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68" w:rsidRPr="00D732B8" w:rsidRDefault="00B57668" w:rsidP="00B57668">
      <w:pPr>
        <w:widowControl w:val="0"/>
        <w:jc w:val="center"/>
        <w:rPr>
          <w:rFonts w:eastAsia="Calibri"/>
          <w:sz w:val="20"/>
          <w:szCs w:val="28"/>
        </w:rPr>
      </w:pPr>
      <w:r>
        <w:rPr>
          <w:rFonts w:eastAsia="Calibri"/>
          <w:noProof/>
          <w:sz w:val="20"/>
          <w:szCs w:val="28"/>
        </w:rPr>
        <w:drawing>
          <wp:inline distT="0" distB="0" distL="0" distR="0" wp14:anchorId="2F39B052" wp14:editId="532DF49C">
            <wp:extent cx="619125" cy="742950"/>
            <wp:effectExtent l="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668" w:rsidRPr="00D732B8" w:rsidRDefault="00B57668" w:rsidP="00B57668">
      <w:pPr>
        <w:widowControl w:val="0"/>
        <w:jc w:val="center"/>
        <w:rPr>
          <w:rFonts w:eastAsia="Calibri"/>
          <w:b/>
          <w:sz w:val="28"/>
          <w:szCs w:val="28"/>
        </w:rPr>
      </w:pPr>
      <w:r w:rsidRPr="00D732B8">
        <w:rPr>
          <w:rFonts w:eastAsia="Calibri"/>
          <w:b/>
          <w:sz w:val="28"/>
          <w:szCs w:val="28"/>
        </w:rPr>
        <w:t>КОНТРОЛЬНО-СЧЕТНАЯ КОМИССИЯ</w:t>
      </w:r>
    </w:p>
    <w:p w:rsidR="00B57668" w:rsidRPr="00D732B8" w:rsidRDefault="00B57668" w:rsidP="00B57668">
      <w:pPr>
        <w:widowControl w:val="0"/>
        <w:jc w:val="center"/>
        <w:rPr>
          <w:rFonts w:eastAsia="Calibri"/>
          <w:b/>
          <w:sz w:val="28"/>
          <w:szCs w:val="28"/>
        </w:rPr>
      </w:pPr>
      <w:r w:rsidRPr="00D732B8">
        <w:rPr>
          <w:rFonts w:eastAsia="Calibri"/>
          <w:b/>
          <w:sz w:val="28"/>
          <w:szCs w:val="28"/>
        </w:rPr>
        <w:t>ГРАЧЕВСКОГО МУНИЦИПАЛЬНОГО РАЙОНА</w:t>
      </w:r>
    </w:p>
    <w:p w:rsidR="00B57668" w:rsidRPr="00D732B8" w:rsidRDefault="00B57668" w:rsidP="00B57668">
      <w:pPr>
        <w:widowControl w:val="0"/>
        <w:jc w:val="center"/>
        <w:rPr>
          <w:rFonts w:eastAsia="Calibri"/>
          <w:b/>
          <w:sz w:val="28"/>
          <w:szCs w:val="28"/>
        </w:rPr>
      </w:pPr>
      <w:r w:rsidRPr="00D732B8">
        <w:rPr>
          <w:rFonts w:eastAsia="Calibri"/>
          <w:b/>
          <w:sz w:val="28"/>
          <w:szCs w:val="28"/>
        </w:rPr>
        <w:t xml:space="preserve"> СТАВРОПОЛЬСКОГО КРАЯ</w:t>
      </w:r>
    </w:p>
    <w:p w:rsidR="00B57668" w:rsidRDefault="00B57668" w:rsidP="00B57668">
      <w:pPr>
        <w:widowControl w:val="0"/>
        <w:jc w:val="center"/>
        <w:rPr>
          <w:rFonts w:eastAsia="Calibri"/>
          <w:b/>
          <w:sz w:val="19"/>
          <w:szCs w:val="19"/>
        </w:rPr>
      </w:pPr>
      <w:r w:rsidRPr="00D732B8">
        <w:rPr>
          <w:rFonts w:eastAsia="Calibri"/>
          <w:b/>
          <w:sz w:val="19"/>
          <w:szCs w:val="19"/>
        </w:rPr>
        <w:t xml:space="preserve">356250, Ставропольский край, </w:t>
      </w:r>
      <w:proofErr w:type="spellStart"/>
      <w:r w:rsidRPr="00D732B8">
        <w:rPr>
          <w:rFonts w:eastAsia="Calibri"/>
          <w:b/>
          <w:sz w:val="19"/>
          <w:szCs w:val="19"/>
        </w:rPr>
        <w:t>Грачевский</w:t>
      </w:r>
      <w:proofErr w:type="spellEnd"/>
      <w:r w:rsidRPr="00D732B8">
        <w:rPr>
          <w:rFonts w:eastAsia="Calibri"/>
          <w:b/>
          <w:sz w:val="19"/>
          <w:szCs w:val="19"/>
        </w:rPr>
        <w:t xml:space="preserve"> район, </w:t>
      </w:r>
      <w:proofErr w:type="gramStart"/>
      <w:r w:rsidRPr="00D732B8">
        <w:rPr>
          <w:rFonts w:eastAsia="Calibri"/>
          <w:b/>
          <w:sz w:val="19"/>
          <w:szCs w:val="19"/>
        </w:rPr>
        <w:t>с</w:t>
      </w:r>
      <w:proofErr w:type="gramEnd"/>
      <w:r w:rsidRPr="00D732B8">
        <w:rPr>
          <w:rFonts w:eastAsia="Calibri"/>
          <w:b/>
          <w:sz w:val="19"/>
          <w:szCs w:val="19"/>
        </w:rPr>
        <w:t xml:space="preserve">. Грачевка, ул. Ставропольская, 42, </w:t>
      </w:r>
    </w:p>
    <w:p w:rsidR="00B57668" w:rsidRPr="00D732B8" w:rsidRDefault="00B57668" w:rsidP="00B57668">
      <w:pPr>
        <w:widowControl w:val="0"/>
        <w:jc w:val="center"/>
        <w:rPr>
          <w:rFonts w:eastAsia="Calibri"/>
          <w:b/>
          <w:sz w:val="19"/>
          <w:szCs w:val="19"/>
        </w:rPr>
      </w:pPr>
      <w:r w:rsidRPr="00D732B8">
        <w:rPr>
          <w:rFonts w:eastAsia="Calibri"/>
          <w:b/>
          <w:sz w:val="19"/>
          <w:szCs w:val="19"/>
        </w:rPr>
        <w:t>тел. (86540) 4-</w:t>
      </w:r>
      <w:r>
        <w:rPr>
          <w:rFonts w:eastAsia="Calibri"/>
          <w:b/>
          <w:sz w:val="19"/>
          <w:szCs w:val="19"/>
        </w:rPr>
        <w:t>00</w:t>
      </w:r>
      <w:r w:rsidRPr="00D732B8">
        <w:rPr>
          <w:rFonts w:eastAsia="Calibri"/>
          <w:b/>
          <w:sz w:val="19"/>
          <w:szCs w:val="19"/>
        </w:rPr>
        <w:t>-</w:t>
      </w:r>
      <w:r>
        <w:rPr>
          <w:rFonts w:eastAsia="Calibri"/>
          <w:b/>
          <w:sz w:val="19"/>
          <w:szCs w:val="19"/>
        </w:rPr>
        <w:t>2</w:t>
      </w:r>
      <w:r w:rsidRPr="00D732B8">
        <w:rPr>
          <w:rFonts w:eastAsia="Calibri"/>
          <w:b/>
          <w:sz w:val="19"/>
          <w:szCs w:val="19"/>
        </w:rPr>
        <w:t>6, факс (86540) 4-</w:t>
      </w:r>
      <w:r>
        <w:rPr>
          <w:rFonts w:eastAsia="Calibri"/>
          <w:b/>
          <w:sz w:val="19"/>
          <w:szCs w:val="19"/>
        </w:rPr>
        <w:t>0</w:t>
      </w:r>
      <w:r w:rsidRPr="00D732B8">
        <w:rPr>
          <w:rFonts w:eastAsia="Calibri"/>
          <w:b/>
          <w:sz w:val="19"/>
          <w:szCs w:val="19"/>
        </w:rPr>
        <w:t>5-</w:t>
      </w:r>
      <w:r>
        <w:rPr>
          <w:rFonts w:eastAsia="Calibri"/>
          <w:b/>
          <w:sz w:val="19"/>
          <w:szCs w:val="19"/>
        </w:rPr>
        <w:t>97</w:t>
      </w:r>
      <w:r w:rsidRPr="00D732B8">
        <w:rPr>
          <w:rFonts w:eastAsia="Calibri"/>
          <w:b/>
          <w:sz w:val="19"/>
          <w:szCs w:val="19"/>
        </w:rPr>
        <w:t xml:space="preserve">,  </w:t>
      </w:r>
      <w:hyperlink r:id="rId8" w:history="1">
        <w:r w:rsidRPr="00D732B8">
          <w:rPr>
            <w:rFonts w:eastAsia="Calibri"/>
            <w:b/>
            <w:color w:val="0000FF"/>
            <w:sz w:val="20"/>
            <w:szCs w:val="28"/>
            <w:u w:val="single"/>
          </w:rPr>
          <w:t>kskgr@yandex.ru</w:t>
        </w:r>
      </w:hyperlink>
      <w:r w:rsidRPr="00D732B8">
        <w:rPr>
          <w:rFonts w:eastAsia="Calibri"/>
          <w:sz w:val="20"/>
          <w:szCs w:val="28"/>
        </w:rPr>
        <w:t xml:space="preserve"> </w:t>
      </w:r>
    </w:p>
    <w:p w:rsidR="00B57668" w:rsidRPr="00D732B8" w:rsidRDefault="00B57668" w:rsidP="00B57668">
      <w:pPr>
        <w:widowControl w:val="0"/>
        <w:jc w:val="center"/>
        <w:rPr>
          <w:rFonts w:eastAsia="Calibri"/>
          <w:b/>
        </w:rPr>
      </w:pPr>
      <w:r w:rsidRPr="00D732B8">
        <w:rPr>
          <w:rFonts w:eastAsia="Calibri"/>
          <w:b/>
          <w:sz w:val="19"/>
          <w:szCs w:val="19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DE5B5" wp14:editId="21320CD9">
                <wp:simplePos x="0" y="0"/>
                <wp:positionH relativeFrom="column">
                  <wp:posOffset>-3810</wp:posOffset>
                </wp:positionH>
                <wp:positionV relativeFrom="paragraph">
                  <wp:posOffset>52705</wp:posOffset>
                </wp:positionV>
                <wp:extent cx="6155055" cy="635"/>
                <wp:effectExtent l="0" t="0" r="17145" b="374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05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3pt;margin-top:4.15pt;width:484.6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" strokeweight="2pt"/>
            </w:pict>
          </mc:Fallback>
        </mc:AlternateContent>
      </w:r>
    </w:p>
    <w:p w:rsidR="00B57668" w:rsidRPr="00D732B8" w:rsidRDefault="00B57668" w:rsidP="00B57668">
      <w:pPr>
        <w:widowControl w:val="0"/>
        <w:tabs>
          <w:tab w:val="left" w:pos="1260"/>
        </w:tabs>
        <w:rPr>
          <w:rFonts w:eastAsia="Calibri"/>
          <w:sz w:val="28"/>
          <w:szCs w:val="28"/>
        </w:rPr>
      </w:pPr>
      <w:r w:rsidRPr="00D732B8">
        <w:rPr>
          <w:rFonts w:eastAsia="Calibri"/>
          <w:sz w:val="28"/>
          <w:szCs w:val="28"/>
        </w:rPr>
        <w:t>«__»  _______  201_  г.</w:t>
      </w:r>
      <w:r w:rsidRPr="00D732B8">
        <w:rPr>
          <w:rFonts w:eastAsia="Calibri"/>
          <w:sz w:val="28"/>
          <w:szCs w:val="28"/>
        </w:rPr>
        <w:tab/>
      </w:r>
      <w:r w:rsidRPr="00D732B8">
        <w:rPr>
          <w:rFonts w:eastAsia="Calibri"/>
          <w:sz w:val="28"/>
          <w:szCs w:val="28"/>
        </w:rPr>
        <w:tab/>
      </w:r>
      <w:r w:rsidRPr="00D732B8">
        <w:rPr>
          <w:rFonts w:eastAsia="Calibri"/>
          <w:sz w:val="28"/>
          <w:szCs w:val="28"/>
        </w:rPr>
        <w:tab/>
      </w:r>
      <w:r w:rsidRPr="00D732B8">
        <w:rPr>
          <w:rFonts w:eastAsia="Calibri"/>
          <w:sz w:val="28"/>
          <w:szCs w:val="28"/>
        </w:rPr>
        <w:tab/>
        <w:t xml:space="preserve"> </w:t>
      </w:r>
      <w:r w:rsidRPr="00D732B8">
        <w:rPr>
          <w:rFonts w:eastAsia="Calibri"/>
          <w:sz w:val="28"/>
          <w:szCs w:val="28"/>
        </w:rPr>
        <w:tab/>
      </w:r>
      <w:r w:rsidRPr="00D732B8">
        <w:rPr>
          <w:rFonts w:eastAsia="Calibri"/>
          <w:sz w:val="28"/>
          <w:szCs w:val="28"/>
        </w:rPr>
        <w:tab/>
        <w:t xml:space="preserve">              № __________</w:t>
      </w:r>
    </w:p>
    <w:p w:rsidR="00DE0686" w:rsidRDefault="00DE0686"/>
    <w:p w:rsidR="00147928" w:rsidRDefault="00147928" w:rsidP="00B57668">
      <w:pPr>
        <w:jc w:val="center"/>
        <w:rPr>
          <w:b/>
          <w:sz w:val="28"/>
          <w:szCs w:val="28"/>
        </w:rPr>
      </w:pPr>
    </w:p>
    <w:p w:rsidR="00B57668" w:rsidRPr="00B57668" w:rsidRDefault="00E16E1C" w:rsidP="00B576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B57668" w:rsidRPr="00B57668" w:rsidRDefault="002D671F" w:rsidP="00B576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бюджета Грачевского муниципального района Ставропольского края на 2014 год и плановый период 2015 и 2016 годов</w:t>
      </w:r>
    </w:p>
    <w:p w:rsidR="0093620D" w:rsidRDefault="0093620D" w:rsidP="00AD7FD5">
      <w:pPr>
        <w:jc w:val="both"/>
        <w:rPr>
          <w:sz w:val="28"/>
          <w:szCs w:val="28"/>
        </w:rPr>
      </w:pPr>
    </w:p>
    <w:p w:rsidR="003454E0" w:rsidRPr="003454E0" w:rsidRDefault="003454E0" w:rsidP="003454E0">
      <w:pPr>
        <w:jc w:val="both"/>
        <w:rPr>
          <w:b/>
          <w:bCs/>
          <w:iCs/>
          <w:sz w:val="28"/>
          <w:szCs w:val="28"/>
        </w:rPr>
      </w:pPr>
      <w:r w:rsidRPr="003454E0">
        <w:rPr>
          <w:b/>
          <w:bCs/>
          <w:iCs/>
          <w:sz w:val="28"/>
          <w:szCs w:val="28"/>
        </w:rPr>
        <w:t xml:space="preserve">Основание проведения: </w:t>
      </w:r>
    </w:p>
    <w:p w:rsidR="003454E0" w:rsidRPr="003454E0" w:rsidRDefault="003454E0" w:rsidP="003454E0">
      <w:pPr>
        <w:ind w:firstLine="709"/>
        <w:jc w:val="both"/>
        <w:rPr>
          <w:sz w:val="28"/>
          <w:szCs w:val="28"/>
        </w:rPr>
      </w:pPr>
      <w:proofErr w:type="gramStart"/>
      <w:r w:rsidRPr="003454E0">
        <w:rPr>
          <w:sz w:val="28"/>
          <w:szCs w:val="28"/>
        </w:rPr>
        <w:t xml:space="preserve">Пункт </w:t>
      </w:r>
      <w:r w:rsidR="00E675C9">
        <w:rPr>
          <w:sz w:val="28"/>
          <w:szCs w:val="28"/>
        </w:rPr>
        <w:t>7</w:t>
      </w:r>
      <w:r w:rsidRPr="003454E0">
        <w:rPr>
          <w:sz w:val="28"/>
          <w:szCs w:val="28"/>
        </w:rPr>
        <w:t xml:space="preserve"> раздела </w:t>
      </w:r>
      <w:r w:rsidRPr="003454E0">
        <w:rPr>
          <w:sz w:val="28"/>
          <w:szCs w:val="28"/>
          <w:lang w:val="en-US"/>
        </w:rPr>
        <w:t>I</w:t>
      </w:r>
      <w:r w:rsidRPr="003454E0">
        <w:rPr>
          <w:sz w:val="28"/>
          <w:szCs w:val="28"/>
        </w:rPr>
        <w:t xml:space="preserve"> Плана  работы  Контрольно-счетной комиссии  Грачевского муниципального района Ставропольского края на  2013 год, утвержденного приказом председателя Контрольно-счетной комиссии  Грачевского муниципального района Ставропольского края от 10 января 2013 года № 1, приказ председателя Контрольно-счетной комиссии  Грачевского муниципального района Ставропольского края от </w:t>
      </w:r>
      <w:r w:rsidR="00E675C9">
        <w:rPr>
          <w:sz w:val="28"/>
          <w:szCs w:val="28"/>
        </w:rPr>
        <w:t>14 ноября</w:t>
      </w:r>
      <w:r w:rsidRPr="003454E0">
        <w:rPr>
          <w:sz w:val="28"/>
          <w:szCs w:val="28"/>
        </w:rPr>
        <w:t xml:space="preserve"> 2013 года № </w:t>
      </w:r>
      <w:r w:rsidR="00E675C9">
        <w:rPr>
          <w:sz w:val="28"/>
          <w:szCs w:val="28"/>
        </w:rPr>
        <w:t>42</w:t>
      </w:r>
      <w:r w:rsidRPr="003454E0">
        <w:rPr>
          <w:sz w:val="28"/>
          <w:szCs w:val="28"/>
        </w:rPr>
        <w:t xml:space="preserve"> «О проведении </w:t>
      </w:r>
      <w:r w:rsidR="00E675C9">
        <w:rPr>
          <w:sz w:val="28"/>
          <w:szCs w:val="28"/>
        </w:rPr>
        <w:t>финансовой экспертизы проекта бюджета Грачевского муниципального района</w:t>
      </w:r>
      <w:r w:rsidRPr="003454E0">
        <w:rPr>
          <w:sz w:val="28"/>
          <w:szCs w:val="28"/>
        </w:rPr>
        <w:t>».</w:t>
      </w:r>
      <w:proofErr w:type="gramEnd"/>
    </w:p>
    <w:p w:rsidR="003454E0" w:rsidRPr="003454E0" w:rsidRDefault="003454E0" w:rsidP="003454E0">
      <w:pPr>
        <w:ind w:firstLine="562"/>
        <w:jc w:val="both"/>
        <w:rPr>
          <w:b/>
          <w:bCs/>
          <w:i/>
          <w:iCs/>
        </w:rPr>
      </w:pPr>
    </w:p>
    <w:p w:rsidR="003454E0" w:rsidRPr="003454E0" w:rsidRDefault="003454E0" w:rsidP="003454E0">
      <w:pPr>
        <w:jc w:val="both"/>
        <w:rPr>
          <w:sz w:val="28"/>
          <w:szCs w:val="28"/>
        </w:rPr>
      </w:pPr>
      <w:r w:rsidRPr="003454E0">
        <w:rPr>
          <w:b/>
          <w:bCs/>
          <w:iCs/>
          <w:sz w:val="28"/>
          <w:szCs w:val="28"/>
        </w:rPr>
        <w:t>Предмет внешней проверки:</w:t>
      </w:r>
    </w:p>
    <w:p w:rsidR="003454E0" w:rsidRPr="003454E0" w:rsidRDefault="00AD6F30" w:rsidP="006F3BFE">
      <w:pPr>
        <w:numPr>
          <w:ilvl w:val="0"/>
          <w:numId w:val="4"/>
        </w:numPr>
        <w:ind w:left="0" w:firstLine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Совета Грачевского муниципального района Ставропольского края «О бюджете Грачевского муниципального района Ставропольского края на 2014 год и плановый период 2015 и 2016 годов»</w:t>
      </w:r>
      <w:r w:rsidR="003454E0" w:rsidRPr="003454E0">
        <w:rPr>
          <w:sz w:val="28"/>
          <w:szCs w:val="28"/>
        </w:rPr>
        <w:t>.</w:t>
      </w:r>
    </w:p>
    <w:p w:rsidR="003454E0" w:rsidRPr="00A00610" w:rsidRDefault="003454E0" w:rsidP="003454E0">
      <w:pPr>
        <w:ind w:left="562"/>
        <w:jc w:val="both"/>
        <w:rPr>
          <w:bCs/>
          <w:iCs/>
          <w:sz w:val="28"/>
          <w:szCs w:val="28"/>
        </w:rPr>
      </w:pPr>
    </w:p>
    <w:p w:rsidR="003454E0" w:rsidRPr="003454E0" w:rsidRDefault="003454E0" w:rsidP="003454E0">
      <w:pPr>
        <w:ind w:left="720" w:hanging="720"/>
        <w:contextualSpacing/>
        <w:jc w:val="both"/>
        <w:rPr>
          <w:sz w:val="28"/>
          <w:szCs w:val="28"/>
        </w:rPr>
      </w:pPr>
      <w:r w:rsidRPr="003454E0">
        <w:rPr>
          <w:b/>
          <w:bCs/>
          <w:iCs/>
          <w:sz w:val="28"/>
          <w:szCs w:val="28"/>
        </w:rPr>
        <w:t>Объект внешней проверки:</w:t>
      </w:r>
    </w:p>
    <w:p w:rsidR="003454E0" w:rsidRPr="003454E0" w:rsidRDefault="003454E0" w:rsidP="006F3BFE">
      <w:pPr>
        <w:numPr>
          <w:ilvl w:val="0"/>
          <w:numId w:val="4"/>
        </w:numPr>
        <w:ind w:left="0" w:firstLine="0"/>
        <w:contextualSpacing/>
        <w:jc w:val="both"/>
        <w:rPr>
          <w:sz w:val="28"/>
          <w:szCs w:val="28"/>
        </w:rPr>
      </w:pPr>
      <w:r w:rsidRPr="003454E0">
        <w:rPr>
          <w:sz w:val="28"/>
          <w:szCs w:val="28"/>
        </w:rPr>
        <w:t>Финансовое управление администрации Грачевского муниципального района, как орган, организующий исполнение бюджета Грачевского муниципального района</w:t>
      </w:r>
      <w:r w:rsidR="004671D1">
        <w:rPr>
          <w:sz w:val="28"/>
          <w:szCs w:val="28"/>
        </w:rPr>
        <w:t>.</w:t>
      </w:r>
    </w:p>
    <w:p w:rsidR="003454E0" w:rsidRPr="003454E0" w:rsidRDefault="003454E0" w:rsidP="003454E0">
      <w:pPr>
        <w:spacing w:after="58"/>
        <w:ind w:left="562"/>
        <w:jc w:val="both"/>
        <w:rPr>
          <w:b/>
          <w:bCs/>
          <w:i/>
          <w:iCs/>
          <w:sz w:val="28"/>
          <w:szCs w:val="28"/>
        </w:rPr>
      </w:pPr>
    </w:p>
    <w:p w:rsidR="003454E0" w:rsidRPr="003454E0" w:rsidRDefault="003454E0" w:rsidP="003454E0">
      <w:pPr>
        <w:spacing w:after="58"/>
        <w:ind w:left="720" w:hanging="720"/>
        <w:contextualSpacing/>
        <w:jc w:val="both"/>
        <w:rPr>
          <w:sz w:val="28"/>
          <w:szCs w:val="28"/>
        </w:rPr>
      </w:pPr>
      <w:r w:rsidRPr="003454E0">
        <w:rPr>
          <w:b/>
          <w:bCs/>
          <w:iCs/>
          <w:sz w:val="28"/>
          <w:szCs w:val="28"/>
        </w:rPr>
        <w:t>Цели и задачи проверки:</w:t>
      </w:r>
    </w:p>
    <w:p w:rsidR="006F3BFE" w:rsidRPr="003454E0" w:rsidRDefault="006F3BFE" w:rsidP="006F3BFE">
      <w:pPr>
        <w:numPr>
          <w:ilvl w:val="0"/>
          <w:numId w:val="4"/>
        </w:numPr>
        <w:ind w:left="0" w:firstLine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соблюдения бюджетного и иного законодательства при разработке и принятии решения Совета Грачевского муниципального района Ставропольского края «О бюджете Грачевского муниципального района Ставропольского края на 2014 год и плановый период 2015 и 2016 годов»</w:t>
      </w:r>
      <w:r w:rsidRPr="003454E0">
        <w:rPr>
          <w:sz w:val="28"/>
          <w:szCs w:val="28"/>
        </w:rPr>
        <w:t>.</w:t>
      </w:r>
    </w:p>
    <w:p w:rsidR="003454E0" w:rsidRPr="003454E0" w:rsidRDefault="006F3BFE" w:rsidP="006F3BFE">
      <w:pPr>
        <w:numPr>
          <w:ilvl w:val="0"/>
          <w:numId w:val="4"/>
        </w:numPr>
        <w:ind w:left="0" w:firstLine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Анализ объективности планирования доходов и расходов бюджета.</w:t>
      </w:r>
    </w:p>
    <w:p w:rsidR="003454E0" w:rsidRPr="003454E0" w:rsidRDefault="003454E0" w:rsidP="003454E0">
      <w:pPr>
        <w:ind w:firstLine="547"/>
        <w:rPr>
          <w:color w:val="000000"/>
          <w:sz w:val="28"/>
          <w:szCs w:val="28"/>
        </w:rPr>
      </w:pPr>
      <w:bookmarkStart w:id="0" w:name="YANDEX_25"/>
      <w:bookmarkEnd w:id="0"/>
    </w:p>
    <w:p w:rsidR="006F3BFE" w:rsidRPr="006F3BFE" w:rsidRDefault="006F3BFE" w:rsidP="006F3BFE">
      <w:pPr>
        <w:ind w:firstLine="709"/>
        <w:jc w:val="both"/>
        <w:rPr>
          <w:sz w:val="28"/>
          <w:szCs w:val="28"/>
        </w:rPr>
      </w:pPr>
      <w:proofErr w:type="gramStart"/>
      <w:r w:rsidRPr="006F3BFE">
        <w:rPr>
          <w:sz w:val="28"/>
          <w:szCs w:val="28"/>
        </w:rPr>
        <w:t xml:space="preserve">Заключение </w:t>
      </w:r>
      <w:r w:rsidRPr="003454E0">
        <w:rPr>
          <w:sz w:val="28"/>
          <w:szCs w:val="28"/>
        </w:rPr>
        <w:t>Контрольно-счетной комиссии  Грачевского муниципального</w:t>
      </w:r>
      <w:r w:rsidR="001A5AC5">
        <w:rPr>
          <w:sz w:val="28"/>
          <w:szCs w:val="28"/>
        </w:rPr>
        <w:t xml:space="preserve"> района</w:t>
      </w:r>
      <w:r w:rsidRPr="006F3BFE">
        <w:rPr>
          <w:sz w:val="28"/>
          <w:szCs w:val="28"/>
        </w:rPr>
        <w:t xml:space="preserve"> на проект решения </w:t>
      </w:r>
      <w:r>
        <w:rPr>
          <w:sz w:val="28"/>
          <w:szCs w:val="28"/>
        </w:rPr>
        <w:t xml:space="preserve">Совета Грачевского муниципального района Ставропольского края «О бюджете Грачевского </w:t>
      </w:r>
      <w:r>
        <w:rPr>
          <w:sz w:val="28"/>
          <w:szCs w:val="28"/>
        </w:rPr>
        <w:lastRenderedPageBreak/>
        <w:t xml:space="preserve">муниципального района Ставропольского края на 2014 год и плановый период 2015 и 2016 годов» </w:t>
      </w:r>
      <w:r w:rsidRPr="006F3BFE">
        <w:rPr>
          <w:sz w:val="28"/>
          <w:szCs w:val="28"/>
        </w:rPr>
        <w:t xml:space="preserve">(далее по тексту – Заключение) подготовлено в соответствии с положениями Бюджетного кодекса Российской Федерации, </w:t>
      </w:r>
      <w:r w:rsidR="00EE4498" w:rsidRPr="00EE4498">
        <w:rPr>
          <w:sz w:val="28"/>
          <w:szCs w:val="28"/>
        </w:rPr>
        <w:t>подпунктом 2 пункта 2 статьи 9 Федерального закона от 07.02.2011 № 6-ФЗ «Об общих принципах организации</w:t>
      </w:r>
      <w:proofErr w:type="gramEnd"/>
      <w:r w:rsidR="00EE4498" w:rsidRPr="00EE4498">
        <w:rPr>
          <w:sz w:val="28"/>
          <w:szCs w:val="28"/>
        </w:rPr>
        <w:t xml:space="preserve"> </w:t>
      </w:r>
      <w:proofErr w:type="gramStart"/>
      <w:r w:rsidR="00EE4498" w:rsidRPr="00EE4498">
        <w:rPr>
          <w:sz w:val="28"/>
          <w:szCs w:val="28"/>
        </w:rPr>
        <w:t>и деятельности контрольно-счетных органов субъектов Российской Федерации и муниципальных образований»</w:t>
      </w:r>
      <w:r w:rsidR="002056BF">
        <w:rPr>
          <w:sz w:val="28"/>
          <w:szCs w:val="28"/>
        </w:rPr>
        <w:t xml:space="preserve">, </w:t>
      </w:r>
      <w:r w:rsidRPr="006F3BFE">
        <w:rPr>
          <w:sz w:val="28"/>
          <w:szCs w:val="28"/>
        </w:rPr>
        <w:t xml:space="preserve">пункта </w:t>
      </w:r>
      <w:r w:rsidR="00FD52A3">
        <w:rPr>
          <w:sz w:val="28"/>
          <w:szCs w:val="28"/>
        </w:rPr>
        <w:t>7</w:t>
      </w:r>
      <w:r w:rsidRPr="006F3BFE">
        <w:rPr>
          <w:sz w:val="28"/>
          <w:szCs w:val="28"/>
        </w:rPr>
        <w:t xml:space="preserve"> </w:t>
      </w:r>
      <w:r w:rsidRPr="006F3BFE">
        <w:rPr>
          <w:color w:val="000000"/>
          <w:sz w:val="28"/>
          <w:szCs w:val="28"/>
        </w:rPr>
        <w:t xml:space="preserve">Положения о бюджетном процессе в </w:t>
      </w:r>
      <w:r w:rsidR="00FD52A3">
        <w:rPr>
          <w:color w:val="000000"/>
          <w:sz w:val="28"/>
          <w:szCs w:val="28"/>
        </w:rPr>
        <w:t>Грачевском</w:t>
      </w:r>
      <w:r w:rsidRPr="006F3BFE">
        <w:rPr>
          <w:color w:val="000000"/>
          <w:sz w:val="28"/>
          <w:szCs w:val="28"/>
        </w:rPr>
        <w:t xml:space="preserve"> муниципальном районе, утвержденного решением </w:t>
      </w:r>
      <w:r w:rsidR="00FD52A3">
        <w:rPr>
          <w:color w:val="000000"/>
          <w:sz w:val="28"/>
          <w:szCs w:val="28"/>
        </w:rPr>
        <w:t xml:space="preserve">Совета Грачевского </w:t>
      </w:r>
      <w:r w:rsidRPr="006F3BFE">
        <w:rPr>
          <w:color w:val="000000"/>
          <w:sz w:val="28"/>
          <w:szCs w:val="28"/>
        </w:rPr>
        <w:t xml:space="preserve">муниципального района от </w:t>
      </w:r>
      <w:r w:rsidR="00FD52A3">
        <w:rPr>
          <w:color w:val="000000"/>
          <w:sz w:val="28"/>
          <w:szCs w:val="28"/>
        </w:rPr>
        <w:t>19.06.2012г.</w:t>
      </w:r>
      <w:r w:rsidRPr="006F3BFE">
        <w:rPr>
          <w:color w:val="000000"/>
          <w:sz w:val="28"/>
          <w:szCs w:val="28"/>
        </w:rPr>
        <w:t xml:space="preserve"> № </w:t>
      </w:r>
      <w:r w:rsidR="001A5AC5">
        <w:rPr>
          <w:color w:val="000000"/>
          <w:sz w:val="28"/>
          <w:szCs w:val="28"/>
        </w:rPr>
        <w:t>301-</w:t>
      </w:r>
      <w:r w:rsidR="001A5AC5">
        <w:rPr>
          <w:color w:val="000000"/>
          <w:sz w:val="28"/>
          <w:szCs w:val="28"/>
          <w:lang w:val="en-US"/>
        </w:rPr>
        <w:t>II</w:t>
      </w:r>
      <w:r w:rsidR="001A5AC5">
        <w:rPr>
          <w:color w:val="000000"/>
          <w:sz w:val="28"/>
          <w:szCs w:val="28"/>
        </w:rPr>
        <w:t xml:space="preserve"> (</w:t>
      </w:r>
      <w:r w:rsidR="00612815">
        <w:rPr>
          <w:color w:val="000000"/>
          <w:sz w:val="28"/>
          <w:szCs w:val="28"/>
        </w:rPr>
        <w:t>с изменениями</w:t>
      </w:r>
      <w:r w:rsidR="001A5AC5">
        <w:rPr>
          <w:color w:val="000000"/>
          <w:sz w:val="28"/>
          <w:szCs w:val="28"/>
        </w:rPr>
        <w:t xml:space="preserve"> от </w:t>
      </w:r>
      <w:r w:rsidR="00612815">
        <w:rPr>
          <w:color w:val="000000"/>
          <w:sz w:val="28"/>
          <w:szCs w:val="28"/>
        </w:rPr>
        <w:t>16.04.2013г. № 39-</w:t>
      </w:r>
      <w:r w:rsidR="00612815">
        <w:rPr>
          <w:color w:val="000000"/>
          <w:sz w:val="28"/>
          <w:szCs w:val="28"/>
          <w:lang w:val="en-US"/>
        </w:rPr>
        <w:t>III</w:t>
      </w:r>
      <w:r w:rsidR="00612815">
        <w:rPr>
          <w:color w:val="000000"/>
          <w:sz w:val="28"/>
          <w:szCs w:val="28"/>
        </w:rPr>
        <w:t>, 17.09.2013г. № 57-</w:t>
      </w:r>
      <w:r w:rsidR="00612815">
        <w:rPr>
          <w:color w:val="000000"/>
          <w:sz w:val="28"/>
          <w:szCs w:val="28"/>
          <w:lang w:val="en-US"/>
        </w:rPr>
        <w:t>III</w:t>
      </w:r>
      <w:r w:rsidR="00612815">
        <w:rPr>
          <w:color w:val="000000"/>
          <w:sz w:val="28"/>
          <w:szCs w:val="28"/>
        </w:rPr>
        <w:t>)</w:t>
      </w:r>
      <w:r w:rsidRPr="006F3BFE">
        <w:rPr>
          <w:sz w:val="28"/>
          <w:szCs w:val="28"/>
        </w:rPr>
        <w:t xml:space="preserve">, статьи 8 Положения о </w:t>
      </w:r>
      <w:r w:rsidR="001A5AC5" w:rsidRPr="003454E0">
        <w:rPr>
          <w:sz w:val="28"/>
          <w:szCs w:val="28"/>
        </w:rPr>
        <w:t>Контрольно-счетной комиссии  Грачевского муниципального</w:t>
      </w:r>
      <w:r w:rsidR="001A5AC5">
        <w:rPr>
          <w:sz w:val="28"/>
          <w:szCs w:val="28"/>
        </w:rPr>
        <w:t xml:space="preserve"> района</w:t>
      </w:r>
      <w:r w:rsidRPr="006F3BFE">
        <w:rPr>
          <w:sz w:val="28"/>
          <w:szCs w:val="28"/>
        </w:rPr>
        <w:t xml:space="preserve">, утвержденного решением </w:t>
      </w:r>
      <w:r w:rsidR="001A5AC5">
        <w:rPr>
          <w:color w:val="000000"/>
          <w:sz w:val="28"/>
          <w:szCs w:val="28"/>
        </w:rPr>
        <w:t xml:space="preserve">Совета Грачевского </w:t>
      </w:r>
      <w:r w:rsidR="001A5AC5" w:rsidRPr="006F3BFE">
        <w:rPr>
          <w:color w:val="000000"/>
          <w:sz w:val="28"/>
          <w:szCs w:val="28"/>
        </w:rPr>
        <w:t xml:space="preserve">муниципального района от </w:t>
      </w:r>
      <w:r w:rsidR="001A5AC5">
        <w:rPr>
          <w:color w:val="000000"/>
          <w:sz w:val="28"/>
          <w:szCs w:val="28"/>
        </w:rPr>
        <w:t>23.11.2012г.</w:t>
      </w:r>
      <w:r w:rsidR="001A5AC5" w:rsidRPr="006F3BFE">
        <w:rPr>
          <w:color w:val="000000"/>
          <w:sz w:val="28"/>
          <w:szCs w:val="28"/>
        </w:rPr>
        <w:t xml:space="preserve"> № </w:t>
      </w:r>
      <w:r w:rsidR="001A5AC5">
        <w:rPr>
          <w:color w:val="000000"/>
          <w:sz w:val="28"/>
          <w:szCs w:val="28"/>
        </w:rPr>
        <w:t>17-</w:t>
      </w:r>
      <w:r w:rsidR="001A5AC5">
        <w:rPr>
          <w:color w:val="000000"/>
          <w:sz w:val="28"/>
          <w:szCs w:val="28"/>
          <w:lang w:val="en-US"/>
        </w:rPr>
        <w:t>III</w:t>
      </w:r>
      <w:r w:rsidRPr="006F3BFE">
        <w:rPr>
          <w:sz w:val="28"/>
          <w:szCs w:val="28"/>
        </w:rPr>
        <w:t>, иными актами</w:t>
      </w:r>
      <w:proofErr w:type="gramEnd"/>
      <w:r w:rsidRPr="006F3BFE">
        <w:rPr>
          <w:sz w:val="28"/>
          <w:szCs w:val="28"/>
        </w:rPr>
        <w:t xml:space="preserve"> законодательства Российской Федерации</w:t>
      </w:r>
      <w:r w:rsidR="002056BF">
        <w:rPr>
          <w:sz w:val="28"/>
          <w:szCs w:val="28"/>
        </w:rPr>
        <w:t xml:space="preserve"> и Ставропольского края</w:t>
      </w:r>
      <w:r w:rsidRPr="006F3BFE">
        <w:rPr>
          <w:sz w:val="28"/>
          <w:szCs w:val="28"/>
        </w:rPr>
        <w:t>.</w:t>
      </w:r>
    </w:p>
    <w:p w:rsidR="006F3BFE" w:rsidRPr="006F3BFE" w:rsidRDefault="006F3BFE" w:rsidP="006F3BFE">
      <w:pPr>
        <w:ind w:firstLine="709"/>
        <w:jc w:val="both"/>
        <w:rPr>
          <w:sz w:val="28"/>
          <w:szCs w:val="28"/>
        </w:rPr>
      </w:pPr>
      <w:proofErr w:type="gramStart"/>
      <w:r w:rsidRPr="006F3BFE">
        <w:rPr>
          <w:sz w:val="28"/>
          <w:szCs w:val="28"/>
        </w:rPr>
        <w:t>Проект решения «</w:t>
      </w:r>
      <w:r w:rsidR="00612815">
        <w:rPr>
          <w:sz w:val="28"/>
          <w:szCs w:val="28"/>
        </w:rPr>
        <w:t>О бюджете Грачевского муниципального района Ставропольского края на 2014 год и плановый период 2015 и 2016 годов</w:t>
      </w:r>
      <w:r w:rsidRPr="006F3BFE">
        <w:rPr>
          <w:sz w:val="28"/>
          <w:szCs w:val="28"/>
        </w:rPr>
        <w:t xml:space="preserve">» (далее – проект решения) </w:t>
      </w:r>
      <w:r w:rsidR="00612815">
        <w:rPr>
          <w:sz w:val="28"/>
          <w:szCs w:val="28"/>
        </w:rPr>
        <w:t>представлен в Совет Грачевского муниципального района</w:t>
      </w:r>
      <w:r w:rsidRPr="006F3BFE">
        <w:rPr>
          <w:sz w:val="28"/>
          <w:szCs w:val="28"/>
        </w:rPr>
        <w:t xml:space="preserve"> 14 ноября 201</w:t>
      </w:r>
      <w:r w:rsidR="00612815">
        <w:rPr>
          <w:sz w:val="28"/>
          <w:szCs w:val="28"/>
        </w:rPr>
        <w:t>3</w:t>
      </w:r>
      <w:r w:rsidRPr="006F3BFE">
        <w:rPr>
          <w:sz w:val="28"/>
          <w:szCs w:val="28"/>
        </w:rPr>
        <w:t xml:space="preserve"> года с соблюдением сроков, установленных статьей 185 Бюджетного Кодекса РФ и пунктом </w:t>
      </w:r>
      <w:r w:rsidR="00612815">
        <w:rPr>
          <w:sz w:val="28"/>
          <w:szCs w:val="28"/>
        </w:rPr>
        <w:t>11</w:t>
      </w:r>
      <w:r w:rsidRPr="006F3BFE">
        <w:rPr>
          <w:sz w:val="28"/>
          <w:szCs w:val="28"/>
        </w:rPr>
        <w:t xml:space="preserve"> Положения о бюджетном процессе </w:t>
      </w:r>
      <w:r w:rsidR="00612815">
        <w:rPr>
          <w:sz w:val="28"/>
          <w:szCs w:val="28"/>
        </w:rPr>
        <w:t>в Грачевском муниципальном районе</w:t>
      </w:r>
      <w:r w:rsidRPr="006F3BFE">
        <w:rPr>
          <w:sz w:val="28"/>
          <w:szCs w:val="28"/>
        </w:rPr>
        <w:t>.</w:t>
      </w:r>
      <w:proofErr w:type="gramEnd"/>
    </w:p>
    <w:p w:rsidR="006F3BFE" w:rsidRPr="006F3BFE" w:rsidRDefault="006F3BFE" w:rsidP="006F3BFE">
      <w:pPr>
        <w:ind w:firstLine="709"/>
        <w:jc w:val="both"/>
        <w:rPr>
          <w:sz w:val="28"/>
          <w:szCs w:val="28"/>
        </w:rPr>
      </w:pPr>
      <w:proofErr w:type="gramStart"/>
      <w:r w:rsidRPr="006F3BFE">
        <w:rPr>
          <w:sz w:val="28"/>
          <w:szCs w:val="28"/>
        </w:rPr>
        <w:t xml:space="preserve">При проведении экспертизы проекта решения </w:t>
      </w:r>
      <w:r w:rsidR="008A3826" w:rsidRPr="003454E0">
        <w:rPr>
          <w:sz w:val="28"/>
          <w:szCs w:val="28"/>
        </w:rPr>
        <w:t>Контрольно-счетн</w:t>
      </w:r>
      <w:r w:rsidR="006F1883">
        <w:rPr>
          <w:sz w:val="28"/>
          <w:szCs w:val="28"/>
        </w:rPr>
        <w:t>ая</w:t>
      </w:r>
      <w:r w:rsidR="008A3826" w:rsidRPr="003454E0">
        <w:rPr>
          <w:sz w:val="28"/>
          <w:szCs w:val="28"/>
        </w:rPr>
        <w:t xml:space="preserve"> комисси</w:t>
      </w:r>
      <w:r w:rsidR="006F1883">
        <w:rPr>
          <w:sz w:val="28"/>
          <w:szCs w:val="28"/>
        </w:rPr>
        <w:t>я</w:t>
      </w:r>
      <w:r w:rsidR="008A3826" w:rsidRPr="003454E0">
        <w:rPr>
          <w:sz w:val="28"/>
          <w:szCs w:val="28"/>
        </w:rPr>
        <w:t xml:space="preserve">  Грачевского муниципального</w:t>
      </w:r>
      <w:r w:rsidR="008A3826">
        <w:rPr>
          <w:sz w:val="28"/>
          <w:szCs w:val="28"/>
        </w:rPr>
        <w:t xml:space="preserve"> района</w:t>
      </w:r>
      <w:r w:rsidRPr="006F3BFE">
        <w:rPr>
          <w:sz w:val="28"/>
          <w:szCs w:val="28"/>
        </w:rPr>
        <w:t xml:space="preserve"> (далее – </w:t>
      </w:r>
      <w:r w:rsidR="006F1883">
        <w:rPr>
          <w:sz w:val="28"/>
          <w:szCs w:val="28"/>
        </w:rPr>
        <w:t>КСК</w:t>
      </w:r>
      <w:r w:rsidRPr="006F3BFE">
        <w:rPr>
          <w:sz w:val="28"/>
          <w:szCs w:val="28"/>
        </w:rPr>
        <w:t xml:space="preserve">) учитывала необходимость реализации положений, сформулированных в Бюджетном послании Президента РФ Федеральному Собранию РФ от </w:t>
      </w:r>
      <w:r w:rsidR="006F1883">
        <w:rPr>
          <w:sz w:val="28"/>
          <w:szCs w:val="28"/>
        </w:rPr>
        <w:t>13</w:t>
      </w:r>
      <w:r w:rsidRPr="006F3BFE">
        <w:rPr>
          <w:sz w:val="28"/>
          <w:szCs w:val="28"/>
        </w:rPr>
        <w:t xml:space="preserve"> июня 201</w:t>
      </w:r>
      <w:r w:rsidR="006F1883">
        <w:rPr>
          <w:sz w:val="28"/>
          <w:szCs w:val="28"/>
        </w:rPr>
        <w:t>3</w:t>
      </w:r>
      <w:r w:rsidRPr="006F3BFE">
        <w:rPr>
          <w:sz w:val="28"/>
          <w:szCs w:val="28"/>
        </w:rPr>
        <w:t xml:space="preserve"> года, содержащем основные принципы и направления бюджетной политики в 201</w:t>
      </w:r>
      <w:r w:rsidR="006F1883">
        <w:rPr>
          <w:sz w:val="28"/>
          <w:szCs w:val="28"/>
        </w:rPr>
        <w:t>4</w:t>
      </w:r>
      <w:r w:rsidRPr="006F3BFE">
        <w:rPr>
          <w:sz w:val="28"/>
          <w:szCs w:val="28"/>
        </w:rPr>
        <w:t>-201</w:t>
      </w:r>
      <w:r w:rsidR="006F1883">
        <w:rPr>
          <w:sz w:val="28"/>
          <w:szCs w:val="28"/>
        </w:rPr>
        <w:t>6</w:t>
      </w:r>
      <w:r w:rsidRPr="006F3BFE">
        <w:rPr>
          <w:sz w:val="28"/>
          <w:szCs w:val="28"/>
        </w:rPr>
        <w:t xml:space="preserve"> годах (далее – Бюджетное послание), в основных направлениях бюджетной и налоговой политики </w:t>
      </w:r>
      <w:r w:rsidR="006F1883">
        <w:rPr>
          <w:sz w:val="28"/>
          <w:szCs w:val="28"/>
        </w:rPr>
        <w:t>Грачевского</w:t>
      </w:r>
      <w:r w:rsidRPr="006F3BFE">
        <w:rPr>
          <w:sz w:val="28"/>
          <w:szCs w:val="28"/>
        </w:rPr>
        <w:t xml:space="preserve"> муниципального района на 201</w:t>
      </w:r>
      <w:r w:rsidR="006F1883">
        <w:rPr>
          <w:sz w:val="28"/>
          <w:szCs w:val="28"/>
        </w:rPr>
        <w:t>4</w:t>
      </w:r>
      <w:r w:rsidRPr="006F3BFE">
        <w:rPr>
          <w:sz w:val="28"/>
          <w:szCs w:val="28"/>
        </w:rPr>
        <w:t xml:space="preserve"> год и плановый период 201</w:t>
      </w:r>
      <w:r w:rsidR="006F1883">
        <w:rPr>
          <w:sz w:val="28"/>
          <w:szCs w:val="28"/>
        </w:rPr>
        <w:t>5</w:t>
      </w:r>
      <w:proofErr w:type="gramEnd"/>
      <w:r w:rsidRPr="006F3BFE">
        <w:rPr>
          <w:sz w:val="28"/>
          <w:szCs w:val="28"/>
        </w:rPr>
        <w:t xml:space="preserve"> и 201</w:t>
      </w:r>
      <w:r w:rsidR="006F1883">
        <w:rPr>
          <w:sz w:val="28"/>
          <w:szCs w:val="28"/>
        </w:rPr>
        <w:t>6</w:t>
      </w:r>
      <w:r w:rsidRPr="006F3BFE">
        <w:rPr>
          <w:sz w:val="28"/>
          <w:szCs w:val="28"/>
        </w:rPr>
        <w:t xml:space="preserve"> годов, утвержденных </w:t>
      </w:r>
      <w:r w:rsidR="006F1883">
        <w:rPr>
          <w:sz w:val="28"/>
          <w:szCs w:val="28"/>
        </w:rPr>
        <w:t>распоряжением</w:t>
      </w:r>
      <w:r w:rsidRPr="006F3BFE">
        <w:rPr>
          <w:sz w:val="28"/>
          <w:szCs w:val="28"/>
        </w:rPr>
        <w:t xml:space="preserve"> администрации района от </w:t>
      </w:r>
      <w:r w:rsidR="006F1883">
        <w:rPr>
          <w:sz w:val="28"/>
          <w:szCs w:val="28"/>
        </w:rPr>
        <w:t>10.09.2013г.</w:t>
      </w:r>
      <w:r w:rsidRPr="006F3BFE">
        <w:rPr>
          <w:sz w:val="28"/>
          <w:szCs w:val="28"/>
        </w:rPr>
        <w:t xml:space="preserve"> № </w:t>
      </w:r>
      <w:r w:rsidR="006F1883">
        <w:rPr>
          <w:sz w:val="28"/>
          <w:szCs w:val="28"/>
        </w:rPr>
        <w:t>152-р</w:t>
      </w:r>
      <w:r w:rsidRPr="006F3BFE">
        <w:rPr>
          <w:sz w:val="28"/>
          <w:szCs w:val="28"/>
        </w:rPr>
        <w:t xml:space="preserve">, а также необходимость применения показателей прогноза социально-экономического развития </w:t>
      </w:r>
      <w:r w:rsidR="006F1883">
        <w:rPr>
          <w:sz w:val="28"/>
          <w:szCs w:val="28"/>
        </w:rPr>
        <w:t>Грачевского</w:t>
      </w:r>
      <w:r w:rsidRPr="006F3BFE">
        <w:rPr>
          <w:sz w:val="28"/>
          <w:szCs w:val="28"/>
        </w:rPr>
        <w:t xml:space="preserve"> муниципального района на 201</w:t>
      </w:r>
      <w:r w:rsidR="006F1883">
        <w:rPr>
          <w:sz w:val="28"/>
          <w:szCs w:val="28"/>
        </w:rPr>
        <w:t>4</w:t>
      </w:r>
      <w:r w:rsidRPr="006F3BFE">
        <w:rPr>
          <w:sz w:val="28"/>
          <w:szCs w:val="28"/>
        </w:rPr>
        <w:t>-201</w:t>
      </w:r>
      <w:r w:rsidR="006F1883">
        <w:rPr>
          <w:sz w:val="28"/>
          <w:szCs w:val="28"/>
        </w:rPr>
        <w:t>6</w:t>
      </w:r>
      <w:r w:rsidRPr="006F3BFE">
        <w:rPr>
          <w:sz w:val="28"/>
          <w:szCs w:val="28"/>
        </w:rPr>
        <w:t xml:space="preserve"> годы.</w:t>
      </w:r>
    </w:p>
    <w:p w:rsidR="006F1883" w:rsidRPr="006F1883" w:rsidRDefault="006F1883" w:rsidP="006F1883">
      <w:pPr>
        <w:ind w:firstLine="709"/>
        <w:jc w:val="both"/>
        <w:rPr>
          <w:sz w:val="28"/>
          <w:szCs w:val="28"/>
        </w:rPr>
      </w:pPr>
      <w:r w:rsidRPr="006F1883">
        <w:rPr>
          <w:sz w:val="28"/>
          <w:szCs w:val="28"/>
        </w:rPr>
        <w:t>Перечень документов, представленных для рассмотрения и утверждения решения о бюджете района, соответствует требованиям статьи 184.2 Бюджетного кодекса РФ и пункт</w:t>
      </w:r>
      <w:r>
        <w:rPr>
          <w:sz w:val="28"/>
          <w:szCs w:val="28"/>
        </w:rPr>
        <w:t>а</w:t>
      </w:r>
      <w:r w:rsidRPr="006F188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027E94">
        <w:rPr>
          <w:sz w:val="28"/>
          <w:szCs w:val="28"/>
        </w:rPr>
        <w:t>5</w:t>
      </w:r>
      <w:r w:rsidRPr="006F1883">
        <w:rPr>
          <w:sz w:val="28"/>
          <w:szCs w:val="28"/>
        </w:rPr>
        <w:t xml:space="preserve"> Положения о бюджетном процессе в </w:t>
      </w:r>
      <w:r>
        <w:rPr>
          <w:sz w:val="28"/>
          <w:szCs w:val="28"/>
        </w:rPr>
        <w:t>Грачевском</w:t>
      </w:r>
      <w:r w:rsidRPr="006F1883">
        <w:rPr>
          <w:sz w:val="28"/>
          <w:szCs w:val="28"/>
        </w:rPr>
        <w:t xml:space="preserve"> муниципальном районе.</w:t>
      </w:r>
    </w:p>
    <w:p w:rsidR="008268D4" w:rsidRDefault="008268D4" w:rsidP="008268D4">
      <w:pPr>
        <w:ind w:firstLine="709"/>
        <w:jc w:val="both"/>
        <w:rPr>
          <w:sz w:val="28"/>
          <w:szCs w:val="28"/>
        </w:rPr>
      </w:pPr>
      <w:r w:rsidRPr="00D26BEF">
        <w:rPr>
          <w:sz w:val="28"/>
          <w:szCs w:val="28"/>
        </w:rPr>
        <w:t>Состав показателей, включенных в проект решения о бюджете на 201</w:t>
      </w:r>
      <w:r w:rsidR="00B654EF">
        <w:rPr>
          <w:sz w:val="28"/>
          <w:szCs w:val="28"/>
        </w:rPr>
        <w:t>4</w:t>
      </w:r>
      <w:r w:rsidR="005B6C6B">
        <w:rPr>
          <w:sz w:val="28"/>
          <w:szCs w:val="28"/>
        </w:rPr>
        <w:t xml:space="preserve"> год</w:t>
      </w:r>
      <w:r w:rsidRPr="00D26BEF">
        <w:rPr>
          <w:sz w:val="28"/>
          <w:szCs w:val="28"/>
        </w:rPr>
        <w:t xml:space="preserve"> и на плановый период 201</w:t>
      </w:r>
      <w:r w:rsidR="00B654EF">
        <w:rPr>
          <w:sz w:val="28"/>
          <w:szCs w:val="28"/>
        </w:rPr>
        <w:t>5</w:t>
      </w:r>
      <w:r w:rsidRPr="00D26BEF">
        <w:rPr>
          <w:sz w:val="28"/>
          <w:szCs w:val="28"/>
        </w:rPr>
        <w:t xml:space="preserve"> и 201</w:t>
      </w:r>
      <w:r w:rsidR="00B654EF">
        <w:rPr>
          <w:sz w:val="28"/>
          <w:szCs w:val="28"/>
        </w:rPr>
        <w:t>6</w:t>
      </w:r>
      <w:r w:rsidRPr="00D26BEF">
        <w:rPr>
          <w:sz w:val="28"/>
          <w:szCs w:val="28"/>
        </w:rPr>
        <w:t xml:space="preserve"> годов, соответствует статье 184.1 Бюджетного Кодекса РФ</w:t>
      </w:r>
      <w:r w:rsidR="00027E94">
        <w:rPr>
          <w:sz w:val="28"/>
          <w:szCs w:val="28"/>
        </w:rPr>
        <w:t xml:space="preserve"> </w:t>
      </w:r>
      <w:r w:rsidRPr="00D26BEF">
        <w:rPr>
          <w:sz w:val="28"/>
          <w:szCs w:val="28"/>
        </w:rPr>
        <w:t xml:space="preserve"> </w:t>
      </w:r>
      <w:r w:rsidR="00027E94" w:rsidRPr="00027E94">
        <w:rPr>
          <w:sz w:val="28"/>
          <w:szCs w:val="28"/>
        </w:rPr>
        <w:t>и пункт</w:t>
      </w:r>
      <w:r w:rsidR="00A26752">
        <w:rPr>
          <w:sz w:val="28"/>
          <w:szCs w:val="28"/>
        </w:rPr>
        <w:t>у</w:t>
      </w:r>
      <w:r w:rsidR="00027E94" w:rsidRPr="00027E94">
        <w:rPr>
          <w:sz w:val="28"/>
          <w:szCs w:val="28"/>
        </w:rPr>
        <w:t xml:space="preserve"> 1</w:t>
      </w:r>
      <w:r w:rsidR="00027E94">
        <w:rPr>
          <w:sz w:val="28"/>
          <w:szCs w:val="28"/>
        </w:rPr>
        <w:t>6</w:t>
      </w:r>
      <w:r w:rsidR="00027E94" w:rsidRPr="00027E94">
        <w:rPr>
          <w:sz w:val="28"/>
          <w:szCs w:val="28"/>
        </w:rPr>
        <w:t xml:space="preserve"> Положения о бюджетном процессе в Грачевском муниципальном районе.</w:t>
      </w:r>
      <w:r w:rsidRPr="00D26BEF">
        <w:rPr>
          <w:sz w:val="28"/>
          <w:szCs w:val="28"/>
        </w:rPr>
        <w:t xml:space="preserve"> </w:t>
      </w:r>
    </w:p>
    <w:p w:rsidR="008268D4" w:rsidRPr="00AA60D1" w:rsidRDefault="008268D4" w:rsidP="008268D4">
      <w:pPr>
        <w:jc w:val="both"/>
        <w:rPr>
          <w:sz w:val="28"/>
          <w:szCs w:val="28"/>
        </w:rPr>
      </w:pPr>
      <w:r w:rsidRPr="00B876D5">
        <w:rPr>
          <w:sz w:val="28"/>
          <w:szCs w:val="28"/>
        </w:rPr>
        <w:t xml:space="preserve">       </w:t>
      </w:r>
      <w:r w:rsidRPr="00AA60D1">
        <w:rPr>
          <w:sz w:val="28"/>
          <w:szCs w:val="28"/>
        </w:rPr>
        <w:t xml:space="preserve">Статьей 1 проекта решения о бюджете предлагается утвердить основные характеристики бюджета </w:t>
      </w:r>
      <w:r>
        <w:rPr>
          <w:sz w:val="28"/>
          <w:szCs w:val="28"/>
        </w:rPr>
        <w:t>Грачевского муниципального района</w:t>
      </w:r>
      <w:r w:rsidRPr="00AA60D1">
        <w:rPr>
          <w:sz w:val="28"/>
          <w:szCs w:val="28"/>
        </w:rPr>
        <w:t xml:space="preserve"> на 2014 год по доходам и расходам в сумме </w:t>
      </w:r>
      <w:r>
        <w:rPr>
          <w:sz w:val="28"/>
          <w:szCs w:val="28"/>
        </w:rPr>
        <w:t>650064,14</w:t>
      </w:r>
      <w:r w:rsidRPr="00AA60D1">
        <w:rPr>
          <w:sz w:val="28"/>
          <w:szCs w:val="28"/>
        </w:rPr>
        <w:t xml:space="preserve"> тыс. рублей.</w:t>
      </w:r>
    </w:p>
    <w:p w:rsidR="008268D4" w:rsidRPr="00AA60D1" w:rsidRDefault="008268D4" w:rsidP="008268D4">
      <w:pPr>
        <w:jc w:val="both"/>
        <w:rPr>
          <w:sz w:val="28"/>
          <w:szCs w:val="28"/>
        </w:rPr>
      </w:pPr>
      <w:r w:rsidRPr="00AA60D1">
        <w:rPr>
          <w:sz w:val="28"/>
          <w:szCs w:val="28"/>
        </w:rPr>
        <w:t xml:space="preserve">       На плановый период основные характеристики бюджета предлагаются следующие: на 2015 год по доходам и расходам </w:t>
      </w:r>
      <w:r>
        <w:rPr>
          <w:sz w:val="28"/>
          <w:szCs w:val="28"/>
        </w:rPr>
        <w:t>687867,17</w:t>
      </w:r>
      <w:r w:rsidRPr="00AA60D1">
        <w:rPr>
          <w:sz w:val="28"/>
          <w:szCs w:val="28"/>
        </w:rPr>
        <w:t xml:space="preserve"> тыс. рублей, на 2016 год по доходам и расходам </w:t>
      </w:r>
      <w:r>
        <w:rPr>
          <w:sz w:val="28"/>
          <w:szCs w:val="28"/>
        </w:rPr>
        <w:t>727294,25</w:t>
      </w:r>
      <w:r w:rsidRPr="00AA60D1">
        <w:rPr>
          <w:sz w:val="28"/>
          <w:szCs w:val="28"/>
        </w:rPr>
        <w:t xml:space="preserve"> тыс. рублей. </w:t>
      </w:r>
    </w:p>
    <w:p w:rsidR="008268D4" w:rsidRPr="00B876D5" w:rsidRDefault="008268D4" w:rsidP="00EE4498">
      <w:pPr>
        <w:jc w:val="both"/>
        <w:rPr>
          <w:sz w:val="28"/>
          <w:szCs w:val="28"/>
        </w:rPr>
      </w:pPr>
      <w:r w:rsidRPr="00A07C18">
        <w:rPr>
          <w:sz w:val="28"/>
          <w:szCs w:val="28"/>
        </w:rPr>
        <w:t xml:space="preserve">        Дефицит </w:t>
      </w:r>
      <w:r>
        <w:rPr>
          <w:sz w:val="28"/>
          <w:szCs w:val="28"/>
        </w:rPr>
        <w:t xml:space="preserve">местного </w:t>
      </w:r>
      <w:r w:rsidRPr="00A07C18">
        <w:rPr>
          <w:sz w:val="28"/>
          <w:szCs w:val="28"/>
        </w:rPr>
        <w:t xml:space="preserve">бюджета  на 2014 год </w:t>
      </w:r>
      <w:r w:rsidRPr="00A07C18">
        <w:rPr>
          <w:iCs/>
          <w:sz w:val="28"/>
          <w:szCs w:val="28"/>
        </w:rPr>
        <w:t>и плановый период 2015-2016 годов</w:t>
      </w:r>
      <w:r w:rsidRPr="00A07C18">
        <w:rPr>
          <w:sz w:val="28"/>
          <w:szCs w:val="28"/>
        </w:rPr>
        <w:t xml:space="preserve"> не планируется.       </w:t>
      </w:r>
    </w:p>
    <w:p w:rsidR="00EE4498" w:rsidRDefault="00023227" w:rsidP="00023227">
      <w:pPr>
        <w:jc w:val="both"/>
        <w:rPr>
          <w:sz w:val="28"/>
          <w:szCs w:val="28"/>
        </w:rPr>
      </w:pPr>
      <w:r w:rsidRPr="00AA60D1">
        <w:rPr>
          <w:sz w:val="28"/>
          <w:szCs w:val="28"/>
        </w:rPr>
        <w:t xml:space="preserve">       Текстовая часть в полном объеме соответствует приложениям.    </w:t>
      </w:r>
    </w:p>
    <w:p w:rsidR="00EE4498" w:rsidRPr="00EE4498" w:rsidRDefault="00023227" w:rsidP="00EE4498">
      <w:pPr>
        <w:jc w:val="both"/>
        <w:rPr>
          <w:sz w:val="28"/>
          <w:szCs w:val="28"/>
        </w:rPr>
      </w:pPr>
      <w:r w:rsidRPr="00AA60D1">
        <w:rPr>
          <w:sz w:val="28"/>
          <w:szCs w:val="28"/>
        </w:rPr>
        <w:lastRenderedPageBreak/>
        <w:t xml:space="preserve"> </w:t>
      </w:r>
      <w:r w:rsidR="00EE4498">
        <w:rPr>
          <w:sz w:val="28"/>
          <w:szCs w:val="28"/>
        </w:rPr>
        <w:t xml:space="preserve">       </w:t>
      </w:r>
      <w:r w:rsidR="00EE4498" w:rsidRPr="00EE4498">
        <w:rPr>
          <w:sz w:val="28"/>
          <w:szCs w:val="28"/>
        </w:rPr>
        <w:t xml:space="preserve">Пунктом </w:t>
      </w:r>
      <w:r w:rsidR="00EE4498">
        <w:rPr>
          <w:sz w:val="28"/>
          <w:szCs w:val="28"/>
        </w:rPr>
        <w:t>10</w:t>
      </w:r>
      <w:r w:rsidR="00EE4498" w:rsidRPr="00EE4498">
        <w:rPr>
          <w:sz w:val="28"/>
          <w:szCs w:val="28"/>
        </w:rPr>
        <w:t xml:space="preserve">.1. Проекта решения о бюджете предлагается установить и утвердить предельный объем муниципального долга </w:t>
      </w:r>
      <w:r w:rsidR="00EE4498">
        <w:rPr>
          <w:sz w:val="28"/>
          <w:szCs w:val="28"/>
        </w:rPr>
        <w:t>Грачевского муниципального района</w:t>
      </w:r>
      <w:r w:rsidR="00EE4498" w:rsidRPr="00EE4498">
        <w:rPr>
          <w:sz w:val="28"/>
          <w:szCs w:val="28"/>
        </w:rPr>
        <w:t xml:space="preserve"> в 2014 году в сумме 0,00 тыс. рублей, в 2015 году – 0,00 тыс. рублей, в 2016 году – 0,00 тыс. рублей. </w:t>
      </w:r>
    </w:p>
    <w:p w:rsidR="00EE4498" w:rsidRPr="00EE4498" w:rsidRDefault="00EE4498" w:rsidP="00EE4498">
      <w:pPr>
        <w:jc w:val="both"/>
        <w:rPr>
          <w:sz w:val="28"/>
          <w:szCs w:val="28"/>
        </w:rPr>
      </w:pPr>
      <w:r w:rsidRPr="00EE4498">
        <w:rPr>
          <w:sz w:val="28"/>
          <w:szCs w:val="28"/>
        </w:rPr>
        <w:t xml:space="preserve">        Пунктом </w:t>
      </w:r>
      <w:r>
        <w:rPr>
          <w:sz w:val="28"/>
          <w:szCs w:val="28"/>
        </w:rPr>
        <w:t>10</w:t>
      </w:r>
      <w:r w:rsidRPr="00EE4498">
        <w:rPr>
          <w:sz w:val="28"/>
          <w:szCs w:val="28"/>
        </w:rPr>
        <w:t xml:space="preserve">.2. Проекта решения о бюджете предлагается установить и утвердить верхний предел муниципального долга Грачевского муниципального района на 01.01.2015 года по долговым обязательствам Грачевского муниципального района в сумме 0,00 тыс. рублей, на 01.01.2016 года – 0,00 тыс. рублей, на 01.01.2017 года – 0,00 тыс. рублей. </w:t>
      </w:r>
    </w:p>
    <w:p w:rsidR="00023227" w:rsidRPr="00B876D5" w:rsidRDefault="00EE4498" w:rsidP="00EE4498">
      <w:pPr>
        <w:jc w:val="both"/>
        <w:rPr>
          <w:sz w:val="28"/>
          <w:szCs w:val="28"/>
          <w:highlight w:val="yellow"/>
        </w:rPr>
      </w:pPr>
      <w:r w:rsidRPr="00EE4498">
        <w:rPr>
          <w:sz w:val="28"/>
          <w:szCs w:val="28"/>
        </w:rPr>
        <w:t xml:space="preserve">      Предельный объем расходов на обслуживание муниципального долга Грачевского муниципального района на 2014 год  и на плановый период 2015 – 2016 годов прогнозируются в сумме 0,00 тыс. рублей ежегодно.</w:t>
      </w:r>
      <w:r w:rsidR="00023227" w:rsidRPr="00AA60D1">
        <w:rPr>
          <w:sz w:val="28"/>
          <w:szCs w:val="28"/>
        </w:rPr>
        <w:t xml:space="preserve">   </w:t>
      </w:r>
      <w:r w:rsidR="00023227" w:rsidRPr="00B876D5">
        <w:rPr>
          <w:sz w:val="28"/>
          <w:szCs w:val="28"/>
          <w:highlight w:val="yellow"/>
        </w:rPr>
        <w:t xml:space="preserve">       </w:t>
      </w:r>
    </w:p>
    <w:p w:rsidR="006F1883" w:rsidRPr="006F3BFE" w:rsidRDefault="006F1883" w:rsidP="006F3BFE">
      <w:pPr>
        <w:ind w:firstLine="709"/>
        <w:jc w:val="both"/>
      </w:pPr>
    </w:p>
    <w:p w:rsidR="00023227" w:rsidRPr="00023227" w:rsidRDefault="00023227" w:rsidP="00023227">
      <w:pPr>
        <w:suppressAutoHyphens/>
        <w:ind w:left="-15"/>
        <w:jc w:val="center"/>
        <w:rPr>
          <w:b/>
          <w:sz w:val="28"/>
          <w:szCs w:val="28"/>
          <w:lang w:eastAsia="ar-SA"/>
        </w:rPr>
      </w:pPr>
      <w:r w:rsidRPr="00023227">
        <w:rPr>
          <w:b/>
          <w:sz w:val="28"/>
          <w:szCs w:val="28"/>
          <w:lang w:eastAsia="ar-SA"/>
        </w:rPr>
        <w:t>Анализ прогноза социально-экономического развития Грачевского муниципального района Ставропольского края  на 2014 год и на период до 2016 года</w:t>
      </w:r>
    </w:p>
    <w:p w:rsidR="00023227" w:rsidRPr="00023227" w:rsidRDefault="00023227" w:rsidP="00023227">
      <w:pPr>
        <w:suppressAutoHyphens/>
        <w:ind w:left="-15"/>
        <w:jc w:val="center"/>
        <w:rPr>
          <w:b/>
          <w:sz w:val="28"/>
          <w:szCs w:val="28"/>
          <w:lang w:eastAsia="ar-SA"/>
        </w:rPr>
      </w:pPr>
    </w:p>
    <w:p w:rsidR="00023227" w:rsidRPr="00023227" w:rsidRDefault="00023227" w:rsidP="00023227">
      <w:pPr>
        <w:suppressAutoHyphens/>
        <w:ind w:left="-15" w:firstLine="723"/>
        <w:jc w:val="both"/>
        <w:rPr>
          <w:sz w:val="28"/>
          <w:szCs w:val="28"/>
          <w:lang w:eastAsia="ar-SA"/>
        </w:rPr>
      </w:pPr>
      <w:r w:rsidRPr="00023227">
        <w:rPr>
          <w:sz w:val="28"/>
          <w:szCs w:val="28"/>
          <w:lang w:eastAsia="ar-SA"/>
        </w:rPr>
        <w:t xml:space="preserve">Согласно п. 1 ст. 169 БК РФ  проект бюджета составляется на основе прогноза социально-экономического развития в целях финансового обеспечения расходных обязательств. </w:t>
      </w:r>
    </w:p>
    <w:p w:rsidR="00023227" w:rsidRPr="00023227" w:rsidRDefault="00023227" w:rsidP="00023227">
      <w:pPr>
        <w:suppressAutoHyphens/>
        <w:ind w:left="-15" w:firstLine="723"/>
        <w:jc w:val="both"/>
        <w:rPr>
          <w:sz w:val="28"/>
          <w:szCs w:val="28"/>
          <w:lang w:eastAsia="ar-SA"/>
        </w:rPr>
      </w:pPr>
      <w:r w:rsidRPr="00023227">
        <w:rPr>
          <w:sz w:val="28"/>
          <w:szCs w:val="28"/>
          <w:lang w:eastAsia="ar-SA"/>
        </w:rPr>
        <w:t>Прогноз социально-экономического развития Грачевского муниципального района (далее – Прогноз) в соответствии с п. 1 ст. 173 БК РФ составлен на трехлетний период.</w:t>
      </w:r>
    </w:p>
    <w:p w:rsidR="0032186F" w:rsidRDefault="00023227" w:rsidP="00023227">
      <w:pPr>
        <w:suppressAutoHyphens/>
        <w:ind w:left="-15" w:firstLine="723"/>
        <w:jc w:val="both"/>
        <w:rPr>
          <w:sz w:val="28"/>
          <w:szCs w:val="28"/>
          <w:lang w:eastAsia="ar-SA"/>
        </w:rPr>
      </w:pPr>
      <w:r w:rsidRPr="00023227">
        <w:rPr>
          <w:sz w:val="28"/>
          <w:szCs w:val="28"/>
          <w:lang w:eastAsia="ar-SA"/>
        </w:rPr>
        <w:t>Прогноз разработан в соответствии с Порядком разработки прогноза социально-экономического развития Грачевского муниципального района, утвержденным постановлением администрации Грачевского муниципального района от 26.10.2009 г. № 253</w:t>
      </w:r>
      <w:r w:rsidR="0039453B">
        <w:rPr>
          <w:sz w:val="28"/>
          <w:szCs w:val="28"/>
          <w:lang w:eastAsia="ar-SA"/>
        </w:rPr>
        <w:t xml:space="preserve">. </w:t>
      </w:r>
    </w:p>
    <w:p w:rsidR="00023227" w:rsidRPr="00023227" w:rsidRDefault="0032186F" w:rsidP="00023227">
      <w:pPr>
        <w:suppressAutoHyphens/>
        <w:ind w:left="-15" w:firstLine="72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пункте 3 статьи 173 Бюджетного кодекса РФ установлено, что прогноз социально-экономического развития муниципального образования должен быть одобрен соответствующим </w:t>
      </w:r>
      <w:r w:rsidRPr="0032186F">
        <w:rPr>
          <w:sz w:val="28"/>
          <w:szCs w:val="28"/>
          <w:u w:val="single"/>
          <w:lang w:eastAsia="ar-SA"/>
        </w:rPr>
        <w:t>исполнительным органом власти</w:t>
      </w:r>
      <w:r>
        <w:rPr>
          <w:sz w:val="28"/>
          <w:szCs w:val="28"/>
          <w:lang w:eastAsia="ar-SA"/>
        </w:rPr>
        <w:t xml:space="preserve"> одновременно с принятием решения о внесении проекта бюджета в представительный орган. </w:t>
      </w:r>
      <w:r w:rsidR="0039453B">
        <w:rPr>
          <w:sz w:val="28"/>
          <w:szCs w:val="28"/>
          <w:lang w:eastAsia="ar-SA"/>
        </w:rPr>
        <w:t xml:space="preserve">Представленный прогноз социально-экономического </w:t>
      </w:r>
      <w:r>
        <w:rPr>
          <w:sz w:val="28"/>
          <w:szCs w:val="28"/>
          <w:lang w:eastAsia="ar-SA"/>
        </w:rPr>
        <w:t>р</w:t>
      </w:r>
      <w:r w:rsidR="0039453B">
        <w:rPr>
          <w:sz w:val="28"/>
          <w:szCs w:val="28"/>
          <w:lang w:eastAsia="ar-SA"/>
        </w:rPr>
        <w:t>азвития Грачевского муниципального района согласован главой администрации Грачевского муниципального района и заместителем главы администрации, но не одобрен администрацией (в нарушение п. 3 ст. 173 БК РФ</w:t>
      </w:r>
      <w:r>
        <w:rPr>
          <w:sz w:val="28"/>
          <w:szCs w:val="28"/>
          <w:lang w:eastAsia="ar-SA"/>
        </w:rPr>
        <w:t>).</w:t>
      </w:r>
    </w:p>
    <w:p w:rsidR="00023227" w:rsidRPr="00023227" w:rsidRDefault="00023227" w:rsidP="00023227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227">
        <w:rPr>
          <w:color w:val="000000"/>
          <w:sz w:val="28"/>
          <w:szCs w:val="28"/>
          <w:lang w:eastAsia="ar-SA"/>
        </w:rPr>
        <w:t xml:space="preserve">Согласно статье 37 Бюджетного кодекса принцип достоверности бюджета означает надежность показателей прогноза социально-экономического развития соответствующей территории и реалистичность расчета доходов и расходов бюджета.  Разработка Прогноза осуществлялась по двум вариантам (оптимистическому и пессимистическому).  </w:t>
      </w:r>
    </w:p>
    <w:p w:rsidR="00023227" w:rsidRPr="00023227" w:rsidRDefault="00023227" w:rsidP="00023227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023227">
        <w:rPr>
          <w:color w:val="000000"/>
          <w:sz w:val="28"/>
          <w:szCs w:val="28"/>
          <w:lang w:eastAsia="ar-SA"/>
        </w:rPr>
        <w:t>Контрольно-счетной комиссией проанализирован представленный администрацией Грачевского муниципального района (далее – Администрация) Прогноз.</w:t>
      </w:r>
    </w:p>
    <w:p w:rsidR="00023227" w:rsidRPr="00023227" w:rsidRDefault="00023227" w:rsidP="00023227">
      <w:pPr>
        <w:suppressAutoHyphens/>
        <w:ind w:firstLine="708"/>
        <w:jc w:val="both"/>
        <w:rPr>
          <w:sz w:val="28"/>
          <w:szCs w:val="28"/>
          <w:lang w:eastAsia="ar-SA"/>
        </w:rPr>
      </w:pPr>
      <w:proofErr w:type="gramStart"/>
      <w:r w:rsidRPr="00023227">
        <w:rPr>
          <w:sz w:val="28"/>
          <w:szCs w:val="28"/>
          <w:lang w:eastAsia="ar-SA"/>
        </w:rPr>
        <w:t>Согласно Прогноза</w:t>
      </w:r>
      <w:proofErr w:type="gramEnd"/>
      <w:r w:rsidRPr="00023227">
        <w:rPr>
          <w:sz w:val="28"/>
          <w:szCs w:val="28"/>
          <w:lang w:eastAsia="ar-SA"/>
        </w:rPr>
        <w:t xml:space="preserve">,  на конец  2016 года предполагается лишь незначительное увеличение численности населения с 36,90 тыс. чел. по предварительной оценке 2013 года до 36,94 тыс. чел. ввиду замедления </w:t>
      </w:r>
      <w:r w:rsidRPr="00023227">
        <w:rPr>
          <w:sz w:val="28"/>
          <w:szCs w:val="28"/>
          <w:lang w:eastAsia="ar-SA"/>
        </w:rPr>
        <w:lastRenderedPageBreak/>
        <w:t xml:space="preserve">миграционных процессов и примерного соответствия показателей рождаемости и смертности населения. </w:t>
      </w:r>
    </w:p>
    <w:p w:rsidR="00023227" w:rsidRDefault="00023227" w:rsidP="00023227">
      <w:pPr>
        <w:ind w:firstLine="560"/>
        <w:jc w:val="both"/>
        <w:rPr>
          <w:rFonts w:eastAsiaTheme="minorHAnsi"/>
          <w:sz w:val="28"/>
          <w:szCs w:val="28"/>
          <w:lang w:eastAsia="en-US"/>
        </w:rPr>
      </w:pPr>
      <w:r w:rsidRPr="00023227">
        <w:rPr>
          <w:rFonts w:eastAsiaTheme="minorHAnsi"/>
          <w:sz w:val="28"/>
          <w:szCs w:val="28"/>
          <w:lang w:eastAsia="en-US"/>
        </w:rPr>
        <w:t>Индекс  добычи полезных ископаемых, индекс объема по обрабатывающим производствам, индекс объема производства и распределения электроэнергии, газа и воды, индекс производства продукции сельского хозяйства, индекс производства продукции растениеводства и индекс производства продукции животноводства в 2014-2016 годах  по первому и второму варианту представлены в таблице:</w:t>
      </w:r>
    </w:p>
    <w:p w:rsidR="00147928" w:rsidRPr="00023227" w:rsidRDefault="00147928" w:rsidP="00023227">
      <w:pPr>
        <w:ind w:firstLine="56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1204"/>
        <w:gridCol w:w="1449"/>
        <w:gridCol w:w="1449"/>
        <w:gridCol w:w="1442"/>
      </w:tblGrid>
      <w:tr w:rsidR="00023227" w:rsidRPr="00023227" w:rsidTr="007622BC">
        <w:trPr>
          <w:trHeight w:val="340"/>
        </w:trPr>
        <w:tc>
          <w:tcPr>
            <w:tcW w:w="3936" w:type="dxa"/>
            <w:vMerge w:val="restart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3227">
              <w:rPr>
                <w:rFonts w:eastAsiaTheme="minorHAnsi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204" w:type="dxa"/>
            <w:vMerge w:val="restart"/>
            <w:vAlign w:val="center"/>
          </w:tcPr>
          <w:p w:rsidR="00023227" w:rsidRPr="00023227" w:rsidRDefault="00023227" w:rsidP="00023227">
            <w:pPr>
              <w:ind w:firstLine="3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3227">
              <w:rPr>
                <w:rFonts w:eastAsiaTheme="minorHAnsi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4340" w:type="dxa"/>
            <w:gridSpan w:val="3"/>
            <w:vAlign w:val="center"/>
          </w:tcPr>
          <w:p w:rsidR="00023227" w:rsidRPr="00023227" w:rsidRDefault="00023227" w:rsidP="0002322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3227">
              <w:rPr>
                <w:rFonts w:eastAsiaTheme="minorHAnsi"/>
                <w:sz w:val="28"/>
                <w:szCs w:val="28"/>
                <w:lang w:eastAsia="en-US"/>
              </w:rPr>
              <w:t>Годы</w:t>
            </w:r>
          </w:p>
        </w:tc>
      </w:tr>
      <w:tr w:rsidR="00023227" w:rsidRPr="00023227" w:rsidTr="007622BC">
        <w:trPr>
          <w:trHeight w:val="340"/>
        </w:trPr>
        <w:tc>
          <w:tcPr>
            <w:tcW w:w="3936" w:type="dxa"/>
            <w:vMerge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vMerge/>
          </w:tcPr>
          <w:p w:rsidR="00023227" w:rsidRPr="00023227" w:rsidRDefault="00023227" w:rsidP="00023227">
            <w:pPr>
              <w:ind w:firstLine="3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3227">
              <w:rPr>
                <w:rFonts w:eastAsiaTheme="minorHAnsi"/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3227">
              <w:rPr>
                <w:rFonts w:eastAsiaTheme="minorHAnsi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442" w:type="dxa"/>
            <w:vAlign w:val="center"/>
          </w:tcPr>
          <w:p w:rsidR="00023227" w:rsidRPr="00023227" w:rsidRDefault="00023227" w:rsidP="002B619E">
            <w:pPr>
              <w:ind w:firstLine="4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3227">
              <w:rPr>
                <w:rFonts w:eastAsiaTheme="minorHAnsi"/>
                <w:sz w:val="28"/>
                <w:szCs w:val="28"/>
                <w:lang w:eastAsia="en-US"/>
              </w:rPr>
              <w:t>2016</w:t>
            </w:r>
          </w:p>
        </w:tc>
      </w:tr>
      <w:tr w:rsidR="00023227" w:rsidRPr="00023227" w:rsidTr="007622BC">
        <w:trPr>
          <w:trHeight w:val="340"/>
        </w:trPr>
        <w:tc>
          <w:tcPr>
            <w:tcW w:w="9480" w:type="dxa"/>
            <w:gridSpan w:val="5"/>
            <w:vAlign w:val="center"/>
          </w:tcPr>
          <w:p w:rsidR="00023227" w:rsidRPr="00023227" w:rsidRDefault="00023227" w:rsidP="002B619E">
            <w:pPr>
              <w:ind w:firstLine="4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3227">
              <w:rPr>
                <w:rFonts w:eastAsiaTheme="minorHAnsi"/>
                <w:sz w:val="28"/>
                <w:szCs w:val="28"/>
                <w:lang w:eastAsia="en-US"/>
              </w:rPr>
              <w:t>Первый вариант</w:t>
            </w:r>
          </w:p>
        </w:tc>
      </w:tr>
      <w:tr w:rsidR="00023227" w:rsidRPr="00023227" w:rsidTr="007622BC">
        <w:trPr>
          <w:trHeight w:val="340"/>
        </w:trPr>
        <w:tc>
          <w:tcPr>
            <w:tcW w:w="3936" w:type="dxa"/>
          </w:tcPr>
          <w:p w:rsidR="00023227" w:rsidRPr="00023227" w:rsidRDefault="00023227" w:rsidP="00023227">
            <w:pPr>
              <w:ind w:firstLine="0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Объем отгруженных товаров собственного производства</w:t>
            </w:r>
          </w:p>
          <w:p w:rsidR="00023227" w:rsidRPr="00023227" w:rsidRDefault="00023227" w:rsidP="00023227">
            <w:pPr>
              <w:ind w:firstLine="0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04" w:type="dxa"/>
            <w:vAlign w:val="center"/>
          </w:tcPr>
          <w:p w:rsidR="00023227" w:rsidRPr="00023227" w:rsidRDefault="00023227" w:rsidP="00023227">
            <w:pPr>
              <w:ind w:firstLine="33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sz w:val="22"/>
                <w:szCs w:val="22"/>
                <w:lang w:eastAsia="en-US"/>
              </w:rPr>
              <w:t>млн. руб.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448,8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459,1</w:t>
            </w:r>
          </w:p>
        </w:tc>
        <w:tc>
          <w:tcPr>
            <w:tcW w:w="1442" w:type="dxa"/>
            <w:vAlign w:val="center"/>
          </w:tcPr>
          <w:p w:rsidR="00023227" w:rsidRPr="00023227" w:rsidRDefault="00023227" w:rsidP="002B619E">
            <w:pPr>
              <w:ind w:firstLine="42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479,5</w:t>
            </w:r>
          </w:p>
        </w:tc>
      </w:tr>
      <w:tr w:rsidR="00023227" w:rsidRPr="00023227" w:rsidTr="007622BC">
        <w:trPr>
          <w:trHeight w:val="356"/>
        </w:trPr>
        <w:tc>
          <w:tcPr>
            <w:tcW w:w="3936" w:type="dxa"/>
          </w:tcPr>
          <w:p w:rsidR="00023227" w:rsidRPr="00023227" w:rsidRDefault="00023227" w:rsidP="00023227">
            <w:pPr>
              <w:ind w:firstLine="0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Темп роста объема отгруженных товаров собственного производства в действующих ценах</w:t>
            </w:r>
          </w:p>
        </w:tc>
        <w:tc>
          <w:tcPr>
            <w:tcW w:w="1204" w:type="dxa"/>
            <w:vAlign w:val="center"/>
          </w:tcPr>
          <w:p w:rsidR="00023227" w:rsidRPr="00023227" w:rsidRDefault="00023227" w:rsidP="00023227">
            <w:pPr>
              <w:ind w:firstLine="33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113,5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102,6</w:t>
            </w:r>
          </w:p>
        </w:tc>
        <w:tc>
          <w:tcPr>
            <w:tcW w:w="1442" w:type="dxa"/>
            <w:vAlign w:val="center"/>
          </w:tcPr>
          <w:p w:rsidR="00023227" w:rsidRPr="00023227" w:rsidRDefault="00023227" w:rsidP="002B619E">
            <w:pPr>
              <w:ind w:firstLine="42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104,3</w:t>
            </w:r>
          </w:p>
        </w:tc>
      </w:tr>
      <w:tr w:rsidR="00023227" w:rsidRPr="00023227" w:rsidTr="007622BC">
        <w:trPr>
          <w:trHeight w:val="340"/>
        </w:trPr>
        <w:tc>
          <w:tcPr>
            <w:tcW w:w="3936" w:type="dxa"/>
          </w:tcPr>
          <w:p w:rsidR="00023227" w:rsidRPr="00023227" w:rsidRDefault="00023227" w:rsidP="00023227">
            <w:pPr>
              <w:ind w:firstLine="0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Добыча полезных ископаемых</w:t>
            </w:r>
          </w:p>
        </w:tc>
        <w:tc>
          <w:tcPr>
            <w:tcW w:w="1204" w:type="dxa"/>
            <w:vAlign w:val="center"/>
          </w:tcPr>
          <w:p w:rsidR="00023227" w:rsidRPr="00023227" w:rsidRDefault="00023227" w:rsidP="00023227">
            <w:pPr>
              <w:ind w:firstLine="33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sz w:val="22"/>
                <w:szCs w:val="22"/>
                <w:lang w:eastAsia="en-US"/>
              </w:rPr>
              <w:t>млн. руб.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20,0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20,2</w:t>
            </w:r>
          </w:p>
        </w:tc>
        <w:tc>
          <w:tcPr>
            <w:tcW w:w="1442" w:type="dxa"/>
            <w:vAlign w:val="center"/>
          </w:tcPr>
          <w:p w:rsidR="00023227" w:rsidRPr="00023227" w:rsidRDefault="00023227" w:rsidP="002B619E">
            <w:pPr>
              <w:ind w:firstLine="42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21,5</w:t>
            </w:r>
          </w:p>
        </w:tc>
      </w:tr>
      <w:tr w:rsidR="00023227" w:rsidRPr="00023227" w:rsidTr="007622BC">
        <w:trPr>
          <w:trHeight w:val="340"/>
        </w:trPr>
        <w:tc>
          <w:tcPr>
            <w:tcW w:w="3936" w:type="dxa"/>
          </w:tcPr>
          <w:p w:rsidR="00023227" w:rsidRPr="00023227" w:rsidRDefault="00023227" w:rsidP="00023227">
            <w:pPr>
              <w:ind w:firstLine="0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Темп роста объема добычи полезных ископаемых</w:t>
            </w:r>
          </w:p>
        </w:tc>
        <w:tc>
          <w:tcPr>
            <w:tcW w:w="1204" w:type="dxa"/>
            <w:vAlign w:val="center"/>
          </w:tcPr>
          <w:p w:rsidR="00023227" w:rsidRPr="00023227" w:rsidRDefault="00023227" w:rsidP="00023227">
            <w:pPr>
              <w:ind w:firstLine="33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105,8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101,0</w:t>
            </w:r>
          </w:p>
        </w:tc>
        <w:tc>
          <w:tcPr>
            <w:tcW w:w="1442" w:type="dxa"/>
            <w:vAlign w:val="center"/>
          </w:tcPr>
          <w:p w:rsidR="00023227" w:rsidRPr="00023227" w:rsidRDefault="00023227" w:rsidP="002B619E">
            <w:pPr>
              <w:ind w:firstLine="42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106,4</w:t>
            </w:r>
          </w:p>
        </w:tc>
      </w:tr>
      <w:tr w:rsidR="00023227" w:rsidRPr="00023227" w:rsidTr="007622BC">
        <w:trPr>
          <w:trHeight w:val="356"/>
        </w:trPr>
        <w:tc>
          <w:tcPr>
            <w:tcW w:w="3936" w:type="dxa"/>
          </w:tcPr>
          <w:p w:rsidR="00023227" w:rsidRPr="00023227" w:rsidRDefault="00023227" w:rsidP="00023227">
            <w:pPr>
              <w:ind w:firstLine="0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Объем отгрузки по обрабатывающим производствам</w:t>
            </w:r>
          </w:p>
        </w:tc>
        <w:tc>
          <w:tcPr>
            <w:tcW w:w="1204" w:type="dxa"/>
            <w:vAlign w:val="center"/>
          </w:tcPr>
          <w:p w:rsidR="00023227" w:rsidRPr="00023227" w:rsidRDefault="00023227" w:rsidP="00023227">
            <w:pPr>
              <w:ind w:firstLine="33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sz w:val="22"/>
                <w:szCs w:val="22"/>
                <w:lang w:eastAsia="en-US"/>
              </w:rPr>
              <w:t>млн. руб.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323,0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332,0</w:t>
            </w:r>
          </w:p>
        </w:tc>
        <w:tc>
          <w:tcPr>
            <w:tcW w:w="1442" w:type="dxa"/>
            <w:vAlign w:val="center"/>
          </w:tcPr>
          <w:p w:rsidR="00023227" w:rsidRPr="00023227" w:rsidRDefault="00023227" w:rsidP="002B619E">
            <w:pPr>
              <w:ind w:firstLine="42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350,0</w:t>
            </w:r>
          </w:p>
        </w:tc>
      </w:tr>
      <w:tr w:rsidR="00023227" w:rsidRPr="00023227" w:rsidTr="007622BC">
        <w:trPr>
          <w:trHeight w:val="356"/>
        </w:trPr>
        <w:tc>
          <w:tcPr>
            <w:tcW w:w="3936" w:type="dxa"/>
          </w:tcPr>
          <w:p w:rsidR="00023227" w:rsidRPr="00023227" w:rsidRDefault="00023227" w:rsidP="00023227">
            <w:pPr>
              <w:ind w:firstLine="0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Темп роста объема по обрабатывающим производствам</w:t>
            </w:r>
          </w:p>
        </w:tc>
        <w:tc>
          <w:tcPr>
            <w:tcW w:w="1204" w:type="dxa"/>
            <w:vAlign w:val="center"/>
          </w:tcPr>
          <w:p w:rsidR="00023227" w:rsidRPr="00023227" w:rsidRDefault="00023227" w:rsidP="00023227">
            <w:pPr>
              <w:ind w:firstLine="33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119,1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102,4</w:t>
            </w:r>
          </w:p>
        </w:tc>
        <w:tc>
          <w:tcPr>
            <w:tcW w:w="1442" w:type="dxa"/>
            <w:vAlign w:val="center"/>
          </w:tcPr>
          <w:p w:rsidR="00023227" w:rsidRPr="00023227" w:rsidRDefault="00023227" w:rsidP="002B619E">
            <w:pPr>
              <w:ind w:firstLine="42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106,2</w:t>
            </w:r>
          </w:p>
        </w:tc>
      </w:tr>
      <w:tr w:rsidR="00023227" w:rsidRPr="00023227" w:rsidTr="007622BC">
        <w:trPr>
          <w:trHeight w:val="356"/>
        </w:trPr>
        <w:tc>
          <w:tcPr>
            <w:tcW w:w="3936" w:type="dxa"/>
          </w:tcPr>
          <w:p w:rsidR="00023227" w:rsidRPr="00023227" w:rsidRDefault="00023227" w:rsidP="00023227">
            <w:pPr>
              <w:ind w:firstLine="0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Объем производства и распределения электроэнергии, газа и воды</w:t>
            </w:r>
          </w:p>
        </w:tc>
        <w:tc>
          <w:tcPr>
            <w:tcW w:w="1204" w:type="dxa"/>
            <w:vAlign w:val="center"/>
          </w:tcPr>
          <w:p w:rsidR="00023227" w:rsidRPr="00023227" w:rsidRDefault="00023227" w:rsidP="00023227">
            <w:pPr>
              <w:ind w:firstLine="33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sz w:val="22"/>
                <w:szCs w:val="22"/>
                <w:lang w:eastAsia="en-US"/>
              </w:rPr>
              <w:t>млн. руб.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105,8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106,9</w:t>
            </w:r>
          </w:p>
        </w:tc>
        <w:tc>
          <w:tcPr>
            <w:tcW w:w="1442" w:type="dxa"/>
            <w:vAlign w:val="center"/>
          </w:tcPr>
          <w:p w:rsidR="00023227" w:rsidRPr="00023227" w:rsidRDefault="00023227" w:rsidP="002B619E">
            <w:pPr>
              <w:ind w:firstLine="42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108,0</w:t>
            </w:r>
          </w:p>
        </w:tc>
      </w:tr>
      <w:tr w:rsidR="00023227" w:rsidRPr="00023227" w:rsidTr="007622BC">
        <w:trPr>
          <w:trHeight w:val="356"/>
        </w:trPr>
        <w:tc>
          <w:tcPr>
            <w:tcW w:w="3936" w:type="dxa"/>
          </w:tcPr>
          <w:p w:rsidR="00023227" w:rsidRPr="00023227" w:rsidRDefault="00023227" w:rsidP="00023227">
            <w:pPr>
              <w:ind w:firstLine="0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Темп роста объема производства и распределения электроэнергии, газа и воды в действующих ценах</w:t>
            </w:r>
          </w:p>
        </w:tc>
        <w:tc>
          <w:tcPr>
            <w:tcW w:w="1204" w:type="dxa"/>
            <w:vAlign w:val="center"/>
          </w:tcPr>
          <w:p w:rsidR="00023227" w:rsidRPr="00023227" w:rsidRDefault="00023227" w:rsidP="00023227">
            <w:pPr>
              <w:ind w:firstLine="33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102,3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101,0</w:t>
            </w:r>
          </w:p>
        </w:tc>
        <w:tc>
          <w:tcPr>
            <w:tcW w:w="1442" w:type="dxa"/>
            <w:vAlign w:val="center"/>
          </w:tcPr>
          <w:p w:rsidR="00023227" w:rsidRPr="00023227" w:rsidRDefault="00023227" w:rsidP="002B619E">
            <w:pPr>
              <w:ind w:firstLine="42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101,0</w:t>
            </w:r>
          </w:p>
        </w:tc>
      </w:tr>
      <w:tr w:rsidR="00023227" w:rsidRPr="00023227" w:rsidTr="007622BC">
        <w:trPr>
          <w:trHeight w:val="356"/>
        </w:trPr>
        <w:tc>
          <w:tcPr>
            <w:tcW w:w="3936" w:type="dxa"/>
          </w:tcPr>
          <w:p w:rsidR="00023227" w:rsidRPr="00023227" w:rsidRDefault="00023227" w:rsidP="00023227">
            <w:pPr>
              <w:ind w:firstLine="0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Продукция сельского хозяйства</w:t>
            </w:r>
          </w:p>
        </w:tc>
        <w:tc>
          <w:tcPr>
            <w:tcW w:w="1204" w:type="dxa"/>
            <w:vAlign w:val="center"/>
          </w:tcPr>
          <w:p w:rsidR="00023227" w:rsidRPr="00023227" w:rsidRDefault="00023227" w:rsidP="00023227">
            <w:pPr>
              <w:ind w:firstLine="33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sz w:val="22"/>
                <w:szCs w:val="22"/>
                <w:lang w:eastAsia="en-US"/>
              </w:rPr>
              <w:t>млн. руб.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3021,0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3275,0</w:t>
            </w:r>
          </w:p>
        </w:tc>
        <w:tc>
          <w:tcPr>
            <w:tcW w:w="1442" w:type="dxa"/>
            <w:vAlign w:val="center"/>
          </w:tcPr>
          <w:p w:rsidR="00023227" w:rsidRPr="00023227" w:rsidRDefault="00023227" w:rsidP="002B619E">
            <w:pPr>
              <w:ind w:firstLine="42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3427,0</w:t>
            </w:r>
          </w:p>
        </w:tc>
      </w:tr>
      <w:tr w:rsidR="00023227" w:rsidRPr="00023227" w:rsidTr="007622BC">
        <w:trPr>
          <w:trHeight w:val="356"/>
        </w:trPr>
        <w:tc>
          <w:tcPr>
            <w:tcW w:w="3936" w:type="dxa"/>
          </w:tcPr>
          <w:p w:rsidR="00023227" w:rsidRPr="00023227" w:rsidRDefault="00023227" w:rsidP="00023227">
            <w:pPr>
              <w:ind w:firstLine="0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Индекс производства продукции сельского хозяйства в сопоставимых ценах</w:t>
            </w:r>
          </w:p>
        </w:tc>
        <w:tc>
          <w:tcPr>
            <w:tcW w:w="1204" w:type="dxa"/>
            <w:vAlign w:val="center"/>
          </w:tcPr>
          <w:p w:rsidR="00023227" w:rsidRPr="00023227" w:rsidRDefault="00023227" w:rsidP="00023227">
            <w:pPr>
              <w:ind w:firstLine="33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105,6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102,6</w:t>
            </w:r>
          </w:p>
        </w:tc>
        <w:tc>
          <w:tcPr>
            <w:tcW w:w="1442" w:type="dxa"/>
            <w:vAlign w:val="center"/>
          </w:tcPr>
          <w:p w:rsidR="00023227" w:rsidRPr="00023227" w:rsidRDefault="00023227" w:rsidP="002B619E">
            <w:pPr>
              <w:ind w:firstLine="42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100,4</w:t>
            </w:r>
          </w:p>
        </w:tc>
      </w:tr>
      <w:tr w:rsidR="00023227" w:rsidRPr="00023227" w:rsidTr="007622BC">
        <w:trPr>
          <w:trHeight w:val="356"/>
        </w:trPr>
        <w:tc>
          <w:tcPr>
            <w:tcW w:w="3936" w:type="dxa"/>
          </w:tcPr>
          <w:p w:rsidR="00023227" w:rsidRPr="00023227" w:rsidRDefault="00023227" w:rsidP="00023227">
            <w:pPr>
              <w:ind w:firstLine="0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Продукция растениеводства</w:t>
            </w:r>
          </w:p>
        </w:tc>
        <w:tc>
          <w:tcPr>
            <w:tcW w:w="1204" w:type="dxa"/>
            <w:vAlign w:val="center"/>
          </w:tcPr>
          <w:p w:rsidR="00023227" w:rsidRPr="00023227" w:rsidRDefault="00023227" w:rsidP="00023227">
            <w:pPr>
              <w:ind w:firstLine="33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sz w:val="22"/>
                <w:szCs w:val="22"/>
                <w:lang w:eastAsia="en-US"/>
              </w:rPr>
              <w:t>млн. руб.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2361,0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2580,0</w:t>
            </w:r>
          </w:p>
        </w:tc>
        <w:tc>
          <w:tcPr>
            <w:tcW w:w="1442" w:type="dxa"/>
            <w:vAlign w:val="center"/>
          </w:tcPr>
          <w:p w:rsidR="00023227" w:rsidRPr="00023227" w:rsidRDefault="00023227" w:rsidP="002B619E">
            <w:pPr>
              <w:ind w:firstLine="42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2702,0</w:t>
            </w:r>
          </w:p>
        </w:tc>
      </w:tr>
      <w:tr w:rsidR="00023227" w:rsidRPr="00023227" w:rsidTr="007622BC">
        <w:trPr>
          <w:trHeight w:val="356"/>
        </w:trPr>
        <w:tc>
          <w:tcPr>
            <w:tcW w:w="3936" w:type="dxa"/>
          </w:tcPr>
          <w:p w:rsidR="00023227" w:rsidRPr="00023227" w:rsidRDefault="00023227" w:rsidP="00023227">
            <w:pPr>
              <w:ind w:firstLine="0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Индекс производства продукции растениеводства в сопоставимых ценах</w:t>
            </w:r>
          </w:p>
        </w:tc>
        <w:tc>
          <w:tcPr>
            <w:tcW w:w="1204" w:type="dxa"/>
            <w:vAlign w:val="center"/>
          </w:tcPr>
          <w:p w:rsidR="00023227" w:rsidRPr="00023227" w:rsidRDefault="00023227" w:rsidP="00023227">
            <w:pPr>
              <w:ind w:firstLine="33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109,4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102,9</w:t>
            </w:r>
          </w:p>
        </w:tc>
        <w:tc>
          <w:tcPr>
            <w:tcW w:w="1442" w:type="dxa"/>
            <w:vAlign w:val="center"/>
          </w:tcPr>
          <w:p w:rsidR="00023227" w:rsidRPr="00023227" w:rsidRDefault="00023227" w:rsidP="002B619E">
            <w:pPr>
              <w:ind w:firstLine="42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100,5</w:t>
            </w:r>
          </w:p>
        </w:tc>
      </w:tr>
      <w:tr w:rsidR="00023227" w:rsidRPr="00023227" w:rsidTr="007622BC">
        <w:trPr>
          <w:trHeight w:val="356"/>
        </w:trPr>
        <w:tc>
          <w:tcPr>
            <w:tcW w:w="3936" w:type="dxa"/>
          </w:tcPr>
          <w:p w:rsidR="00023227" w:rsidRPr="00023227" w:rsidRDefault="00023227" w:rsidP="00023227">
            <w:pPr>
              <w:ind w:firstLine="0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Продукция животноводства</w:t>
            </w:r>
          </w:p>
        </w:tc>
        <w:tc>
          <w:tcPr>
            <w:tcW w:w="1204" w:type="dxa"/>
            <w:vAlign w:val="center"/>
          </w:tcPr>
          <w:p w:rsidR="00023227" w:rsidRPr="00023227" w:rsidRDefault="00023227" w:rsidP="00023227">
            <w:pPr>
              <w:ind w:firstLine="33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sz w:val="22"/>
                <w:szCs w:val="22"/>
                <w:lang w:eastAsia="en-US"/>
              </w:rPr>
              <w:t>млн. руб.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660,0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695,0</w:t>
            </w:r>
          </w:p>
        </w:tc>
        <w:tc>
          <w:tcPr>
            <w:tcW w:w="1442" w:type="dxa"/>
            <w:vAlign w:val="center"/>
          </w:tcPr>
          <w:p w:rsidR="00023227" w:rsidRPr="00023227" w:rsidRDefault="00023227" w:rsidP="002B619E">
            <w:pPr>
              <w:ind w:firstLine="42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725,0</w:t>
            </w:r>
          </w:p>
        </w:tc>
      </w:tr>
      <w:tr w:rsidR="00023227" w:rsidRPr="00023227" w:rsidTr="007622BC">
        <w:trPr>
          <w:trHeight w:val="356"/>
        </w:trPr>
        <w:tc>
          <w:tcPr>
            <w:tcW w:w="3936" w:type="dxa"/>
          </w:tcPr>
          <w:p w:rsidR="00023227" w:rsidRPr="00023227" w:rsidRDefault="00023227" w:rsidP="00023227">
            <w:pPr>
              <w:ind w:firstLine="0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Индекс производства продукции животноводства в сопоставимых ценах</w:t>
            </w:r>
          </w:p>
        </w:tc>
        <w:tc>
          <w:tcPr>
            <w:tcW w:w="1204" w:type="dxa"/>
            <w:vAlign w:val="center"/>
          </w:tcPr>
          <w:p w:rsidR="00023227" w:rsidRPr="00023227" w:rsidRDefault="00023227" w:rsidP="00023227">
            <w:pPr>
              <w:ind w:firstLine="33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100,8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100,1</w:t>
            </w:r>
          </w:p>
        </w:tc>
        <w:tc>
          <w:tcPr>
            <w:tcW w:w="1442" w:type="dxa"/>
            <w:vAlign w:val="center"/>
          </w:tcPr>
          <w:p w:rsidR="00023227" w:rsidRPr="00023227" w:rsidRDefault="00023227" w:rsidP="002B619E">
            <w:pPr>
              <w:ind w:firstLine="42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100,1</w:t>
            </w:r>
          </w:p>
        </w:tc>
      </w:tr>
      <w:tr w:rsidR="00023227" w:rsidRPr="00023227" w:rsidTr="007622BC">
        <w:trPr>
          <w:trHeight w:val="356"/>
        </w:trPr>
        <w:tc>
          <w:tcPr>
            <w:tcW w:w="9480" w:type="dxa"/>
            <w:gridSpan w:val="5"/>
          </w:tcPr>
          <w:p w:rsidR="00023227" w:rsidRPr="00023227" w:rsidRDefault="00023227" w:rsidP="002B619E">
            <w:pPr>
              <w:ind w:firstLine="42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sz w:val="28"/>
                <w:szCs w:val="28"/>
                <w:lang w:eastAsia="en-US"/>
              </w:rPr>
              <w:t>Второй вариант</w:t>
            </w:r>
          </w:p>
        </w:tc>
      </w:tr>
      <w:tr w:rsidR="00023227" w:rsidRPr="00023227" w:rsidTr="007622BC">
        <w:trPr>
          <w:trHeight w:val="356"/>
        </w:trPr>
        <w:tc>
          <w:tcPr>
            <w:tcW w:w="3936" w:type="dxa"/>
          </w:tcPr>
          <w:p w:rsidR="00023227" w:rsidRPr="00023227" w:rsidRDefault="00023227" w:rsidP="00023227">
            <w:pPr>
              <w:ind w:firstLine="0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Объем отгруженных товаров собственного производства</w:t>
            </w:r>
          </w:p>
          <w:p w:rsidR="00023227" w:rsidRPr="00023227" w:rsidRDefault="00023227" w:rsidP="00023227">
            <w:pPr>
              <w:ind w:firstLine="0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04" w:type="dxa"/>
            <w:vAlign w:val="center"/>
          </w:tcPr>
          <w:p w:rsidR="00023227" w:rsidRPr="00023227" w:rsidRDefault="00023227" w:rsidP="00023227">
            <w:pPr>
              <w:ind w:firstLine="33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sz w:val="22"/>
                <w:szCs w:val="22"/>
                <w:lang w:eastAsia="en-US"/>
              </w:rPr>
              <w:t>млн. руб.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462,8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468,8</w:t>
            </w:r>
          </w:p>
        </w:tc>
        <w:tc>
          <w:tcPr>
            <w:tcW w:w="1442" w:type="dxa"/>
            <w:vAlign w:val="center"/>
          </w:tcPr>
          <w:p w:rsidR="00023227" w:rsidRPr="00023227" w:rsidRDefault="00023227" w:rsidP="002B619E">
            <w:pPr>
              <w:ind w:firstLine="42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495,5</w:t>
            </w:r>
          </w:p>
        </w:tc>
      </w:tr>
      <w:tr w:rsidR="00023227" w:rsidRPr="00023227" w:rsidTr="007622BC">
        <w:trPr>
          <w:trHeight w:val="356"/>
        </w:trPr>
        <w:tc>
          <w:tcPr>
            <w:tcW w:w="3936" w:type="dxa"/>
          </w:tcPr>
          <w:p w:rsidR="00023227" w:rsidRPr="00023227" w:rsidRDefault="00023227" w:rsidP="00023227">
            <w:pPr>
              <w:ind w:firstLine="0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Темп роста объема отгруженных товаров собственного производства в действующих ценах</w:t>
            </w:r>
          </w:p>
        </w:tc>
        <w:tc>
          <w:tcPr>
            <w:tcW w:w="1204" w:type="dxa"/>
            <w:vAlign w:val="center"/>
          </w:tcPr>
          <w:p w:rsidR="00023227" w:rsidRPr="00023227" w:rsidRDefault="00023227" w:rsidP="00023227">
            <w:pPr>
              <w:ind w:firstLine="33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117,0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102,0</w:t>
            </w:r>
          </w:p>
        </w:tc>
        <w:tc>
          <w:tcPr>
            <w:tcW w:w="1442" w:type="dxa"/>
            <w:vAlign w:val="center"/>
          </w:tcPr>
          <w:p w:rsidR="00023227" w:rsidRPr="00023227" w:rsidRDefault="00023227" w:rsidP="002B619E">
            <w:pPr>
              <w:ind w:firstLine="42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105,6</w:t>
            </w:r>
          </w:p>
        </w:tc>
      </w:tr>
      <w:tr w:rsidR="00023227" w:rsidRPr="00023227" w:rsidTr="007622BC">
        <w:trPr>
          <w:trHeight w:val="356"/>
        </w:trPr>
        <w:tc>
          <w:tcPr>
            <w:tcW w:w="3936" w:type="dxa"/>
          </w:tcPr>
          <w:p w:rsidR="00023227" w:rsidRPr="00023227" w:rsidRDefault="00023227" w:rsidP="00023227">
            <w:pPr>
              <w:ind w:firstLine="0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lastRenderedPageBreak/>
              <w:t>Добыча полезных ископаемых</w:t>
            </w:r>
          </w:p>
        </w:tc>
        <w:tc>
          <w:tcPr>
            <w:tcW w:w="1204" w:type="dxa"/>
            <w:vAlign w:val="center"/>
          </w:tcPr>
          <w:p w:rsidR="00023227" w:rsidRPr="00023227" w:rsidRDefault="00023227" w:rsidP="00023227">
            <w:pPr>
              <w:ind w:firstLine="33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sz w:val="22"/>
                <w:szCs w:val="22"/>
                <w:lang w:eastAsia="en-US"/>
              </w:rPr>
              <w:t>млн. руб.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20,4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20,6</w:t>
            </w:r>
          </w:p>
        </w:tc>
        <w:tc>
          <w:tcPr>
            <w:tcW w:w="1442" w:type="dxa"/>
            <w:vAlign w:val="center"/>
          </w:tcPr>
          <w:p w:rsidR="00023227" w:rsidRPr="00023227" w:rsidRDefault="00023227" w:rsidP="002B619E">
            <w:pPr>
              <w:ind w:firstLine="42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21,8</w:t>
            </w:r>
          </w:p>
        </w:tc>
      </w:tr>
      <w:tr w:rsidR="00023227" w:rsidRPr="00023227" w:rsidTr="007622BC">
        <w:trPr>
          <w:trHeight w:val="356"/>
        </w:trPr>
        <w:tc>
          <w:tcPr>
            <w:tcW w:w="3936" w:type="dxa"/>
          </w:tcPr>
          <w:p w:rsidR="00023227" w:rsidRPr="00023227" w:rsidRDefault="00023227" w:rsidP="00023227">
            <w:pPr>
              <w:ind w:firstLine="0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Темп роста объема добычи полезных ископаемых</w:t>
            </w:r>
          </w:p>
        </w:tc>
        <w:tc>
          <w:tcPr>
            <w:tcW w:w="1204" w:type="dxa"/>
            <w:vAlign w:val="center"/>
          </w:tcPr>
          <w:p w:rsidR="00023227" w:rsidRPr="00023227" w:rsidRDefault="00023227" w:rsidP="00023227">
            <w:pPr>
              <w:ind w:firstLine="33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107,9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100,9</w:t>
            </w:r>
          </w:p>
        </w:tc>
        <w:tc>
          <w:tcPr>
            <w:tcW w:w="1442" w:type="dxa"/>
            <w:vAlign w:val="center"/>
          </w:tcPr>
          <w:p w:rsidR="00023227" w:rsidRPr="00023227" w:rsidRDefault="00023227" w:rsidP="002B619E">
            <w:pPr>
              <w:ind w:firstLine="42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105,8</w:t>
            </w:r>
          </w:p>
        </w:tc>
      </w:tr>
      <w:tr w:rsidR="00023227" w:rsidRPr="00023227" w:rsidTr="007622BC">
        <w:trPr>
          <w:trHeight w:val="356"/>
        </w:trPr>
        <w:tc>
          <w:tcPr>
            <w:tcW w:w="3936" w:type="dxa"/>
          </w:tcPr>
          <w:p w:rsidR="00023227" w:rsidRPr="00023227" w:rsidRDefault="00023227" w:rsidP="00023227">
            <w:pPr>
              <w:ind w:firstLine="0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Объем отгрузки по обрабатывающим производствам</w:t>
            </w:r>
          </w:p>
        </w:tc>
        <w:tc>
          <w:tcPr>
            <w:tcW w:w="1204" w:type="dxa"/>
            <w:vAlign w:val="center"/>
          </w:tcPr>
          <w:p w:rsidR="00023227" w:rsidRPr="00023227" w:rsidRDefault="00023227" w:rsidP="00023227">
            <w:pPr>
              <w:ind w:firstLine="33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sz w:val="22"/>
                <w:szCs w:val="22"/>
                <w:lang w:eastAsia="en-US"/>
              </w:rPr>
              <w:t>млн. руб.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336,0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341,0</w:t>
            </w:r>
          </w:p>
        </w:tc>
        <w:tc>
          <w:tcPr>
            <w:tcW w:w="1442" w:type="dxa"/>
            <w:vAlign w:val="center"/>
          </w:tcPr>
          <w:p w:rsidR="00023227" w:rsidRPr="00023227" w:rsidRDefault="00023227" w:rsidP="002B619E">
            <w:pPr>
              <w:ind w:firstLine="42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364,0</w:t>
            </w:r>
          </w:p>
        </w:tc>
      </w:tr>
      <w:tr w:rsidR="00023227" w:rsidRPr="00023227" w:rsidTr="007622BC">
        <w:trPr>
          <w:trHeight w:val="356"/>
        </w:trPr>
        <w:tc>
          <w:tcPr>
            <w:tcW w:w="3936" w:type="dxa"/>
          </w:tcPr>
          <w:p w:rsidR="00023227" w:rsidRPr="00023227" w:rsidRDefault="00023227" w:rsidP="00023227">
            <w:pPr>
              <w:ind w:firstLine="0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Темп роста объема по обрабатывающим производствам</w:t>
            </w:r>
          </w:p>
        </w:tc>
        <w:tc>
          <w:tcPr>
            <w:tcW w:w="1204" w:type="dxa"/>
            <w:vAlign w:val="center"/>
          </w:tcPr>
          <w:p w:rsidR="00023227" w:rsidRPr="00023227" w:rsidRDefault="00023227" w:rsidP="00023227">
            <w:pPr>
              <w:ind w:firstLine="33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123,9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101,4</w:t>
            </w:r>
          </w:p>
        </w:tc>
        <w:tc>
          <w:tcPr>
            <w:tcW w:w="1442" w:type="dxa"/>
            <w:vAlign w:val="center"/>
          </w:tcPr>
          <w:p w:rsidR="00023227" w:rsidRPr="00023227" w:rsidRDefault="00023227" w:rsidP="002B619E">
            <w:pPr>
              <w:ind w:firstLine="42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108,5</w:t>
            </w:r>
          </w:p>
        </w:tc>
      </w:tr>
      <w:tr w:rsidR="00023227" w:rsidRPr="00023227" w:rsidTr="007622BC">
        <w:trPr>
          <w:trHeight w:val="356"/>
        </w:trPr>
        <w:tc>
          <w:tcPr>
            <w:tcW w:w="3936" w:type="dxa"/>
          </w:tcPr>
          <w:p w:rsidR="00023227" w:rsidRPr="00023227" w:rsidRDefault="00023227" w:rsidP="00023227">
            <w:pPr>
              <w:ind w:firstLine="0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Объем производства и распределения электроэнергии, газа и воды</w:t>
            </w:r>
          </w:p>
        </w:tc>
        <w:tc>
          <w:tcPr>
            <w:tcW w:w="1204" w:type="dxa"/>
            <w:vAlign w:val="center"/>
          </w:tcPr>
          <w:p w:rsidR="00023227" w:rsidRPr="00023227" w:rsidRDefault="00023227" w:rsidP="00023227">
            <w:pPr>
              <w:ind w:firstLine="33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sz w:val="22"/>
                <w:szCs w:val="22"/>
                <w:lang w:eastAsia="en-US"/>
              </w:rPr>
              <w:t>млн. руб.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106,4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107,2</w:t>
            </w:r>
          </w:p>
        </w:tc>
        <w:tc>
          <w:tcPr>
            <w:tcW w:w="1442" w:type="dxa"/>
            <w:vAlign w:val="center"/>
          </w:tcPr>
          <w:p w:rsidR="00023227" w:rsidRPr="00023227" w:rsidRDefault="00023227" w:rsidP="002B619E">
            <w:pPr>
              <w:ind w:firstLine="42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109,7</w:t>
            </w:r>
          </w:p>
        </w:tc>
      </w:tr>
      <w:tr w:rsidR="00023227" w:rsidRPr="00023227" w:rsidTr="007622BC">
        <w:trPr>
          <w:trHeight w:val="356"/>
        </w:trPr>
        <w:tc>
          <w:tcPr>
            <w:tcW w:w="3936" w:type="dxa"/>
          </w:tcPr>
          <w:p w:rsidR="00023227" w:rsidRPr="00023227" w:rsidRDefault="00023227" w:rsidP="00023227">
            <w:pPr>
              <w:ind w:firstLine="0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Темп роста объема производства и распределения электроэнергии, газа и воды в действующих ценах</w:t>
            </w:r>
          </w:p>
        </w:tc>
        <w:tc>
          <w:tcPr>
            <w:tcW w:w="1204" w:type="dxa"/>
            <w:vAlign w:val="center"/>
          </w:tcPr>
          <w:p w:rsidR="00023227" w:rsidRPr="00023227" w:rsidRDefault="00023227" w:rsidP="00023227">
            <w:pPr>
              <w:ind w:firstLine="33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102,9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100,8</w:t>
            </w:r>
          </w:p>
        </w:tc>
        <w:tc>
          <w:tcPr>
            <w:tcW w:w="1442" w:type="dxa"/>
            <w:vAlign w:val="center"/>
          </w:tcPr>
          <w:p w:rsidR="00023227" w:rsidRPr="00023227" w:rsidRDefault="00023227" w:rsidP="002B619E">
            <w:pPr>
              <w:ind w:firstLine="42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102,3</w:t>
            </w:r>
          </w:p>
        </w:tc>
      </w:tr>
      <w:tr w:rsidR="00023227" w:rsidRPr="00023227" w:rsidTr="007622BC">
        <w:trPr>
          <w:trHeight w:val="356"/>
        </w:trPr>
        <w:tc>
          <w:tcPr>
            <w:tcW w:w="3936" w:type="dxa"/>
          </w:tcPr>
          <w:p w:rsidR="00023227" w:rsidRPr="00023227" w:rsidRDefault="00023227" w:rsidP="00023227">
            <w:pPr>
              <w:ind w:firstLine="0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Продукция сельского хозяйства</w:t>
            </w:r>
          </w:p>
        </w:tc>
        <w:tc>
          <w:tcPr>
            <w:tcW w:w="1204" w:type="dxa"/>
            <w:vAlign w:val="center"/>
          </w:tcPr>
          <w:p w:rsidR="00023227" w:rsidRPr="00023227" w:rsidRDefault="00023227" w:rsidP="00023227">
            <w:pPr>
              <w:ind w:firstLine="33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sz w:val="22"/>
                <w:szCs w:val="22"/>
                <w:lang w:eastAsia="en-US"/>
              </w:rPr>
              <w:t>млн. руб.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3021,0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3275,0</w:t>
            </w:r>
          </w:p>
        </w:tc>
        <w:tc>
          <w:tcPr>
            <w:tcW w:w="1442" w:type="dxa"/>
            <w:vAlign w:val="center"/>
          </w:tcPr>
          <w:p w:rsidR="00023227" w:rsidRPr="00023227" w:rsidRDefault="00023227" w:rsidP="002B619E">
            <w:pPr>
              <w:ind w:firstLine="42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3427,0</w:t>
            </w:r>
          </w:p>
        </w:tc>
      </w:tr>
      <w:tr w:rsidR="00023227" w:rsidRPr="00023227" w:rsidTr="007622BC">
        <w:trPr>
          <w:trHeight w:val="356"/>
        </w:trPr>
        <w:tc>
          <w:tcPr>
            <w:tcW w:w="3936" w:type="dxa"/>
          </w:tcPr>
          <w:p w:rsidR="00023227" w:rsidRPr="00023227" w:rsidRDefault="00023227" w:rsidP="00023227">
            <w:pPr>
              <w:ind w:firstLine="0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Индекс производства продукции сельского хозяйства в сопоставимых ценах</w:t>
            </w:r>
          </w:p>
        </w:tc>
        <w:tc>
          <w:tcPr>
            <w:tcW w:w="1204" w:type="dxa"/>
            <w:vAlign w:val="center"/>
          </w:tcPr>
          <w:p w:rsidR="00023227" w:rsidRPr="00023227" w:rsidRDefault="00023227" w:rsidP="00023227">
            <w:pPr>
              <w:ind w:firstLine="33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105,6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102,6</w:t>
            </w:r>
          </w:p>
        </w:tc>
        <w:tc>
          <w:tcPr>
            <w:tcW w:w="1442" w:type="dxa"/>
            <w:vAlign w:val="center"/>
          </w:tcPr>
          <w:p w:rsidR="00023227" w:rsidRPr="00023227" w:rsidRDefault="00023227" w:rsidP="002B619E">
            <w:pPr>
              <w:ind w:firstLine="42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100,4</w:t>
            </w:r>
          </w:p>
        </w:tc>
      </w:tr>
      <w:tr w:rsidR="00023227" w:rsidRPr="00023227" w:rsidTr="007622BC">
        <w:trPr>
          <w:trHeight w:val="356"/>
        </w:trPr>
        <w:tc>
          <w:tcPr>
            <w:tcW w:w="3936" w:type="dxa"/>
          </w:tcPr>
          <w:p w:rsidR="00023227" w:rsidRPr="00023227" w:rsidRDefault="00023227" w:rsidP="00023227">
            <w:pPr>
              <w:ind w:firstLine="0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Продукция растениеводства</w:t>
            </w:r>
          </w:p>
        </w:tc>
        <w:tc>
          <w:tcPr>
            <w:tcW w:w="1204" w:type="dxa"/>
            <w:vAlign w:val="center"/>
          </w:tcPr>
          <w:p w:rsidR="00023227" w:rsidRPr="00023227" w:rsidRDefault="00023227" w:rsidP="00023227">
            <w:pPr>
              <w:ind w:firstLine="33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sz w:val="22"/>
                <w:szCs w:val="22"/>
                <w:lang w:eastAsia="en-US"/>
              </w:rPr>
              <w:t>млн. руб.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2361,0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2580,0</w:t>
            </w:r>
          </w:p>
        </w:tc>
        <w:tc>
          <w:tcPr>
            <w:tcW w:w="1442" w:type="dxa"/>
            <w:vAlign w:val="center"/>
          </w:tcPr>
          <w:p w:rsidR="00023227" w:rsidRPr="00023227" w:rsidRDefault="00023227" w:rsidP="002B619E">
            <w:pPr>
              <w:ind w:firstLine="42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2702,0</w:t>
            </w:r>
          </w:p>
        </w:tc>
      </w:tr>
      <w:tr w:rsidR="00023227" w:rsidRPr="00023227" w:rsidTr="007622BC">
        <w:trPr>
          <w:trHeight w:val="356"/>
        </w:trPr>
        <w:tc>
          <w:tcPr>
            <w:tcW w:w="3936" w:type="dxa"/>
          </w:tcPr>
          <w:p w:rsidR="00023227" w:rsidRPr="00023227" w:rsidRDefault="00023227" w:rsidP="00023227">
            <w:pPr>
              <w:ind w:firstLine="0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Индекс производства продукции растениеводства в сопоставимых ценах</w:t>
            </w:r>
          </w:p>
        </w:tc>
        <w:tc>
          <w:tcPr>
            <w:tcW w:w="1204" w:type="dxa"/>
            <w:vAlign w:val="center"/>
          </w:tcPr>
          <w:p w:rsidR="00023227" w:rsidRPr="00023227" w:rsidRDefault="00023227" w:rsidP="00023227">
            <w:pPr>
              <w:ind w:firstLine="33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109,4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102,9</w:t>
            </w:r>
          </w:p>
        </w:tc>
        <w:tc>
          <w:tcPr>
            <w:tcW w:w="1442" w:type="dxa"/>
            <w:vAlign w:val="center"/>
          </w:tcPr>
          <w:p w:rsidR="00023227" w:rsidRPr="00023227" w:rsidRDefault="00023227" w:rsidP="002B619E">
            <w:pPr>
              <w:ind w:firstLine="42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100,5</w:t>
            </w:r>
          </w:p>
        </w:tc>
      </w:tr>
      <w:tr w:rsidR="00023227" w:rsidRPr="00023227" w:rsidTr="007622BC">
        <w:trPr>
          <w:trHeight w:val="356"/>
        </w:trPr>
        <w:tc>
          <w:tcPr>
            <w:tcW w:w="3936" w:type="dxa"/>
          </w:tcPr>
          <w:p w:rsidR="00023227" w:rsidRPr="00023227" w:rsidRDefault="00023227" w:rsidP="00023227">
            <w:pPr>
              <w:ind w:firstLine="0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Продукция животноводства</w:t>
            </w:r>
          </w:p>
        </w:tc>
        <w:tc>
          <w:tcPr>
            <w:tcW w:w="1204" w:type="dxa"/>
            <w:vAlign w:val="center"/>
          </w:tcPr>
          <w:p w:rsidR="00023227" w:rsidRPr="00023227" w:rsidRDefault="00023227" w:rsidP="00023227">
            <w:pPr>
              <w:ind w:firstLine="33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sz w:val="22"/>
                <w:szCs w:val="22"/>
                <w:lang w:eastAsia="en-US"/>
              </w:rPr>
              <w:t>млн. руб.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660,0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695,0</w:t>
            </w:r>
          </w:p>
        </w:tc>
        <w:tc>
          <w:tcPr>
            <w:tcW w:w="1442" w:type="dxa"/>
            <w:vAlign w:val="center"/>
          </w:tcPr>
          <w:p w:rsidR="00023227" w:rsidRPr="00023227" w:rsidRDefault="00023227" w:rsidP="002B619E">
            <w:pPr>
              <w:ind w:firstLine="42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725,0</w:t>
            </w:r>
          </w:p>
        </w:tc>
      </w:tr>
      <w:tr w:rsidR="00023227" w:rsidRPr="00023227" w:rsidTr="007622BC">
        <w:trPr>
          <w:trHeight w:val="356"/>
        </w:trPr>
        <w:tc>
          <w:tcPr>
            <w:tcW w:w="3936" w:type="dxa"/>
          </w:tcPr>
          <w:p w:rsidR="00023227" w:rsidRPr="00023227" w:rsidRDefault="00023227" w:rsidP="00023227">
            <w:pPr>
              <w:ind w:firstLine="0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Индекс производства продукции животноводства в сопоставимых ценах</w:t>
            </w:r>
          </w:p>
        </w:tc>
        <w:tc>
          <w:tcPr>
            <w:tcW w:w="1204" w:type="dxa"/>
            <w:vAlign w:val="center"/>
          </w:tcPr>
          <w:p w:rsidR="00023227" w:rsidRPr="00023227" w:rsidRDefault="00023227" w:rsidP="00023227">
            <w:pPr>
              <w:ind w:firstLine="33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100,8</w:t>
            </w:r>
          </w:p>
        </w:tc>
        <w:tc>
          <w:tcPr>
            <w:tcW w:w="1449" w:type="dxa"/>
            <w:vAlign w:val="center"/>
          </w:tcPr>
          <w:p w:rsidR="00023227" w:rsidRPr="00023227" w:rsidRDefault="00023227" w:rsidP="00023227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100,1</w:t>
            </w:r>
          </w:p>
        </w:tc>
        <w:tc>
          <w:tcPr>
            <w:tcW w:w="1442" w:type="dxa"/>
            <w:vAlign w:val="center"/>
          </w:tcPr>
          <w:p w:rsidR="00023227" w:rsidRPr="00023227" w:rsidRDefault="00023227" w:rsidP="002B619E">
            <w:pPr>
              <w:ind w:firstLine="42"/>
              <w:jc w:val="center"/>
              <w:rPr>
                <w:rFonts w:eastAsiaTheme="minorHAnsi"/>
                <w:lang w:eastAsia="en-US"/>
              </w:rPr>
            </w:pPr>
            <w:r w:rsidRPr="00023227">
              <w:rPr>
                <w:rFonts w:eastAsiaTheme="minorHAnsi"/>
                <w:lang w:eastAsia="en-US"/>
              </w:rPr>
              <w:t>100,1</w:t>
            </w:r>
          </w:p>
        </w:tc>
      </w:tr>
    </w:tbl>
    <w:p w:rsidR="00147928" w:rsidRDefault="00147928" w:rsidP="00023227">
      <w:pPr>
        <w:ind w:firstLine="560"/>
        <w:jc w:val="both"/>
        <w:rPr>
          <w:rFonts w:eastAsiaTheme="minorHAnsi"/>
          <w:sz w:val="28"/>
          <w:szCs w:val="28"/>
          <w:lang w:eastAsia="en-US"/>
        </w:rPr>
      </w:pPr>
    </w:p>
    <w:p w:rsidR="00023227" w:rsidRPr="00023227" w:rsidRDefault="00023227" w:rsidP="00023227">
      <w:pPr>
        <w:ind w:firstLine="560"/>
        <w:jc w:val="both"/>
        <w:rPr>
          <w:rFonts w:eastAsiaTheme="minorHAnsi"/>
          <w:bCs/>
          <w:sz w:val="28"/>
          <w:szCs w:val="28"/>
          <w:lang w:eastAsia="en-US"/>
        </w:rPr>
      </w:pPr>
      <w:r w:rsidRPr="00023227">
        <w:rPr>
          <w:rFonts w:eastAsiaTheme="minorHAnsi"/>
          <w:sz w:val="28"/>
          <w:szCs w:val="28"/>
          <w:lang w:eastAsia="en-US"/>
        </w:rPr>
        <w:t xml:space="preserve">Согласно данным таблицы </w:t>
      </w:r>
      <w:r w:rsidRPr="00023227">
        <w:rPr>
          <w:rFonts w:eastAsiaTheme="minorHAnsi"/>
          <w:bCs/>
          <w:sz w:val="28"/>
          <w:szCs w:val="28"/>
          <w:lang w:eastAsia="en-US"/>
        </w:rPr>
        <w:t>разница между первым и вторым вариантом развития прогнозируется в размерах от 0% до 4,8%. При этом по отрасли «Сельское хозяйство» разница между первым и вторым вариантам отсутствует, а наибольшее расхождение наблюдается по отрасли «Обрабатывающее производство» (от 1% до 4,8%).</w:t>
      </w:r>
    </w:p>
    <w:p w:rsidR="00023227" w:rsidRPr="00023227" w:rsidRDefault="00023227" w:rsidP="00023227">
      <w:pPr>
        <w:ind w:firstLine="560"/>
        <w:jc w:val="both"/>
        <w:rPr>
          <w:rFonts w:eastAsiaTheme="minorHAnsi"/>
          <w:bCs/>
          <w:sz w:val="28"/>
          <w:szCs w:val="28"/>
          <w:lang w:eastAsia="en-US"/>
        </w:rPr>
      </w:pPr>
      <w:r w:rsidRPr="00023227">
        <w:rPr>
          <w:rFonts w:eastAsiaTheme="minorHAnsi"/>
          <w:bCs/>
          <w:sz w:val="28"/>
          <w:szCs w:val="28"/>
          <w:lang w:eastAsia="en-US"/>
        </w:rPr>
        <w:t>Индекс производства по виду деятельности «Строительство» на период 2014-2016 годов по вариантам 1 и 2 прогнозируется на уровне текущего года. К концу 2016 году объем работ в ценах соответствующих лет должен составить 72,7 млн. рублей.</w:t>
      </w:r>
    </w:p>
    <w:p w:rsidR="00023227" w:rsidRPr="00023227" w:rsidRDefault="00023227" w:rsidP="00023227">
      <w:pPr>
        <w:ind w:firstLine="560"/>
        <w:jc w:val="both"/>
        <w:rPr>
          <w:rFonts w:eastAsiaTheme="minorHAnsi"/>
          <w:bCs/>
          <w:sz w:val="28"/>
          <w:szCs w:val="28"/>
          <w:lang w:eastAsia="en-US"/>
        </w:rPr>
      </w:pPr>
      <w:r w:rsidRPr="00023227">
        <w:rPr>
          <w:rFonts w:eastAsiaTheme="minorHAnsi"/>
          <w:bCs/>
          <w:sz w:val="28"/>
          <w:szCs w:val="28"/>
          <w:lang w:eastAsia="en-US"/>
        </w:rPr>
        <w:t>По отрасли «Торговля и услуги населению» объем платных услуг населению в 2014 году ожидается рост до 468,58 млн. рублей или 112,65% к оценке 2013 года и постепенное увеличение объема услуг до 136,30% (566,96 млн. рублей).</w:t>
      </w:r>
    </w:p>
    <w:p w:rsidR="00023227" w:rsidRPr="00023227" w:rsidRDefault="00023227" w:rsidP="00023227">
      <w:pPr>
        <w:ind w:firstLine="560"/>
        <w:jc w:val="both"/>
        <w:rPr>
          <w:rFonts w:eastAsiaTheme="minorHAnsi"/>
          <w:bCs/>
          <w:sz w:val="28"/>
          <w:szCs w:val="28"/>
          <w:lang w:eastAsia="en-US"/>
        </w:rPr>
      </w:pPr>
      <w:r w:rsidRPr="00023227">
        <w:rPr>
          <w:rFonts w:eastAsiaTheme="minorHAnsi"/>
          <w:bCs/>
          <w:sz w:val="28"/>
          <w:szCs w:val="28"/>
          <w:lang w:eastAsia="en-US"/>
        </w:rPr>
        <w:t>Показатель «Численность экономически активного населения» на 2014 год и плановый период до 2016 года не ожидает значительных изменений и колеблется в районе оценки 2013 года. При этом индекс среднемесячной номинальной начисленной заработной платы в целом по региону в 2014 году составляет 108%, в 2015 году 107%, в 2016 году 110%. По сравнению с оценкой 2013 году среднемесячная номинальная заработная плата в 2016 году увеличится на 27,12% и составит 21405 рублей.</w:t>
      </w:r>
    </w:p>
    <w:p w:rsidR="00023227" w:rsidRPr="00023227" w:rsidRDefault="00023227" w:rsidP="00023227">
      <w:pPr>
        <w:ind w:firstLine="560"/>
        <w:jc w:val="both"/>
        <w:rPr>
          <w:rFonts w:eastAsiaTheme="minorHAnsi"/>
          <w:bCs/>
          <w:sz w:val="28"/>
          <w:szCs w:val="28"/>
          <w:lang w:eastAsia="en-US"/>
        </w:rPr>
      </w:pPr>
      <w:r w:rsidRPr="00023227">
        <w:rPr>
          <w:rFonts w:eastAsiaTheme="minorHAnsi"/>
          <w:bCs/>
          <w:sz w:val="28"/>
          <w:szCs w:val="28"/>
          <w:lang w:eastAsia="en-US"/>
        </w:rPr>
        <w:t xml:space="preserve">Уровень зарегистрированной безработицы в 2014 году ожидается на уровне 2,1%, а к концу 2016 году планируется на уровне 1,9%. </w:t>
      </w:r>
    </w:p>
    <w:p w:rsidR="003454E0" w:rsidRPr="003454E0" w:rsidRDefault="003454E0" w:rsidP="003454E0">
      <w:pPr>
        <w:shd w:val="clear" w:color="auto" w:fill="FFFFFF"/>
        <w:spacing w:line="298" w:lineRule="exact"/>
        <w:ind w:left="566"/>
        <w:rPr>
          <w:color w:val="000000"/>
          <w:sz w:val="28"/>
          <w:szCs w:val="28"/>
          <w:lang w:eastAsia="ar-SA"/>
        </w:rPr>
      </w:pPr>
    </w:p>
    <w:p w:rsidR="00C549B2" w:rsidRPr="00C549B2" w:rsidRDefault="00C549B2" w:rsidP="00C549B2">
      <w:pPr>
        <w:shd w:val="clear" w:color="auto" w:fill="FFFFFF"/>
        <w:ind w:firstLine="425"/>
        <w:jc w:val="center"/>
        <w:rPr>
          <w:b/>
          <w:sz w:val="28"/>
          <w:szCs w:val="28"/>
        </w:rPr>
      </w:pPr>
      <w:r w:rsidRPr="00C549B2">
        <w:rPr>
          <w:b/>
          <w:sz w:val="28"/>
          <w:szCs w:val="28"/>
        </w:rPr>
        <w:lastRenderedPageBreak/>
        <w:t>Основные направления бюджетной и налоговой политики</w:t>
      </w:r>
    </w:p>
    <w:p w:rsidR="00C549B2" w:rsidRPr="009C37C4" w:rsidRDefault="00C549B2" w:rsidP="00C549B2">
      <w:pPr>
        <w:shd w:val="clear" w:color="auto" w:fill="FFFFFF"/>
        <w:ind w:firstLine="425"/>
        <w:jc w:val="both"/>
        <w:rPr>
          <w:sz w:val="28"/>
          <w:szCs w:val="28"/>
        </w:rPr>
      </w:pPr>
    </w:p>
    <w:p w:rsidR="00C549B2" w:rsidRPr="009C37C4" w:rsidRDefault="00C549B2" w:rsidP="00C549B2">
      <w:pPr>
        <w:shd w:val="clear" w:color="auto" w:fill="FFFFFF"/>
        <w:ind w:firstLine="425"/>
        <w:jc w:val="both"/>
        <w:rPr>
          <w:sz w:val="28"/>
          <w:szCs w:val="28"/>
        </w:rPr>
      </w:pPr>
      <w:r w:rsidRPr="009C37C4">
        <w:rPr>
          <w:sz w:val="28"/>
          <w:szCs w:val="28"/>
        </w:rPr>
        <w:t xml:space="preserve">Вместе с проектом бюджета представлены </w:t>
      </w:r>
      <w:r w:rsidR="00B553ED">
        <w:rPr>
          <w:sz w:val="28"/>
          <w:szCs w:val="28"/>
        </w:rPr>
        <w:t>О</w:t>
      </w:r>
      <w:r w:rsidRPr="009C37C4">
        <w:rPr>
          <w:sz w:val="28"/>
          <w:szCs w:val="28"/>
        </w:rPr>
        <w:t xml:space="preserve">сновные направления бюджетной и налоговой политики </w:t>
      </w:r>
      <w:r>
        <w:rPr>
          <w:sz w:val="28"/>
          <w:szCs w:val="28"/>
        </w:rPr>
        <w:t>Грачевского муниципального района</w:t>
      </w:r>
      <w:r w:rsidRPr="009C37C4">
        <w:rPr>
          <w:sz w:val="28"/>
          <w:szCs w:val="28"/>
        </w:rPr>
        <w:t xml:space="preserve"> на 201</w:t>
      </w:r>
      <w:r>
        <w:rPr>
          <w:sz w:val="28"/>
          <w:szCs w:val="28"/>
        </w:rPr>
        <w:t>4 год и плановый период 2015 и 2016 годов</w:t>
      </w:r>
      <w:r w:rsidR="00B553ED">
        <w:rPr>
          <w:sz w:val="28"/>
          <w:szCs w:val="28"/>
        </w:rPr>
        <w:t>, утвержденные распоряжением администрации Грачевского муниципального района от 10.09.2013г. № 152-р</w:t>
      </w:r>
      <w:r>
        <w:rPr>
          <w:sz w:val="28"/>
          <w:szCs w:val="28"/>
        </w:rPr>
        <w:t>.</w:t>
      </w:r>
    </w:p>
    <w:p w:rsidR="00C549B2" w:rsidRDefault="00C549B2" w:rsidP="00C549B2">
      <w:pPr>
        <w:shd w:val="clear" w:color="auto" w:fill="FFFFFF"/>
        <w:ind w:firstLine="425"/>
        <w:jc w:val="both"/>
        <w:rPr>
          <w:sz w:val="28"/>
          <w:szCs w:val="28"/>
        </w:rPr>
      </w:pPr>
      <w:r w:rsidRPr="009C37C4">
        <w:rPr>
          <w:sz w:val="28"/>
          <w:szCs w:val="28"/>
        </w:rPr>
        <w:t xml:space="preserve"> </w:t>
      </w:r>
      <w:proofErr w:type="gramStart"/>
      <w:r w:rsidRPr="009C37C4">
        <w:rPr>
          <w:sz w:val="28"/>
          <w:szCs w:val="28"/>
        </w:rPr>
        <w:t xml:space="preserve">Основные направления бюджетной и налоговой политики  </w:t>
      </w:r>
      <w:r w:rsidR="00251BE2">
        <w:rPr>
          <w:sz w:val="28"/>
          <w:szCs w:val="28"/>
        </w:rPr>
        <w:t xml:space="preserve">Грачевского </w:t>
      </w:r>
      <w:r>
        <w:rPr>
          <w:sz w:val="28"/>
          <w:szCs w:val="28"/>
        </w:rPr>
        <w:t xml:space="preserve">муниципального </w:t>
      </w:r>
      <w:r w:rsidR="00251BE2">
        <w:rPr>
          <w:sz w:val="28"/>
          <w:szCs w:val="28"/>
        </w:rPr>
        <w:t>района</w:t>
      </w:r>
      <w:r w:rsidRPr="009C37C4">
        <w:rPr>
          <w:sz w:val="28"/>
          <w:szCs w:val="28"/>
        </w:rPr>
        <w:t xml:space="preserve"> на 201</w:t>
      </w:r>
      <w:r>
        <w:rPr>
          <w:sz w:val="28"/>
          <w:szCs w:val="28"/>
        </w:rPr>
        <w:t>4</w:t>
      </w:r>
      <w:r w:rsidRPr="009C37C4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9C37C4">
        <w:rPr>
          <w:sz w:val="28"/>
          <w:szCs w:val="28"/>
        </w:rPr>
        <w:t xml:space="preserve"> годы </w:t>
      </w:r>
      <w:r>
        <w:rPr>
          <w:sz w:val="28"/>
          <w:szCs w:val="28"/>
        </w:rPr>
        <w:t>сформированы в соответствии с</w:t>
      </w:r>
      <w:r w:rsidRPr="009C37C4">
        <w:rPr>
          <w:sz w:val="28"/>
          <w:szCs w:val="28"/>
        </w:rPr>
        <w:t xml:space="preserve"> бюджетным посланием Президента РФ от </w:t>
      </w:r>
      <w:r>
        <w:rPr>
          <w:sz w:val="28"/>
          <w:szCs w:val="28"/>
        </w:rPr>
        <w:t>13</w:t>
      </w:r>
      <w:r w:rsidRPr="009C37C4">
        <w:rPr>
          <w:sz w:val="28"/>
          <w:szCs w:val="28"/>
        </w:rPr>
        <w:t xml:space="preserve"> июня 201</w:t>
      </w:r>
      <w:r>
        <w:rPr>
          <w:sz w:val="28"/>
          <w:szCs w:val="28"/>
        </w:rPr>
        <w:t>3</w:t>
      </w:r>
      <w:r w:rsidRPr="009C37C4">
        <w:rPr>
          <w:sz w:val="28"/>
          <w:szCs w:val="28"/>
        </w:rPr>
        <w:t xml:space="preserve"> г. "О бюджетной политике в 201</w:t>
      </w:r>
      <w:r>
        <w:rPr>
          <w:sz w:val="28"/>
          <w:szCs w:val="28"/>
        </w:rPr>
        <w:t>4</w:t>
      </w:r>
      <w:r w:rsidRPr="009C37C4">
        <w:rPr>
          <w:sz w:val="28"/>
          <w:szCs w:val="28"/>
        </w:rPr>
        <w:t xml:space="preserve"> - 201</w:t>
      </w:r>
      <w:r>
        <w:rPr>
          <w:sz w:val="28"/>
          <w:szCs w:val="28"/>
        </w:rPr>
        <w:t>6</w:t>
      </w:r>
      <w:r w:rsidRPr="009C37C4">
        <w:rPr>
          <w:sz w:val="28"/>
          <w:szCs w:val="28"/>
        </w:rPr>
        <w:t xml:space="preserve"> годах", </w:t>
      </w:r>
      <w:r>
        <w:rPr>
          <w:sz w:val="28"/>
          <w:szCs w:val="28"/>
        </w:rPr>
        <w:t>с учетом основных направлений бюджетной и налоговой политики Ставропольского края на 2014 год и плановый период 2015 и 2016 годов, утвержденных распоряжением Правительства Ставропольского края от 17 июля</w:t>
      </w:r>
      <w:proofErr w:type="gramEnd"/>
      <w:r>
        <w:rPr>
          <w:sz w:val="28"/>
          <w:szCs w:val="28"/>
        </w:rPr>
        <w:t xml:space="preserve"> 2013 года № 242-рп, с учетом  положений Стратегии социально-экономического развития </w:t>
      </w:r>
      <w:r w:rsidR="00B553ED">
        <w:rPr>
          <w:sz w:val="28"/>
          <w:szCs w:val="28"/>
        </w:rPr>
        <w:t xml:space="preserve">Грачевского </w:t>
      </w:r>
      <w:r>
        <w:rPr>
          <w:sz w:val="28"/>
          <w:szCs w:val="28"/>
        </w:rPr>
        <w:t xml:space="preserve">муниципального </w:t>
      </w:r>
      <w:r w:rsidR="00B553E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до 2025 года</w:t>
      </w:r>
      <w:r w:rsidR="00B553ED">
        <w:rPr>
          <w:sz w:val="28"/>
          <w:szCs w:val="28"/>
        </w:rPr>
        <w:t>, утвержденной решением Совета Грачевского муниципального района от 22.12.2009 года № 132-</w:t>
      </w:r>
      <w:r w:rsidR="00B553ED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 w:rsidRPr="009C37C4">
        <w:rPr>
          <w:sz w:val="28"/>
          <w:szCs w:val="28"/>
        </w:rPr>
        <w:t xml:space="preserve"> </w:t>
      </w:r>
    </w:p>
    <w:p w:rsidR="00C549B2" w:rsidRDefault="00C549B2" w:rsidP="00C549B2">
      <w:pPr>
        <w:shd w:val="clear" w:color="auto" w:fill="FFFFFF"/>
        <w:ind w:firstLine="425"/>
        <w:jc w:val="both"/>
        <w:rPr>
          <w:sz w:val="28"/>
          <w:szCs w:val="28"/>
        </w:rPr>
      </w:pPr>
      <w:r w:rsidRPr="009C37C4">
        <w:rPr>
          <w:sz w:val="28"/>
          <w:szCs w:val="28"/>
        </w:rPr>
        <w:t xml:space="preserve">Контрольно-счетная </w:t>
      </w:r>
      <w:r>
        <w:rPr>
          <w:sz w:val="28"/>
          <w:szCs w:val="28"/>
        </w:rPr>
        <w:t>комиссия</w:t>
      </w:r>
      <w:r w:rsidRPr="009C37C4">
        <w:rPr>
          <w:sz w:val="28"/>
          <w:szCs w:val="28"/>
        </w:rPr>
        <w:t xml:space="preserve"> отмечает, что основные направления налоговой и бюджетной  политики позволяют определить ориентиры в налоговой сфере на трехлетний период, что должно способствовать стабилизации и повышению определенности условий ведения экономической деятельности; должны отражать основную задачу </w:t>
      </w:r>
      <w:r w:rsidR="00B465E1">
        <w:rPr>
          <w:sz w:val="28"/>
          <w:szCs w:val="28"/>
        </w:rPr>
        <w:t>местного бюджета</w:t>
      </w:r>
      <w:r w:rsidRPr="009C37C4">
        <w:rPr>
          <w:sz w:val="28"/>
          <w:szCs w:val="28"/>
        </w:rPr>
        <w:t xml:space="preserve"> - формирование доходной части </w:t>
      </w:r>
      <w:r w:rsidR="00B465E1">
        <w:rPr>
          <w:sz w:val="28"/>
          <w:szCs w:val="28"/>
        </w:rPr>
        <w:t xml:space="preserve">местного </w:t>
      </w:r>
      <w:r w:rsidRPr="009C37C4">
        <w:rPr>
          <w:sz w:val="28"/>
          <w:szCs w:val="28"/>
        </w:rPr>
        <w:t>бюджета с учетом изменений налогового законодательства, принимаемых на федеральном и региональном уровне, обеспечение  роста доходов за счет мобилизации внутренних резервов роста налоговых и неналоговых доходов.</w:t>
      </w:r>
    </w:p>
    <w:p w:rsidR="00E25C0D" w:rsidRDefault="00E25C0D" w:rsidP="00C549B2">
      <w:pPr>
        <w:shd w:val="clear" w:color="auto" w:fill="FFFFFF"/>
        <w:ind w:firstLine="425"/>
        <w:jc w:val="both"/>
        <w:rPr>
          <w:sz w:val="28"/>
          <w:szCs w:val="28"/>
        </w:rPr>
      </w:pPr>
    </w:p>
    <w:p w:rsidR="00E25C0D" w:rsidRDefault="00E25C0D" w:rsidP="00E25C0D">
      <w:pPr>
        <w:shd w:val="clear" w:color="auto" w:fill="FFFFFF"/>
        <w:ind w:firstLine="425"/>
        <w:jc w:val="center"/>
        <w:rPr>
          <w:b/>
          <w:sz w:val="28"/>
          <w:szCs w:val="28"/>
        </w:rPr>
      </w:pPr>
      <w:r w:rsidRPr="00E25C0D">
        <w:rPr>
          <w:b/>
          <w:sz w:val="28"/>
          <w:szCs w:val="28"/>
        </w:rPr>
        <w:t>Реестр расходных обязательств</w:t>
      </w:r>
    </w:p>
    <w:p w:rsidR="00E25C0D" w:rsidRPr="00E25C0D" w:rsidRDefault="00E25C0D" w:rsidP="00E25C0D">
      <w:pPr>
        <w:shd w:val="clear" w:color="auto" w:fill="FFFFFF"/>
        <w:ind w:firstLine="425"/>
        <w:jc w:val="center"/>
        <w:rPr>
          <w:b/>
          <w:sz w:val="28"/>
          <w:szCs w:val="28"/>
        </w:rPr>
      </w:pPr>
    </w:p>
    <w:p w:rsidR="00FD6F1B" w:rsidRDefault="00614083" w:rsidP="00614083">
      <w:pPr>
        <w:shd w:val="clear" w:color="auto" w:fill="FFFFFF"/>
        <w:ind w:firstLine="425"/>
        <w:jc w:val="both"/>
        <w:rPr>
          <w:sz w:val="28"/>
          <w:szCs w:val="28"/>
        </w:rPr>
      </w:pPr>
      <w:r w:rsidRPr="00294BBA">
        <w:rPr>
          <w:sz w:val="28"/>
          <w:szCs w:val="28"/>
        </w:rPr>
        <w:t xml:space="preserve">Согласно ст. 87 Бюджетного кодекса РФ при составлении проекта бюджета   используется реестр расходных обязательств,   порядок ведения которого определяется администрацией.  Этот порядок утвержден постановлением Главы </w:t>
      </w:r>
      <w:r w:rsidR="00E25C0D" w:rsidRPr="00294BBA">
        <w:rPr>
          <w:sz w:val="28"/>
          <w:szCs w:val="28"/>
        </w:rPr>
        <w:t>администрации Грачевского муниципального района</w:t>
      </w:r>
      <w:r w:rsidRPr="00294BBA">
        <w:rPr>
          <w:sz w:val="28"/>
          <w:szCs w:val="28"/>
        </w:rPr>
        <w:t xml:space="preserve">  от </w:t>
      </w:r>
      <w:r w:rsidR="00E25C0D" w:rsidRPr="00294BBA">
        <w:rPr>
          <w:sz w:val="28"/>
          <w:szCs w:val="28"/>
        </w:rPr>
        <w:t>30 декабря 2008г.</w:t>
      </w:r>
      <w:r w:rsidRPr="00294BBA">
        <w:rPr>
          <w:sz w:val="28"/>
          <w:szCs w:val="28"/>
        </w:rPr>
        <w:t xml:space="preserve"> г. N </w:t>
      </w:r>
      <w:r w:rsidR="00E25C0D" w:rsidRPr="00294BBA">
        <w:rPr>
          <w:sz w:val="28"/>
          <w:szCs w:val="28"/>
        </w:rPr>
        <w:t>262</w:t>
      </w:r>
      <w:r w:rsidRPr="00294BBA">
        <w:rPr>
          <w:sz w:val="28"/>
          <w:szCs w:val="28"/>
        </w:rPr>
        <w:t xml:space="preserve">.  </w:t>
      </w:r>
      <w:proofErr w:type="gramStart"/>
      <w:r w:rsidRPr="00294BBA">
        <w:rPr>
          <w:sz w:val="28"/>
          <w:szCs w:val="28"/>
        </w:rPr>
        <w:t xml:space="preserve">Согласно данному постановлению, реестр расходных обязательств </w:t>
      </w:r>
      <w:r w:rsidR="00E25C0D" w:rsidRPr="00294BBA">
        <w:rPr>
          <w:sz w:val="28"/>
          <w:szCs w:val="28"/>
        </w:rPr>
        <w:t>Грачевского</w:t>
      </w:r>
      <w:r w:rsidRPr="00294BBA">
        <w:rPr>
          <w:sz w:val="28"/>
          <w:szCs w:val="28"/>
        </w:rPr>
        <w:t xml:space="preserve"> муниципального района – свод (перечень) </w:t>
      </w:r>
      <w:r w:rsidR="00E25C0D" w:rsidRPr="00294BBA">
        <w:rPr>
          <w:sz w:val="28"/>
          <w:szCs w:val="28"/>
        </w:rPr>
        <w:t>нормативных правовых актов и заключенных органами местного самоуправления Грачевского муниципального района договоров и соглашений (отдельных статей, пунктов, подпунктов, абзацев нормативных правовых актов, договоров и соглашений)</w:t>
      </w:r>
      <w:r w:rsidRPr="00294BBA">
        <w:rPr>
          <w:sz w:val="28"/>
          <w:szCs w:val="28"/>
        </w:rPr>
        <w:t xml:space="preserve">, </w:t>
      </w:r>
      <w:r w:rsidR="00E25C0D" w:rsidRPr="00294BBA">
        <w:rPr>
          <w:sz w:val="28"/>
          <w:szCs w:val="28"/>
        </w:rPr>
        <w:t>предусматривающих</w:t>
      </w:r>
      <w:r w:rsidRPr="00294BBA">
        <w:rPr>
          <w:sz w:val="28"/>
          <w:szCs w:val="28"/>
        </w:rPr>
        <w:t xml:space="preserve"> </w:t>
      </w:r>
      <w:r w:rsidR="00E25C0D" w:rsidRPr="00294BBA">
        <w:rPr>
          <w:sz w:val="28"/>
          <w:szCs w:val="28"/>
        </w:rPr>
        <w:t xml:space="preserve"> возникновение расходных обязательств Грачевского муниципального района, которые в соответствии с законодательством подлежат исполнению</w:t>
      </w:r>
      <w:r w:rsidR="00294BBA" w:rsidRPr="00294BBA">
        <w:rPr>
          <w:sz w:val="28"/>
          <w:szCs w:val="28"/>
        </w:rPr>
        <w:t xml:space="preserve"> за счет средств бюджета субъекта бюджетного планирования</w:t>
      </w:r>
      <w:r w:rsidR="00FD6F1B">
        <w:rPr>
          <w:sz w:val="28"/>
          <w:szCs w:val="28"/>
        </w:rPr>
        <w:t>.</w:t>
      </w:r>
      <w:proofErr w:type="gramEnd"/>
    </w:p>
    <w:p w:rsidR="00614083" w:rsidRDefault="00614083" w:rsidP="00614083">
      <w:pPr>
        <w:shd w:val="clear" w:color="auto" w:fill="FFFFFF"/>
        <w:ind w:firstLine="425"/>
        <w:jc w:val="both"/>
        <w:rPr>
          <w:sz w:val="28"/>
          <w:szCs w:val="28"/>
        </w:rPr>
      </w:pPr>
      <w:r w:rsidRPr="00294BBA">
        <w:rPr>
          <w:sz w:val="28"/>
          <w:szCs w:val="28"/>
        </w:rPr>
        <w:t xml:space="preserve">Данным постановлением утверждена форма реестра. Представленный реестр расходных обязательств немногим отличается по форме </w:t>
      </w:r>
      <w:proofErr w:type="gramStart"/>
      <w:r w:rsidRPr="00294BBA">
        <w:rPr>
          <w:sz w:val="28"/>
          <w:szCs w:val="28"/>
        </w:rPr>
        <w:t>от</w:t>
      </w:r>
      <w:proofErr w:type="gramEnd"/>
      <w:r w:rsidRPr="00294BBA">
        <w:rPr>
          <w:sz w:val="28"/>
          <w:szCs w:val="28"/>
        </w:rPr>
        <w:t xml:space="preserve"> утвержденной, но все необходимые  для составления параметры учтены</w:t>
      </w:r>
      <w:r w:rsidR="00294BBA" w:rsidRPr="00294BBA">
        <w:rPr>
          <w:sz w:val="28"/>
          <w:szCs w:val="28"/>
        </w:rPr>
        <w:t xml:space="preserve">. </w:t>
      </w:r>
      <w:r w:rsidR="00657956">
        <w:rPr>
          <w:sz w:val="28"/>
          <w:szCs w:val="28"/>
        </w:rPr>
        <w:t>Следует отметить, что</w:t>
      </w:r>
      <w:r w:rsidR="00180CEF">
        <w:rPr>
          <w:sz w:val="28"/>
          <w:szCs w:val="28"/>
        </w:rPr>
        <w:t xml:space="preserve"> на</w:t>
      </w:r>
      <w:r w:rsidR="00657956">
        <w:rPr>
          <w:sz w:val="28"/>
          <w:szCs w:val="28"/>
        </w:rPr>
        <w:t xml:space="preserve"> </w:t>
      </w:r>
      <w:r w:rsidR="00180CEF">
        <w:rPr>
          <w:sz w:val="28"/>
          <w:szCs w:val="28"/>
        </w:rPr>
        <w:t xml:space="preserve">представленном реестре имеются подписи главы администрации и начальника отдела правового и кадрового обеспечения </w:t>
      </w:r>
      <w:r w:rsidR="00180CEF">
        <w:rPr>
          <w:sz w:val="28"/>
          <w:szCs w:val="28"/>
        </w:rPr>
        <w:lastRenderedPageBreak/>
        <w:t xml:space="preserve">администрации, но отсутствует номер и дата </w:t>
      </w:r>
      <w:r w:rsidR="00A73AB1">
        <w:rPr>
          <w:sz w:val="28"/>
          <w:szCs w:val="28"/>
        </w:rPr>
        <w:t xml:space="preserve">нормативного акта, которым </w:t>
      </w:r>
      <w:r w:rsidR="00180CEF">
        <w:rPr>
          <w:sz w:val="28"/>
          <w:szCs w:val="28"/>
        </w:rPr>
        <w:t>утвержден реестр.</w:t>
      </w:r>
      <w:r w:rsidR="00294BBA">
        <w:rPr>
          <w:sz w:val="28"/>
          <w:szCs w:val="28"/>
        </w:rPr>
        <w:t xml:space="preserve"> </w:t>
      </w:r>
    </w:p>
    <w:p w:rsidR="00294BBA" w:rsidRDefault="00294BBA" w:rsidP="00294BB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294BBA">
        <w:rPr>
          <w:sz w:val="28"/>
          <w:szCs w:val="28"/>
        </w:rPr>
        <w:t>В ходе экспертизы Реестра расходных обязательств установлено несоответствие объёмов бюджетных  ассигнований на 2014</w:t>
      </w:r>
      <w:r>
        <w:rPr>
          <w:sz w:val="28"/>
          <w:szCs w:val="28"/>
        </w:rPr>
        <w:t xml:space="preserve"> </w:t>
      </w:r>
      <w:r w:rsidRPr="00294BBA">
        <w:rPr>
          <w:sz w:val="28"/>
          <w:szCs w:val="28"/>
        </w:rPr>
        <w:t>год и плановый период 2015 и  2016 годов, предусмотренны</w:t>
      </w:r>
      <w:r w:rsidR="00180CEF">
        <w:rPr>
          <w:sz w:val="28"/>
          <w:szCs w:val="28"/>
        </w:rPr>
        <w:t>х</w:t>
      </w:r>
      <w:r w:rsidRPr="00294BBA">
        <w:rPr>
          <w:sz w:val="28"/>
          <w:szCs w:val="28"/>
        </w:rPr>
        <w:t xml:space="preserve"> в Проекте решения о бюджете  объёмам бюджетных ассигнований, утвержденны</w:t>
      </w:r>
      <w:r w:rsidR="00A00610">
        <w:rPr>
          <w:sz w:val="28"/>
          <w:szCs w:val="28"/>
        </w:rPr>
        <w:t>м</w:t>
      </w:r>
      <w:r w:rsidRPr="00294BBA">
        <w:rPr>
          <w:sz w:val="28"/>
          <w:szCs w:val="28"/>
        </w:rPr>
        <w:t xml:space="preserve"> в плановом Реестре расходных обязательств. Данное несоответствие приведено в следующей таблице.                                                                           </w:t>
      </w:r>
    </w:p>
    <w:p w:rsidR="00294BBA" w:rsidRPr="00294BBA" w:rsidRDefault="00294BBA" w:rsidP="00294BB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294BBA">
        <w:rPr>
          <w:sz w:val="28"/>
          <w:szCs w:val="28"/>
        </w:rPr>
        <w:t>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701"/>
        <w:gridCol w:w="1418"/>
        <w:gridCol w:w="1559"/>
        <w:gridCol w:w="1843"/>
      </w:tblGrid>
      <w:tr w:rsidR="00657956" w:rsidRPr="00294BBA" w:rsidTr="00657956"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56" w:rsidRPr="00294BBA" w:rsidRDefault="00657956" w:rsidP="00294BB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4BBA">
              <w:rPr>
                <w:sz w:val="28"/>
                <w:szCs w:val="28"/>
              </w:rPr>
              <w:t>Реестр расходных обязательств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56" w:rsidRPr="00294BBA" w:rsidRDefault="00657956" w:rsidP="00294BB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4BBA">
              <w:rPr>
                <w:sz w:val="28"/>
                <w:szCs w:val="28"/>
              </w:rPr>
              <w:t>Проект решения о бюджете</w:t>
            </w:r>
          </w:p>
        </w:tc>
      </w:tr>
      <w:tr w:rsidR="00657956" w:rsidRPr="00294BBA" w:rsidTr="0065795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56" w:rsidRPr="00294BBA" w:rsidRDefault="00657956" w:rsidP="0065795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4BBA">
              <w:rPr>
                <w:sz w:val="28"/>
                <w:szCs w:val="28"/>
              </w:rPr>
              <w:t>2014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56" w:rsidRPr="00294BBA" w:rsidRDefault="00657956" w:rsidP="0065795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4BBA">
              <w:rPr>
                <w:sz w:val="28"/>
                <w:szCs w:val="28"/>
              </w:rPr>
              <w:t>2015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56" w:rsidRPr="00294BBA" w:rsidRDefault="00657956" w:rsidP="0065795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4BBA">
              <w:rPr>
                <w:sz w:val="28"/>
                <w:szCs w:val="28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56" w:rsidRPr="00294BBA" w:rsidRDefault="00657956" w:rsidP="0065795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4BBA">
              <w:rPr>
                <w:sz w:val="28"/>
                <w:szCs w:val="28"/>
              </w:rPr>
              <w:t>2014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56" w:rsidRPr="00294BBA" w:rsidRDefault="00657956" w:rsidP="0065795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4BBA">
              <w:rPr>
                <w:sz w:val="28"/>
                <w:szCs w:val="28"/>
              </w:rPr>
              <w:t>2015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56" w:rsidRPr="00294BBA" w:rsidRDefault="00657956" w:rsidP="0065795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4BBA">
              <w:rPr>
                <w:sz w:val="28"/>
                <w:szCs w:val="28"/>
              </w:rPr>
              <w:t>2016 год</w:t>
            </w:r>
          </w:p>
        </w:tc>
      </w:tr>
      <w:tr w:rsidR="00657956" w:rsidRPr="00294BBA" w:rsidTr="0065795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956" w:rsidRPr="00294BBA" w:rsidRDefault="00657956" w:rsidP="00294BB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7956">
              <w:rPr>
                <w:sz w:val="28"/>
                <w:szCs w:val="28"/>
              </w:rPr>
              <w:t>540443,63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956" w:rsidRPr="00294BBA" w:rsidRDefault="00657956" w:rsidP="00294BB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7956">
              <w:rPr>
                <w:sz w:val="28"/>
                <w:szCs w:val="28"/>
              </w:rPr>
              <w:t>555732,42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956" w:rsidRPr="00294BBA" w:rsidRDefault="00657956" w:rsidP="00294BB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7956">
              <w:rPr>
                <w:sz w:val="28"/>
                <w:szCs w:val="28"/>
              </w:rPr>
              <w:t>595081,33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956" w:rsidRPr="00294BBA" w:rsidRDefault="00657956" w:rsidP="00294BBA">
            <w:pPr>
              <w:jc w:val="center"/>
              <w:rPr>
                <w:sz w:val="28"/>
                <w:szCs w:val="28"/>
              </w:rPr>
            </w:pPr>
            <w:r w:rsidRPr="00657956">
              <w:rPr>
                <w:sz w:val="28"/>
                <w:szCs w:val="28"/>
              </w:rPr>
              <w:t>650064,14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956" w:rsidRPr="00294BBA" w:rsidRDefault="00657956" w:rsidP="00294B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7956">
              <w:rPr>
                <w:bCs/>
                <w:color w:val="000000"/>
                <w:sz w:val="28"/>
                <w:szCs w:val="28"/>
              </w:rPr>
              <w:t>687867,17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956" w:rsidRPr="00294BBA" w:rsidRDefault="00657956" w:rsidP="00294B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7956">
              <w:rPr>
                <w:bCs/>
                <w:color w:val="000000"/>
                <w:sz w:val="28"/>
                <w:szCs w:val="28"/>
              </w:rPr>
              <w:t>727294,25</w:t>
            </w:r>
          </w:p>
        </w:tc>
      </w:tr>
    </w:tbl>
    <w:p w:rsidR="00294BBA" w:rsidRDefault="00294BBA" w:rsidP="00614083">
      <w:pPr>
        <w:shd w:val="clear" w:color="auto" w:fill="FFFFFF"/>
        <w:ind w:firstLine="425"/>
        <w:jc w:val="both"/>
        <w:rPr>
          <w:sz w:val="28"/>
          <w:szCs w:val="28"/>
        </w:rPr>
      </w:pPr>
    </w:p>
    <w:p w:rsidR="00B465E1" w:rsidRDefault="00B465E1" w:rsidP="00C549B2">
      <w:pPr>
        <w:shd w:val="clear" w:color="auto" w:fill="FFFFFF"/>
        <w:ind w:firstLine="425"/>
        <w:jc w:val="both"/>
        <w:rPr>
          <w:sz w:val="28"/>
          <w:szCs w:val="28"/>
        </w:rPr>
      </w:pPr>
    </w:p>
    <w:p w:rsidR="00B465E1" w:rsidRPr="00B465E1" w:rsidRDefault="00B465E1" w:rsidP="00B465E1">
      <w:pPr>
        <w:shd w:val="clear" w:color="auto" w:fill="FFFFFF"/>
        <w:jc w:val="center"/>
        <w:rPr>
          <w:b/>
          <w:bCs/>
          <w:sz w:val="28"/>
          <w:szCs w:val="28"/>
        </w:rPr>
      </w:pPr>
      <w:r w:rsidRPr="00B465E1">
        <w:rPr>
          <w:b/>
          <w:bCs/>
          <w:sz w:val="28"/>
          <w:szCs w:val="28"/>
        </w:rPr>
        <w:t>Основные характеристики бюджета Грачевского муниципального района</w:t>
      </w:r>
    </w:p>
    <w:p w:rsidR="00B465E1" w:rsidRPr="00D13C09" w:rsidRDefault="00B465E1" w:rsidP="00B465E1">
      <w:pPr>
        <w:shd w:val="clear" w:color="auto" w:fill="FFFFFF"/>
        <w:ind w:firstLine="425"/>
        <w:jc w:val="both"/>
        <w:rPr>
          <w:b/>
          <w:bCs/>
          <w:sz w:val="28"/>
          <w:szCs w:val="28"/>
        </w:rPr>
      </w:pPr>
    </w:p>
    <w:p w:rsidR="00B465E1" w:rsidRPr="00D13C09" w:rsidRDefault="00B465E1" w:rsidP="00B465E1">
      <w:pPr>
        <w:shd w:val="clear" w:color="auto" w:fill="FFFFFF"/>
        <w:ind w:firstLine="425"/>
        <w:jc w:val="both"/>
        <w:rPr>
          <w:bCs/>
          <w:sz w:val="28"/>
          <w:szCs w:val="28"/>
        </w:rPr>
      </w:pPr>
      <w:r w:rsidRPr="00D13C09">
        <w:rPr>
          <w:bCs/>
          <w:sz w:val="28"/>
          <w:szCs w:val="28"/>
        </w:rPr>
        <w:t xml:space="preserve">      Согласно проекту решения значения по основным характеристикам проект</w:t>
      </w:r>
      <w:r>
        <w:rPr>
          <w:bCs/>
          <w:sz w:val="28"/>
          <w:szCs w:val="28"/>
        </w:rPr>
        <w:t>а</w:t>
      </w:r>
      <w:r w:rsidRPr="00D13C09">
        <w:rPr>
          <w:bCs/>
          <w:sz w:val="28"/>
          <w:szCs w:val="28"/>
        </w:rPr>
        <w:t xml:space="preserve"> бюджета  </w:t>
      </w:r>
      <w:r>
        <w:rPr>
          <w:bCs/>
          <w:sz w:val="28"/>
          <w:szCs w:val="28"/>
        </w:rPr>
        <w:t>Грачевского муниципа</w:t>
      </w:r>
      <w:r w:rsidR="00EF3C9B">
        <w:rPr>
          <w:bCs/>
          <w:sz w:val="28"/>
          <w:szCs w:val="28"/>
        </w:rPr>
        <w:t>льного района</w:t>
      </w:r>
      <w:r w:rsidRPr="00D13C09">
        <w:rPr>
          <w:bCs/>
          <w:sz w:val="28"/>
          <w:szCs w:val="28"/>
        </w:rPr>
        <w:t xml:space="preserve"> составил</w:t>
      </w:r>
      <w:r w:rsidR="00EF3C9B">
        <w:rPr>
          <w:bCs/>
          <w:sz w:val="28"/>
          <w:szCs w:val="28"/>
        </w:rPr>
        <w:t>и</w:t>
      </w:r>
      <w:r w:rsidRPr="00D13C09">
        <w:rPr>
          <w:bCs/>
          <w:sz w:val="28"/>
          <w:szCs w:val="28"/>
        </w:rPr>
        <w:t>:</w:t>
      </w:r>
    </w:p>
    <w:p w:rsidR="00B465E1" w:rsidRPr="00D13C09" w:rsidRDefault="00B465E1" w:rsidP="00B465E1">
      <w:pPr>
        <w:shd w:val="clear" w:color="auto" w:fill="FFFFFF"/>
        <w:ind w:firstLine="425"/>
        <w:jc w:val="both"/>
        <w:rPr>
          <w:bCs/>
          <w:sz w:val="28"/>
          <w:szCs w:val="28"/>
        </w:rPr>
      </w:pPr>
      <w:r w:rsidRPr="00D13C09">
        <w:rPr>
          <w:bCs/>
          <w:sz w:val="28"/>
          <w:szCs w:val="28"/>
        </w:rPr>
        <w:t xml:space="preserve">                                                                                                    (</w:t>
      </w:r>
      <w:proofErr w:type="spellStart"/>
      <w:r w:rsidRPr="00D13C09">
        <w:rPr>
          <w:bCs/>
          <w:sz w:val="28"/>
          <w:szCs w:val="28"/>
        </w:rPr>
        <w:t>тыс</w:t>
      </w:r>
      <w:proofErr w:type="gramStart"/>
      <w:r w:rsidRPr="00D13C09">
        <w:rPr>
          <w:bCs/>
          <w:sz w:val="28"/>
          <w:szCs w:val="28"/>
        </w:rPr>
        <w:t>.р</w:t>
      </w:r>
      <w:proofErr w:type="gramEnd"/>
      <w:r w:rsidRPr="00D13C09">
        <w:rPr>
          <w:bCs/>
          <w:sz w:val="28"/>
          <w:szCs w:val="28"/>
        </w:rPr>
        <w:t>уб</w:t>
      </w:r>
      <w:proofErr w:type="spellEnd"/>
      <w:r w:rsidRPr="00D13C09">
        <w:rPr>
          <w:bCs/>
          <w:sz w:val="28"/>
          <w:szCs w:val="28"/>
        </w:rPr>
        <w:t>.)</w:t>
      </w: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1491"/>
        <w:gridCol w:w="1533"/>
        <w:gridCol w:w="1236"/>
        <w:gridCol w:w="1258"/>
        <w:gridCol w:w="1236"/>
        <w:gridCol w:w="939"/>
        <w:gridCol w:w="939"/>
        <w:gridCol w:w="939"/>
      </w:tblGrid>
      <w:tr w:rsidR="00B465E1" w:rsidRPr="00BD4601" w:rsidTr="007622BC">
        <w:trPr>
          <w:trHeight w:val="703"/>
        </w:trPr>
        <w:tc>
          <w:tcPr>
            <w:tcW w:w="1576" w:type="dxa"/>
            <w:vMerge w:val="restart"/>
          </w:tcPr>
          <w:p w:rsidR="00B465E1" w:rsidRPr="00BD4601" w:rsidRDefault="00B465E1" w:rsidP="007622BC">
            <w:pPr>
              <w:spacing w:before="100" w:beforeAutospacing="1" w:after="100" w:afterAutospacing="1"/>
              <w:rPr>
                <w:bCs/>
                <w:color w:val="052635"/>
              </w:rPr>
            </w:pPr>
            <w:r w:rsidRPr="00BD4601">
              <w:rPr>
                <w:bCs/>
                <w:color w:val="052635"/>
              </w:rPr>
              <w:t>Показатель</w:t>
            </w:r>
          </w:p>
        </w:tc>
        <w:tc>
          <w:tcPr>
            <w:tcW w:w="1619" w:type="dxa"/>
          </w:tcPr>
          <w:p w:rsidR="00B465E1" w:rsidRPr="00BD4601" w:rsidRDefault="00B465E1" w:rsidP="007622BC">
            <w:pPr>
              <w:spacing w:before="100" w:beforeAutospacing="1" w:after="100" w:afterAutospacing="1"/>
              <w:rPr>
                <w:bCs/>
                <w:color w:val="052635"/>
              </w:rPr>
            </w:pPr>
            <w:r w:rsidRPr="00BD4601">
              <w:rPr>
                <w:bCs/>
                <w:color w:val="052635"/>
              </w:rPr>
              <w:t>Ожидаемое исполнение</w:t>
            </w:r>
          </w:p>
          <w:p w:rsidR="00B465E1" w:rsidRPr="00BD4601" w:rsidRDefault="00B465E1" w:rsidP="007622BC">
            <w:pPr>
              <w:spacing w:before="100" w:beforeAutospacing="1" w:after="100" w:afterAutospacing="1"/>
              <w:rPr>
                <w:bCs/>
                <w:color w:val="052635"/>
              </w:rPr>
            </w:pPr>
          </w:p>
        </w:tc>
        <w:tc>
          <w:tcPr>
            <w:tcW w:w="3418" w:type="dxa"/>
            <w:gridSpan w:val="3"/>
          </w:tcPr>
          <w:p w:rsidR="00B465E1" w:rsidRPr="00BD4601" w:rsidRDefault="00B465E1" w:rsidP="007622BC">
            <w:pPr>
              <w:spacing w:before="100" w:beforeAutospacing="1" w:after="100" w:afterAutospacing="1"/>
              <w:rPr>
                <w:bCs/>
                <w:color w:val="052635"/>
              </w:rPr>
            </w:pPr>
            <w:r w:rsidRPr="00BD4601">
              <w:rPr>
                <w:bCs/>
                <w:color w:val="052635"/>
              </w:rPr>
              <w:t>Проект бюджета</w:t>
            </w:r>
          </w:p>
        </w:tc>
        <w:tc>
          <w:tcPr>
            <w:tcW w:w="2958" w:type="dxa"/>
            <w:gridSpan w:val="3"/>
          </w:tcPr>
          <w:p w:rsidR="00B465E1" w:rsidRPr="00BD4601" w:rsidRDefault="00B465E1" w:rsidP="007622BC">
            <w:pPr>
              <w:spacing w:before="100" w:beforeAutospacing="1" w:after="100" w:afterAutospacing="1"/>
              <w:rPr>
                <w:bCs/>
                <w:color w:val="052635"/>
              </w:rPr>
            </w:pPr>
            <w:r w:rsidRPr="00BD4601">
              <w:rPr>
                <w:bCs/>
                <w:color w:val="052635"/>
              </w:rPr>
              <w:t>Темп роста к предыдущему году, %</w:t>
            </w:r>
          </w:p>
        </w:tc>
      </w:tr>
      <w:tr w:rsidR="00B465E1" w:rsidRPr="00BD4601" w:rsidTr="007622BC">
        <w:tc>
          <w:tcPr>
            <w:tcW w:w="1576" w:type="dxa"/>
            <w:vMerge/>
          </w:tcPr>
          <w:p w:rsidR="00B465E1" w:rsidRPr="00BD4601" w:rsidRDefault="00B465E1" w:rsidP="007622BC">
            <w:pPr>
              <w:spacing w:before="100" w:beforeAutospacing="1" w:after="100" w:afterAutospacing="1"/>
              <w:rPr>
                <w:bCs/>
                <w:color w:val="052635"/>
              </w:rPr>
            </w:pPr>
          </w:p>
        </w:tc>
        <w:tc>
          <w:tcPr>
            <w:tcW w:w="1619" w:type="dxa"/>
          </w:tcPr>
          <w:p w:rsidR="00B465E1" w:rsidRPr="00BD4601" w:rsidRDefault="00B465E1" w:rsidP="007622BC">
            <w:pPr>
              <w:spacing w:before="100" w:beforeAutospacing="1" w:after="100" w:afterAutospacing="1"/>
              <w:rPr>
                <w:bCs/>
                <w:color w:val="052635"/>
              </w:rPr>
            </w:pPr>
            <w:r w:rsidRPr="00BD4601">
              <w:rPr>
                <w:bCs/>
                <w:color w:val="052635"/>
              </w:rPr>
              <w:t>201</w:t>
            </w:r>
            <w:r>
              <w:rPr>
                <w:bCs/>
                <w:color w:val="052635"/>
              </w:rPr>
              <w:t>3</w:t>
            </w:r>
            <w:r w:rsidRPr="00BD4601">
              <w:rPr>
                <w:bCs/>
                <w:color w:val="052635"/>
              </w:rPr>
              <w:t>г.</w:t>
            </w:r>
          </w:p>
        </w:tc>
        <w:tc>
          <w:tcPr>
            <w:tcW w:w="1148" w:type="dxa"/>
          </w:tcPr>
          <w:p w:rsidR="00B465E1" w:rsidRPr="00BD4601" w:rsidRDefault="00B465E1" w:rsidP="007622BC">
            <w:pPr>
              <w:spacing w:before="100" w:beforeAutospacing="1" w:after="100" w:afterAutospacing="1"/>
              <w:rPr>
                <w:bCs/>
                <w:color w:val="052635"/>
              </w:rPr>
            </w:pPr>
            <w:r w:rsidRPr="00BD4601">
              <w:rPr>
                <w:bCs/>
                <w:color w:val="052635"/>
              </w:rPr>
              <w:t>201</w:t>
            </w:r>
            <w:r>
              <w:rPr>
                <w:bCs/>
                <w:color w:val="052635"/>
              </w:rPr>
              <w:t>4</w:t>
            </w:r>
            <w:r w:rsidRPr="00BD4601">
              <w:rPr>
                <w:bCs/>
                <w:color w:val="052635"/>
              </w:rPr>
              <w:t>г.</w:t>
            </w:r>
          </w:p>
        </w:tc>
        <w:tc>
          <w:tcPr>
            <w:tcW w:w="1274" w:type="dxa"/>
          </w:tcPr>
          <w:p w:rsidR="00B465E1" w:rsidRPr="00BD4601" w:rsidRDefault="00B465E1" w:rsidP="007622BC">
            <w:pPr>
              <w:spacing w:before="100" w:beforeAutospacing="1" w:after="100" w:afterAutospacing="1"/>
              <w:rPr>
                <w:bCs/>
                <w:color w:val="052635"/>
              </w:rPr>
            </w:pPr>
            <w:r w:rsidRPr="00BD4601">
              <w:rPr>
                <w:bCs/>
                <w:color w:val="052635"/>
              </w:rPr>
              <w:t>201</w:t>
            </w:r>
            <w:r>
              <w:rPr>
                <w:bCs/>
                <w:color w:val="052635"/>
              </w:rPr>
              <w:t>5</w:t>
            </w:r>
            <w:r w:rsidRPr="00BD4601">
              <w:rPr>
                <w:bCs/>
                <w:color w:val="052635"/>
              </w:rPr>
              <w:t>г.</w:t>
            </w:r>
          </w:p>
        </w:tc>
        <w:tc>
          <w:tcPr>
            <w:tcW w:w="996" w:type="dxa"/>
          </w:tcPr>
          <w:p w:rsidR="00B465E1" w:rsidRPr="00BD4601" w:rsidRDefault="00B465E1" w:rsidP="007622BC">
            <w:pPr>
              <w:spacing w:before="100" w:beforeAutospacing="1" w:after="100" w:afterAutospacing="1"/>
              <w:rPr>
                <w:bCs/>
                <w:color w:val="052635"/>
              </w:rPr>
            </w:pPr>
            <w:r w:rsidRPr="00BD4601">
              <w:rPr>
                <w:bCs/>
                <w:color w:val="052635"/>
              </w:rPr>
              <w:t>201</w:t>
            </w:r>
            <w:r>
              <w:rPr>
                <w:bCs/>
                <w:color w:val="052635"/>
              </w:rPr>
              <w:t>6</w:t>
            </w:r>
            <w:r w:rsidRPr="00BD4601">
              <w:rPr>
                <w:bCs/>
                <w:color w:val="052635"/>
              </w:rPr>
              <w:t>г.</w:t>
            </w:r>
          </w:p>
        </w:tc>
        <w:tc>
          <w:tcPr>
            <w:tcW w:w="986" w:type="dxa"/>
          </w:tcPr>
          <w:p w:rsidR="00B465E1" w:rsidRPr="00BD4601" w:rsidRDefault="00B465E1" w:rsidP="007622BC">
            <w:pPr>
              <w:spacing w:before="100" w:beforeAutospacing="1" w:after="100" w:afterAutospacing="1"/>
              <w:rPr>
                <w:bCs/>
                <w:color w:val="052635"/>
              </w:rPr>
            </w:pPr>
            <w:r w:rsidRPr="00BD4601">
              <w:rPr>
                <w:bCs/>
                <w:color w:val="052635"/>
              </w:rPr>
              <w:t>201</w:t>
            </w:r>
            <w:r>
              <w:rPr>
                <w:bCs/>
                <w:color w:val="052635"/>
              </w:rPr>
              <w:t>4</w:t>
            </w:r>
            <w:r w:rsidRPr="00BD4601">
              <w:rPr>
                <w:bCs/>
                <w:color w:val="052635"/>
              </w:rPr>
              <w:t>г.</w:t>
            </w:r>
          </w:p>
        </w:tc>
        <w:tc>
          <w:tcPr>
            <w:tcW w:w="986" w:type="dxa"/>
          </w:tcPr>
          <w:p w:rsidR="00B465E1" w:rsidRPr="00BD4601" w:rsidRDefault="00B465E1" w:rsidP="007622BC">
            <w:pPr>
              <w:spacing w:before="100" w:beforeAutospacing="1" w:after="100" w:afterAutospacing="1"/>
              <w:rPr>
                <w:bCs/>
                <w:color w:val="052635"/>
              </w:rPr>
            </w:pPr>
            <w:r w:rsidRPr="00BD4601">
              <w:rPr>
                <w:bCs/>
                <w:color w:val="052635"/>
              </w:rPr>
              <w:t>201</w:t>
            </w:r>
            <w:r>
              <w:rPr>
                <w:bCs/>
                <w:color w:val="052635"/>
              </w:rPr>
              <w:t>5</w:t>
            </w:r>
            <w:r w:rsidRPr="00BD4601">
              <w:rPr>
                <w:bCs/>
                <w:color w:val="052635"/>
              </w:rPr>
              <w:t>г.</w:t>
            </w:r>
          </w:p>
        </w:tc>
        <w:tc>
          <w:tcPr>
            <w:tcW w:w="986" w:type="dxa"/>
          </w:tcPr>
          <w:p w:rsidR="00B465E1" w:rsidRPr="00BD4601" w:rsidRDefault="00B465E1" w:rsidP="007622BC">
            <w:pPr>
              <w:spacing w:before="100" w:beforeAutospacing="1" w:after="100" w:afterAutospacing="1"/>
              <w:rPr>
                <w:bCs/>
                <w:color w:val="052635"/>
              </w:rPr>
            </w:pPr>
            <w:r w:rsidRPr="00BD4601">
              <w:rPr>
                <w:bCs/>
                <w:color w:val="052635"/>
              </w:rPr>
              <w:t>201</w:t>
            </w:r>
            <w:r>
              <w:rPr>
                <w:bCs/>
                <w:color w:val="052635"/>
              </w:rPr>
              <w:t>6</w:t>
            </w:r>
            <w:r w:rsidRPr="00BD4601">
              <w:rPr>
                <w:bCs/>
                <w:color w:val="052635"/>
              </w:rPr>
              <w:t>г.</w:t>
            </w:r>
          </w:p>
        </w:tc>
      </w:tr>
      <w:tr w:rsidR="00B465E1" w:rsidRPr="00BD4601" w:rsidTr="007622BC">
        <w:tc>
          <w:tcPr>
            <w:tcW w:w="1576" w:type="dxa"/>
          </w:tcPr>
          <w:p w:rsidR="00B465E1" w:rsidRPr="00BD4601" w:rsidRDefault="00B465E1" w:rsidP="007622BC">
            <w:pPr>
              <w:spacing w:before="100" w:beforeAutospacing="1" w:after="100" w:afterAutospacing="1"/>
              <w:rPr>
                <w:bCs/>
                <w:color w:val="052635"/>
              </w:rPr>
            </w:pPr>
            <w:r w:rsidRPr="00BD4601">
              <w:rPr>
                <w:bCs/>
                <w:color w:val="052635"/>
              </w:rPr>
              <w:t>Доходы</w:t>
            </w:r>
          </w:p>
        </w:tc>
        <w:tc>
          <w:tcPr>
            <w:tcW w:w="1619" w:type="dxa"/>
          </w:tcPr>
          <w:p w:rsidR="00B465E1" w:rsidRPr="00BD4601" w:rsidRDefault="00EF3C9B" w:rsidP="007622BC">
            <w:pPr>
              <w:spacing w:before="100" w:beforeAutospacing="1" w:after="100" w:afterAutospacing="1"/>
              <w:rPr>
                <w:bCs/>
                <w:color w:val="052635"/>
              </w:rPr>
            </w:pPr>
            <w:r>
              <w:rPr>
                <w:bCs/>
                <w:color w:val="052635"/>
              </w:rPr>
              <w:t>604108,48</w:t>
            </w:r>
          </w:p>
        </w:tc>
        <w:tc>
          <w:tcPr>
            <w:tcW w:w="1148" w:type="dxa"/>
          </w:tcPr>
          <w:p w:rsidR="00B465E1" w:rsidRPr="00BD4601" w:rsidRDefault="00EF3C9B" w:rsidP="007622BC">
            <w:pPr>
              <w:spacing w:before="100" w:beforeAutospacing="1" w:after="100" w:afterAutospacing="1"/>
              <w:rPr>
                <w:bCs/>
                <w:color w:val="052635"/>
              </w:rPr>
            </w:pPr>
            <w:r>
              <w:rPr>
                <w:bCs/>
                <w:color w:val="052635"/>
              </w:rPr>
              <w:t>650064,14</w:t>
            </w:r>
          </w:p>
        </w:tc>
        <w:tc>
          <w:tcPr>
            <w:tcW w:w="1274" w:type="dxa"/>
          </w:tcPr>
          <w:p w:rsidR="00B465E1" w:rsidRPr="00BD4601" w:rsidRDefault="00EF3C9B" w:rsidP="007622BC">
            <w:pPr>
              <w:spacing w:before="100" w:beforeAutospacing="1" w:after="100" w:afterAutospacing="1"/>
              <w:rPr>
                <w:bCs/>
                <w:color w:val="052635"/>
              </w:rPr>
            </w:pPr>
            <w:r>
              <w:rPr>
                <w:bCs/>
                <w:color w:val="052635"/>
              </w:rPr>
              <w:t>687867,17</w:t>
            </w:r>
          </w:p>
        </w:tc>
        <w:tc>
          <w:tcPr>
            <w:tcW w:w="996" w:type="dxa"/>
          </w:tcPr>
          <w:p w:rsidR="00B465E1" w:rsidRPr="00BD4601" w:rsidRDefault="00EF3C9B" w:rsidP="007622BC">
            <w:pPr>
              <w:spacing w:before="100" w:beforeAutospacing="1" w:after="100" w:afterAutospacing="1"/>
              <w:rPr>
                <w:bCs/>
                <w:color w:val="052635"/>
              </w:rPr>
            </w:pPr>
            <w:r>
              <w:rPr>
                <w:bCs/>
                <w:color w:val="052635"/>
              </w:rPr>
              <w:t>727294,25</w:t>
            </w:r>
          </w:p>
        </w:tc>
        <w:tc>
          <w:tcPr>
            <w:tcW w:w="986" w:type="dxa"/>
          </w:tcPr>
          <w:p w:rsidR="00B465E1" w:rsidRPr="00BD4601" w:rsidRDefault="00D47ECD" w:rsidP="007622BC">
            <w:pPr>
              <w:spacing w:before="100" w:beforeAutospacing="1" w:after="100" w:afterAutospacing="1"/>
              <w:rPr>
                <w:bCs/>
                <w:color w:val="052635"/>
              </w:rPr>
            </w:pPr>
            <w:r>
              <w:rPr>
                <w:bCs/>
                <w:color w:val="052635"/>
              </w:rPr>
              <w:t>107,61</w:t>
            </w:r>
          </w:p>
        </w:tc>
        <w:tc>
          <w:tcPr>
            <w:tcW w:w="986" w:type="dxa"/>
          </w:tcPr>
          <w:p w:rsidR="00B465E1" w:rsidRPr="00BD4601" w:rsidRDefault="00D47ECD" w:rsidP="007622BC">
            <w:pPr>
              <w:spacing w:before="100" w:beforeAutospacing="1" w:after="100" w:afterAutospacing="1"/>
              <w:rPr>
                <w:bCs/>
                <w:color w:val="052635"/>
              </w:rPr>
            </w:pPr>
            <w:r>
              <w:rPr>
                <w:bCs/>
                <w:color w:val="052635"/>
              </w:rPr>
              <w:t>105,82</w:t>
            </w:r>
          </w:p>
        </w:tc>
        <w:tc>
          <w:tcPr>
            <w:tcW w:w="986" w:type="dxa"/>
          </w:tcPr>
          <w:p w:rsidR="00B465E1" w:rsidRPr="00BD4601" w:rsidRDefault="00D47ECD" w:rsidP="007622BC">
            <w:pPr>
              <w:spacing w:before="100" w:beforeAutospacing="1" w:after="100" w:afterAutospacing="1"/>
              <w:rPr>
                <w:bCs/>
                <w:color w:val="052635"/>
              </w:rPr>
            </w:pPr>
            <w:r>
              <w:rPr>
                <w:bCs/>
                <w:color w:val="052635"/>
              </w:rPr>
              <w:t>105,73</w:t>
            </w:r>
          </w:p>
        </w:tc>
      </w:tr>
      <w:tr w:rsidR="00B465E1" w:rsidRPr="00BD4601" w:rsidTr="007622BC">
        <w:tc>
          <w:tcPr>
            <w:tcW w:w="1576" w:type="dxa"/>
          </w:tcPr>
          <w:p w:rsidR="00B465E1" w:rsidRPr="00BD4601" w:rsidRDefault="00B465E1" w:rsidP="007622BC">
            <w:pPr>
              <w:spacing w:before="100" w:beforeAutospacing="1" w:after="100" w:afterAutospacing="1"/>
              <w:rPr>
                <w:bCs/>
                <w:color w:val="052635"/>
              </w:rPr>
            </w:pPr>
            <w:r w:rsidRPr="00BD4601">
              <w:rPr>
                <w:bCs/>
                <w:color w:val="052635"/>
              </w:rPr>
              <w:t>Расходы</w:t>
            </w:r>
          </w:p>
        </w:tc>
        <w:tc>
          <w:tcPr>
            <w:tcW w:w="1619" w:type="dxa"/>
          </w:tcPr>
          <w:p w:rsidR="00B465E1" w:rsidRPr="00BD4601" w:rsidRDefault="00EF3C9B" w:rsidP="007622BC">
            <w:pPr>
              <w:spacing w:before="100" w:beforeAutospacing="1" w:after="100" w:afterAutospacing="1"/>
              <w:rPr>
                <w:bCs/>
                <w:color w:val="052635"/>
              </w:rPr>
            </w:pPr>
            <w:r>
              <w:rPr>
                <w:bCs/>
                <w:color w:val="052635"/>
              </w:rPr>
              <w:t>648833,46</w:t>
            </w:r>
          </w:p>
        </w:tc>
        <w:tc>
          <w:tcPr>
            <w:tcW w:w="1148" w:type="dxa"/>
          </w:tcPr>
          <w:p w:rsidR="00B465E1" w:rsidRPr="00BD4601" w:rsidRDefault="00EF3C9B" w:rsidP="007622BC">
            <w:pPr>
              <w:spacing w:before="100" w:beforeAutospacing="1" w:after="100" w:afterAutospacing="1"/>
              <w:rPr>
                <w:bCs/>
                <w:color w:val="052635"/>
              </w:rPr>
            </w:pPr>
            <w:r>
              <w:rPr>
                <w:bCs/>
                <w:color w:val="052635"/>
              </w:rPr>
              <w:t>650064,14</w:t>
            </w:r>
          </w:p>
        </w:tc>
        <w:tc>
          <w:tcPr>
            <w:tcW w:w="1274" w:type="dxa"/>
          </w:tcPr>
          <w:p w:rsidR="00B465E1" w:rsidRPr="00BD4601" w:rsidRDefault="00EF3C9B" w:rsidP="007622BC">
            <w:pPr>
              <w:spacing w:before="100" w:beforeAutospacing="1" w:after="100" w:afterAutospacing="1"/>
              <w:rPr>
                <w:bCs/>
                <w:color w:val="052635"/>
              </w:rPr>
            </w:pPr>
            <w:r>
              <w:rPr>
                <w:bCs/>
                <w:color w:val="052635"/>
              </w:rPr>
              <w:t>687867,17</w:t>
            </w:r>
          </w:p>
        </w:tc>
        <w:tc>
          <w:tcPr>
            <w:tcW w:w="996" w:type="dxa"/>
          </w:tcPr>
          <w:p w:rsidR="00B465E1" w:rsidRPr="00BD4601" w:rsidRDefault="00EF3C9B" w:rsidP="007622BC">
            <w:pPr>
              <w:spacing w:before="100" w:beforeAutospacing="1" w:after="100" w:afterAutospacing="1"/>
              <w:rPr>
                <w:bCs/>
                <w:color w:val="052635"/>
              </w:rPr>
            </w:pPr>
            <w:r>
              <w:rPr>
                <w:bCs/>
                <w:color w:val="052635"/>
              </w:rPr>
              <w:t>727294,25</w:t>
            </w:r>
          </w:p>
        </w:tc>
        <w:tc>
          <w:tcPr>
            <w:tcW w:w="986" w:type="dxa"/>
          </w:tcPr>
          <w:p w:rsidR="00B465E1" w:rsidRPr="00BD4601" w:rsidRDefault="00D47ECD" w:rsidP="007622BC">
            <w:pPr>
              <w:spacing w:before="100" w:beforeAutospacing="1" w:after="100" w:afterAutospacing="1"/>
              <w:rPr>
                <w:bCs/>
                <w:color w:val="052635"/>
              </w:rPr>
            </w:pPr>
            <w:r>
              <w:rPr>
                <w:bCs/>
                <w:color w:val="052635"/>
              </w:rPr>
              <w:t>107,61</w:t>
            </w:r>
          </w:p>
        </w:tc>
        <w:tc>
          <w:tcPr>
            <w:tcW w:w="986" w:type="dxa"/>
          </w:tcPr>
          <w:p w:rsidR="00B465E1" w:rsidRPr="00BD4601" w:rsidRDefault="00D47ECD" w:rsidP="007622BC">
            <w:pPr>
              <w:spacing w:before="100" w:beforeAutospacing="1" w:after="100" w:afterAutospacing="1"/>
              <w:rPr>
                <w:bCs/>
                <w:color w:val="052635"/>
              </w:rPr>
            </w:pPr>
            <w:r>
              <w:rPr>
                <w:bCs/>
                <w:color w:val="052635"/>
              </w:rPr>
              <w:t>105,82</w:t>
            </w:r>
          </w:p>
        </w:tc>
        <w:tc>
          <w:tcPr>
            <w:tcW w:w="986" w:type="dxa"/>
          </w:tcPr>
          <w:p w:rsidR="00B465E1" w:rsidRPr="00BD4601" w:rsidRDefault="00D47ECD" w:rsidP="007622BC">
            <w:pPr>
              <w:spacing w:before="100" w:beforeAutospacing="1" w:after="100" w:afterAutospacing="1"/>
              <w:rPr>
                <w:bCs/>
                <w:color w:val="052635"/>
              </w:rPr>
            </w:pPr>
            <w:r>
              <w:rPr>
                <w:bCs/>
                <w:color w:val="052635"/>
              </w:rPr>
              <w:t>105,73</w:t>
            </w:r>
          </w:p>
        </w:tc>
      </w:tr>
      <w:tr w:rsidR="00B465E1" w:rsidRPr="00BD4601" w:rsidTr="007622BC">
        <w:tc>
          <w:tcPr>
            <w:tcW w:w="1576" w:type="dxa"/>
          </w:tcPr>
          <w:p w:rsidR="00B465E1" w:rsidRPr="00BD4601" w:rsidRDefault="00B465E1" w:rsidP="007622BC">
            <w:pPr>
              <w:spacing w:before="100" w:beforeAutospacing="1" w:after="100" w:afterAutospacing="1"/>
              <w:rPr>
                <w:bCs/>
                <w:color w:val="052635"/>
              </w:rPr>
            </w:pPr>
            <w:r w:rsidRPr="00BD4601">
              <w:rPr>
                <w:bCs/>
                <w:color w:val="052635"/>
              </w:rPr>
              <w:t>Дефицит</w:t>
            </w:r>
            <w:r>
              <w:rPr>
                <w:bCs/>
                <w:color w:val="052635"/>
              </w:rPr>
              <w:t>(-)</w:t>
            </w:r>
          </w:p>
        </w:tc>
        <w:tc>
          <w:tcPr>
            <w:tcW w:w="1619" w:type="dxa"/>
          </w:tcPr>
          <w:p w:rsidR="00B465E1" w:rsidRPr="00BD4601" w:rsidRDefault="00B465E1" w:rsidP="00EF3C9B">
            <w:pPr>
              <w:spacing w:before="100" w:beforeAutospacing="1" w:after="100" w:afterAutospacing="1"/>
              <w:rPr>
                <w:bCs/>
                <w:color w:val="052635"/>
              </w:rPr>
            </w:pPr>
            <w:r>
              <w:rPr>
                <w:bCs/>
                <w:color w:val="052635"/>
              </w:rPr>
              <w:t>-</w:t>
            </w:r>
            <w:r w:rsidR="00EF3C9B">
              <w:rPr>
                <w:bCs/>
                <w:color w:val="052635"/>
              </w:rPr>
              <w:t>44724,98</w:t>
            </w:r>
          </w:p>
        </w:tc>
        <w:tc>
          <w:tcPr>
            <w:tcW w:w="1148" w:type="dxa"/>
          </w:tcPr>
          <w:p w:rsidR="00B465E1" w:rsidRPr="00BD4601" w:rsidRDefault="00B465E1" w:rsidP="007622BC">
            <w:pPr>
              <w:spacing w:before="100" w:beforeAutospacing="1" w:after="100" w:afterAutospacing="1"/>
              <w:rPr>
                <w:bCs/>
                <w:color w:val="052635"/>
              </w:rPr>
            </w:pPr>
            <w:r>
              <w:rPr>
                <w:bCs/>
                <w:color w:val="052635"/>
              </w:rPr>
              <w:t>-</w:t>
            </w:r>
          </w:p>
        </w:tc>
        <w:tc>
          <w:tcPr>
            <w:tcW w:w="1274" w:type="dxa"/>
          </w:tcPr>
          <w:p w:rsidR="00B465E1" w:rsidRPr="00BD4601" w:rsidRDefault="00B465E1" w:rsidP="007622BC">
            <w:pPr>
              <w:spacing w:before="100" w:beforeAutospacing="1" w:after="100" w:afterAutospacing="1"/>
              <w:rPr>
                <w:bCs/>
                <w:color w:val="052635"/>
              </w:rPr>
            </w:pPr>
            <w:r>
              <w:rPr>
                <w:bCs/>
                <w:color w:val="052635"/>
              </w:rPr>
              <w:t>-</w:t>
            </w:r>
          </w:p>
        </w:tc>
        <w:tc>
          <w:tcPr>
            <w:tcW w:w="996" w:type="dxa"/>
          </w:tcPr>
          <w:p w:rsidR="00B465E1" w:rsidRPr="00BD4601" w:rsidRDefault="00B465E1" w:rsidP="007622BC">
            <w:pPr>
              <w:spacing w:before="100" w:beforeAutospacing="1" w:after="100" w:afterAutospacing="1"/>
              <w:rPr>
                <w:bCs/>
                <w:color w:val="052635"/>
              </w:rPr>
            </w:pPr>
            <w:r>
              <w:rPr>
                <w:bCs/>
                <w:color w:val="052635"/>
              </w:rPr>
              <w:t>-</w:t>
            </w:r>
          </w:p>
        </w:tc>
        <w:tc>
          <w:tcPr>
            <w:tcW w:w="986" w:type="dxa"/>
          </w:tcPr>
          <w:p w:rsidR="00B465E1" w:rsidRPr="00BD4601" w:rsidRDefault="00B465E1" w:rsidP="007622BC">
            <w:pPr>
              <w:spacing w:before="100" w:beforeAutospacing="1" w:after="100" w:afterAutospacing="1"/>
              <w:rPr>
                <w:bCs/>
                <w:color w:val="052635"/>
              </w:rPr>
            </w:pPr>
            <w:r>
              <w:rPr>
                <w:bCs/>
                <w:color w:val="052635"/>
              </w:rPr>
              <w:t>-</w:t>
            </w:r>
          </w:p>
        </w:tc>
        <w:tc>
          <w:tcPr>
            <w:tcW w:w="986" w:type="dxa"/>
          </w:tcPr>
          <w:p w:rsidR="00B465E1" w:rsidRPr="00BD4601" w:rsidRDefault="00B465E1" w:rsidP="007622BC">
            <w:pPr>
              <w:spacing w:before="100" w:beforeAutospacing="1" w:after="100" w:afterAutospacing="1"/>
              <w:rPr>
                <w:bCs/>
                <w:color w:val="052635"/>
              </w:rPr>
            </w:pPr>
            <w:r>
              <w:rPr>
                <w:bCs/>
                <w:color w:val="052635"/>
              </w:rPr>
              <w:t>-</w:t>
            </w:r>
          </w:p>
        </w:tc>
        <w:tc>
          <w:tcPr>
            <w:tcW w:w="986" w:type="dxa"/>
          </w:tcPr>
          <w:p w:rsidR="00B465E1" w:rsidRPr="00BD4601" w:rsidRDefault="00B465E1" w:rsidP="007622BC">
            <w:pPr>
              <w:spacing w:before="100" w:beforeAutospacing="1" w:after="100" w:afterAutospacing="1"/>
              <w:rPr>
                <w:bCs/>
                <w:color w:val="052635"/>
              </w:rPr>
            </w:pPr>
            <w:r>
              <w:rPr>
                <w:bCs/>
                <w:color w:val="052635"/>
              </w:rPr>
              <w:t>-</w:t>
            </w:r>
          </w:p>
        </w:tc>
      </w:tr>
    </w:tbl>
    <w:p w:rsidR="00B465E1" w:rsidRDefault="00B465E1" w:rsidP="00B465E1">
      <w:pPr>
        <w:shd w:val="clear" w:color="auto" w:fill="FFFFFF"/>
        <w:ind w:firstLine="425"/>
        <w:jc w:val="both"/>
        <w:rPr>
          <w:sz w:val="28"/>
          <w:szCs w:val="28"/>
        </w:rPr>
      </w:pPr>
    </w:p>
    <w:p w:rsidR="00B465E1" w:rsidRDefault="00B465E1" w:rsidP="00B465E1">
      <w:pPr>
        <w:shd w:val="clear" w:color="auto" w:fill="FFFFFF"/>
        <w:ind w:firstLine="425"/>
        <w:jc w:val="both"/>
        <w:rPr>
          <w:sz w:val="28"/>
          <w:szCs w:val="28"/>
        </w:rPr>
      </w:pPr>
      <w:proofErr w:type="gramStart"/>
      <w:r w:rsidRPr="00D13C09">
        <w:rPr>
          <w:sz w:val="28"/>
          <w:szCs w:val="28"/>
        </w:rPr>
        <w:t>Согласно проекту Решения о бюджете параметры бюджета по доходам предусмотрены на 201</w:t>
      </w:r>
      <w:r>
        <w:rPr>
          <w:sz w:val="28"/>
          <w:szCs w:val="28"/>
        </w:rPr>
        <w:t>4</w:t>
      </w:r>
      <w:r w:rsidRPr="00D13C09">
        <w:rPr>
          <w:sz w:val="28"/>
          <w:szCs w:val="28"/>
        </w:rPr>
        <w:t xml:space="preserve"> год в сумме </w:t>
      </w:r>
      <w:r w:rsidR="00E561D4">
        <w:rPr>
          <w:sz w:val="28"/>
          <w:szCs w:val="28"/>
        </w:rPr>
        <w:t>650064,14</w:t>
      </w:r>
      <w:r w:rsidRPr="00D13C09">
        <w:rPr>
          <w:sz w:val="28"/>
          <w:szCs w:val="28"/>
        </w:rPr>
        <w:t xml:space="preserve"> тыс. руб., что </w:t>
      </w:r>
      <w:r>
        <w:rPr>
          <w:sz w:val="28"/>
          <w:szCs w:val="28"/>
        </w:rPr>
        <w:t>выше</w:t>
      </w:r>
      <w:r w:rsidRPr="00D13C09">
        <w:rPr>
          <w:sz w:val="28"/>
          <w:szCs w:val="28"/>
        </w:rPr>
        <w:t xml:space="preserve"> на </w:t>
      </w:r>
      <w:r w:rsidR="00525F63">
        <w:rPr>
          <w:sz w:val="28"/>
          <w:szCs w:val="28"/>
        </w:rPr>
        <w:t>45955,66</w:t>
      </w:r>
      <w:r>
        <w:rPr>
          <w:sz w:val="28"/>
          <w:szCs w:val="28"/>
        </w:rPr>
        <w:t xml:space="preserve"> </w:t>
      </w:r>
      <w:r w:rsidRPr="00D13C09">
        <w:rPr>
          <w:sz w:val="28"/>
          <w:szCs w:val="28"/>
        </w:rPr>
        <w:t xml:space="preserve">тыс. руб.  (на </w:t>
      </w:r>
      <w:r w:rsidR="00525F63">
        <w:rPr>
          <w:sz w:val="28"/>
          <w:szCs w:val="28"/>
        </w:rPr>
        <w:t>7,61</w:t>
      </w:r>
      <w:r w:rsidRPr="00D13C09">
        <w:rPr>
          <w:sz w:val="28"/>
          <w:szCs w:val="28"/>
        </w:rPr>
        <w:t>%) ожидаемых поступлений, на 201</w:t>
      </w:r>
      <w:r>
        <w:rPr>
          <w:sz w:val="28"/>
          <w:szCs w:val="28"/>
        </w:rPr>
        <w:t>5</w:t>
      </w:r>
      <w:r w:rsidRPr="00D13C09">
        <w:rPr>
          <w:sz w:val="28"/>
          <w:szCs w:val="28"/>
        </w:rPr>
        <w:t xml:space="preserve"> год в сумме </w:t>
      </w:r>
      <w:r w:rsidR="00525F63">
        <w:rPr>
          <w:sz w:val="28"/>
          <w:szCs w:val="28"/>
        </w:rPr>
        <w:t>687867,17</w:t>
      </w:r>
      <w:r>
        <w:rPr>
          <w:sz w:val="28"/>
          <w:szCs w:val="28"/>
        </w:rPr>
        <w:t xml:space="preserve"> </w:t>
      </w:r>
      <w:r w:rsidRPr="00D13C09">
        <w:rPr>
          <w:sz w:val="28"/>
          <w:szCs w:val="28"/>
        </w:rPr>
        <w:t>тыс. руб. или увеличение   к 201</w:t>
      </w:r>
      <w:r>
        <w:rPr>
          <w:sz w:val="28"/>
          <w:szCs w:val="28"/>
        </w:rPr>
        <w:t>4</w:t>
      </w:r>
      <w:r w:rsidRPr="00D13C09">
        <w:rPr>
          <w:sz w:val="28"/>
          <w:szCs w:val="28"/>
        </w:rPr>
        <w:t xml:space="preserve"> году на  </w:t>
      </w:r>
      <w:r w:rsidR="00525F63">
        <w:rPr>
          <w:sz w:val="28"/>
          <w:szCs w:val="28"/>
        </w:rPr>
        <w:t>5,82</w:t>
      </w:r>
      <w:r w:rsidRPr="00D13C09">
        <w:rPr>
          <w:sz w:val="28"/>
          <w:szCs w:val="28"/>
        </w:rPr>
        <w:t>%, на 201</w:t>
      </w:r>
      <w:r>
        <w:rPr>
          <w:sz w:val="28"/>
          <w:szCs w:val="28"/>
        </w:rPr>
        <w:t>6</w:t>
      </w:r>
      <w:r w:rsidRPr="00D13C09">
        <w:rPr>
          <w:sz w:val="28"/>
          <w:szCs w:val="28"/>
        </w:rPr>
        <w:t xml:space="preserve"> год в сумме </w:t>
      </w:r>
      <w:r w:rsidR="00525F63">
        <w:rPr>
          <w:sz w:val="28"/>
          <w:szCs w:val="28"/>
        </w:rPr>
        <w:t>727294,25</w:t>
      </w:r>
      <w:r>
        <w:rPr>
          <w:sz w:val="28"/>
          <w:szCs w:val="28"/>
        </w:rPr>
        <w:t xml:space="preserve"> </w:t>
      </w:r>
      <w:r w:rsidRPr="00D13C09">
        <w:rPr>
          <w:sz w:val="28"/>
          <w:szCs w:val="28"/>
        </w:rPr>
        <w:t>тыс. руб. или</w:t>
      </w:r>
      <w:r w:rsidRPr="00D13C09">
        <w:rPr>
          <w:sz w:val="28"/>
          <w:szCs w:val="28"/>
        </w:rPr>
        <w:tab/>
        <w:t>увеличение</w:t>
      </w:r>
      <w:r w:rsidRPr="00D13C09">
        <w:rPr>
          <w:sz w:val="28"/>
          <w:szCs w:val="28"/>
        </w:rPr>
        <w:tab/>
        <w:t xml:space="preserve"> к 2015 году </w:t>
      </w:r>
      <w:r>
        <w:rPr>
          <w:sz w:val="28"/>
          <w:szCs w:val="28"/>
        </w:rPr>
        <w:t xml:space="preserve">на </w:t>
      </w:r>
      <w:r w:rsidR="00525F63">
        <w:rPr>
          <w:sz w:val="28"/>
          <w:szCs w:val="28"/>
        </w:rPr>
        <w:t>5,73</w:t>
      </w:r>
      <w:r>
        <w:rPr>
          <w:sz w:val="28"/>
          <w:szCs w:val="28"/>
        </w:rPr>
        <w:t xml:space="preserve"> %.</w:t>
      </w:r>
      <w:r w:rsidRPr="00D13C09">
        <w:rPr>
          <w:sz w:val="28"/>
          <w:szCs w:val="28"/>
        </w:rPr>
        <w:br/>
        <w:t xml:space="preserve">        Расходы  </w:t>
      </w:r>
      <w:r w:rsidR="00525F63">
        <w:rPr>
          <w:sz w:val="28"/>
          <w:szCs w:val="28"/>
        </w:rPr>
        <w:t>местного</w:t>
      </w:r>
      <w:proofErr w:type="gramEnd"/>
      <w:r w:rsidR="00525F63">
        <w:rPr>
          <w:sz w:val="28"/>
          <w:szCs w:val="28"/>
        </w:rPr>
        <w:t xml:space="preserve"> </w:t>
      </w:r>
      <w:proofErr w:type="gramStart"/>
      <w:r w:rsidRPr="00D13C09">
        <w:rPr>
          <w:sz w:val="28"/>
          <w:szCs w:val="28"/>
        </w:rPr>
        <w:t>бюджета на 201</w:t>
      </w:r>
      <w:r>
        <w:rPr>
          <w:sz w:val="28"/>
          <w:szCs w:val="28"/>
        </w:rPr>
        <w:t>4</w:t>
      </w:r>
      <w:r w:rsidRPr="00D13C09">
        <w:rPr>
          <w:sz w:val="28"/>
          <w:szCs w:val="28"/>
        </w:rPr>
        <w:t xml:space="preserve"> год запланированы в объеме </w:t>
      </w:r>
      <w:r w:rsidR="00525F63">
        <w:rPr>
          <w:sz w:val="28"/>
          <w:szCs w:val="28"/>
        </w:rPr>
        <w:t>650064,14</w:t>
      </w:r>
      <w:r w:rsidRPr="00D13C09">
        <w:rPr>
          <w:sz w:val="28"/>
          <w:szCs w:val="28"/>
        </w:rPr>
        <w:t xml:space="preserve"> </w:t>
      </w:r>
      <w:r w:rsidR="002056BF" w:rsidRPr="002056BF">
        <w:rPr>
          <w:sz w:val="28"/>
          <w:szCs w:val="28"/>
        </w:rPr>
        <w:t>тыс.</w:t>
      </w:r>
      <w:r w:rsidR="00A73AB1">
        <w:rPr>
          <w:sz w:val="28"/>
          <w:szCs w:val="28"/>
        </w:rPr>
        <w:t xml:space="preserve"> </w:t>
      </w:r>
      <w:r w:rsidR="002056BF" w:rsidRPr="002056BF">
        <w:rPr>
          <w:sz w:val="28"/>
          <w:szCs w:val="28"/>
        </w:rPr>
        <w:t>рублей</w:t>
      </w:r>
      <w:r w:rsidRPr="00D13C09">
        <w:rPr>
          <w:sz w:val="28"/>
          <w:szCs w:val="28"/>
        </w:rPr>
        <w:t xml:space="preserve">, что </w:t>
      </w:r>
      <w:r>
        <w:rPr>
          <w:sz w:val="28"/>
          <w:szCs w:val="28"/>
        </w:rPr>
        <w:t>выше</w:t>
      </w:r>
      <w:r w:rsidRPr="00D13C09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D13C09">
        <w:rPr>
          <w:sz w:val="28"/>
          <w:szCs w:val="28"/>
        </w:rPr>
        <w:t xml:space="preserve"> года на </w:t>
      </w:r>
      <w:r w:rsidR="00525F63">
        <w:rPr>
          <w:sz w:val="28"/>
          <w:szCs w:val="28"/>
        </w:rPr>
        <w:t>1230,68</w:t>
      </w:r>
      <w:r>
        <w:rPr>
          <w:sz w:val="28"/>
          <w:szCs w:val="28"/>
        </w:rPr>
        <w:t xml:space="preserve"> </w:t>
      </w:r>
      <w:r w:rsidR="002056BF" w:rsidRPr="002056BF">
        <w:rPr>
          <w:sz w:val="28"/>
          <w:szCs w:val="28"/>
        </w:rPr>
        <w:t>тыс.</w:t>
      </w:r>
      <w:r w:rsidR="00A73AB1">
        <w:rPr>
          <w:sz w:val="28"/>
          <w:szCs w:val="28"/>
        </w:rPr>
        <w:t xml:space="preserve"> </w:t>
      </w:r>
      <w:r w:rsidR="002056BF" w:rsidRPr="002056BF">
        <w:rPr>
          <w:sz w:val="28"/>
          <w:szCs w:val="28"/>
        </w:rPr>
        <w:t>рублей</w:t>
      </w:r>
      <w:r w:rsidRPr="00D13C09">
        <w:rPr>
          <w:sz w:val="28"/>
          <w:szCs w:val="28"/>
        </w:rPr>
        <w:t xml:space="preserve"> или  на </w:t>
      </w:r>
      <w:r w:rsidR="00525F63">
        <w:rPr>
          <w:sz w:val="28"/>
          <w:szCs w:val="28"/>
        </w:rPr>
        <w:t>0,2</w:t>
      </w:r>
      <w:r w:rsidRPr="00D13C09">
        <w:rPr>
          <w:sz w:val="28"/>
          <w:szCs w:val="28"/>
        </w:rPr>
        <w:t>%, на 201</w:t>
      </w:r>
      <w:r>
        <w:rPr>
          <w:sz w:val="28"/>
          <w:szCs w:val="28"/>
        </w:rPr>
        <w:t>5</w:t>
      </w:r>
      <w:r w:rsidRPr="00D13C09">
        <w:rPr>
          <w:sz w:val="28"/>
          <w:szCs w:val="28"/>
        </w:rPr>
        <w:t xml:space="preserve"> год –</w:t>
      </w:r>
      <w:r w:rsidR="00525F63">
        <w:rPr>
          <w:sz w:val="28"/>
          <w:szCs w:val="28"/>
        </w:rPr>
        <w:t>687867,17</w:t>
      </w:r>
      <w:r w:rsidRPr="00D13C09">
        <w:rPr>
          <w:sz w:val="28"/>
          <w:szCs w:val="28"/>
        </w:rPr>
        <w:t xml:space="preserve"> </w:t>
      </w:r>
      <w:r w:rsidR="002056BF" w:rsidRPr="002056BF">
        <w:rPr>
          <w:sz w:val="28"/>
          <w:szCs w:val="28"/>
        </w:rPr>
        <w:t>тыс.</w:t>
      </w:r>
      <w:r w:rsidR="00A73AB1">
        <w:rPr>
          <w:sz w:val="28"/>
          <w:szCs w:val="28"/>
        </w:rPr>
        <w:t xml:space="preserve"> </w:t>
      </w:r>
      <w:r w:rsidR="002056BF" w:rsidRPr="002056BF">
        <w:rPr>
          <w:sz w:val="28"/>
          <w:szCs w:val="28"/>
        </w:rPr>
        <w:t>рублей</w:t>
      </w:r>
      <w:r w:rsidRPr="00D13C09">
        <w:rPr>
          <w:sz w:val="28"/>
          <w:szCs w:val="28"/>
        </w:rPr>
        <w:t>,</w:t>
      </w:r>
      <w:r w:rsidR="00525F63">
        <w:rPr>
          <w:sz w:val="28"/>
          <w:szCs w:val="28"/>
        </w:rPr>
        <w:t xml:space="preserve"> </w:t>
      </w:r>
      <w:r w:rsidRPr="00D13C09">
        <w:rPr>
          <w:sz w:val="28"/>
          <w:szCs w:val="28"/>
        </w:rPr>
        <w:t>увеличение   к 201</w:t>
      </w:r>
      <w:r>
        <w:rPr>
          <w:sz w:val="28"/>
          <w:szCs w:val="28"/>
        </w:rPr>
        <w:t>4</w:t>
      </w:r>
      <w:r w:rsidRPr="00D13C09">
        <w:rPr>
          <w:sz w:val="28"/>
          <w:szCs w:val="28"/>
        </w:rPr>
        <w:t xml:space="preserve"> году </w:t>
      </w:r>
      <w:r w:rsidR="00525F63">
        <w:rPr>
          <w:sz w:val="28"/>
          <w:szCs w:val="28"/>
        </w:rPr>
        <w:t>5,82</w:t>
      </w:r>
      <w:r w:rsidRPr="00D13C09">
        <w:rPr>
          <w:sz w:val="28"/>
          <w:szCs w:val="28"/>
        </w:rPr>
        <w:t>%, на 201</w:t>
      </w:r>
      <w:r>
        <w:rPr>
          <w:sz w:val="28"/>
          <w:szCs w:val="28"/>
        </w:rPr>
        <w:t>6</w:t>
      </w:r>
      <w:r w:rsidRPr="00D13C09">
        <w:rPr>
          <w:sz w:val="28"/>
          <w:szCs w:val="28"/>
        </w:rPr>
        <w:t xml:space="preserve"> год –</w:t>
      </w:r>
      <w:r w:rsidR="00525F63">
        <w:rPr>
          <w:sz w:val="28"/>
          <w:szCs w:val="28"/>
        </w:rPr>
        <w:t>727294,25</w:t>
      </w:r>
      <w:r w:rsidRPr="00D13C09">
        <w:rPr>
          <w:sz w:val="28"/>
          <w:szCs w:val="28"/>
        </w:rPr>
        <w:t xml:space="preserve"> </w:t>
      </w:r>
      <w:r w:rsidR="002056BF" w:rsidRPr="002056BF">
        <w:rPr>
          <w:sz w:val="28"/>
          <w:szCs w:val="28"/>
        </w:rPr>
        <w:t>тыс.</w:t>
      </w:r>
      <w:r w:rsidR="00A73AB1">
        <w:rPr>
          <w:sz w:val="28"/>
          <w:szCs w:val="28"/>
        </w:rPr>
        <w:t xml:space="preserve"> </w:t>
      </w:r>
      <w:r w:rsidR="002056BF" w:rsidRPr="002056BF">
        <w:rPr>
          <w:sz w:val="28"/>
          <w:szCs w:val="28"/>
        </w:rPr>
        <w:t>рублей</w:t>
      </w:r>
      <w:r w:rsidRPr="00D13C09">
        <w:rPr>
          <w:sz w:val="28"/>
          <w:szCs w:val="28"/>
        </w:rPr>
        <w:t>, увеличение</w:t>
      </w:r>
      <w:r w:rsidRPr="00D13C09">
        <w:rPr>
          <w:sz w:val="28"/>
          <w:szCs w:val="28"/>
        </w:rPr>
        <w:tab/>
        <w:t xml:space="preserve"> к 201</w:t>
      </w:r>
      <w:r>
        <w:rPr>
          <w:sz w:val="28"/>
          <w:szCs w:val="28"/>
        </w:rPr>
        <w:t>5</w:t>
      </w:r>
      <w:r w:rsidRPr="00D13C09">
        <w:rPr>
          <w:sz w:val="28"/>
          <w:szCs w:val="28"/>
        </w:rPr>
        <w:t xml:space="preserve"> году</w:t>
      </w:r>
      <w:r w:rsidRPr="00D13C09">
        <w:rPr>
          <w:sz w:val="28"/>
          <w:szCs w:val="28"/>
        </w:rPr>
        <w:tab/>
      </w:r>
      <w:r w:rsidR="00525F63">
        <w:rPr>
          <w:sz w:val="28"/>
          <w:szCs w:val="28"/>
        </w:rPr>
        <w:t>5,73</w:t>
      </w:r>
      <w:r w:rsidRPr="00D13C09">
        <w:rPr>
          <w:sz w:val="28"/>
          <w:szCs w:val="28"/>
        </w:rPr>
        <w:t xml:space="preserve">%. </w:t>
      </w:r>
      <w:r w:rsidRPr="00D13C09">
        <w:rPr>
          <w:sz w:val="28"/>
          <w:szCs w:val="28"/>
        </w:rPr>
        <w:br/>
        <w:t xml:space="preserve">       Дефицит бюджета на 201</w:t>
      </w:r>
      <w:r>
        <w:rPr>
          <w:sz w:val="28"/>
          <w:szCs w:val="28"/>
        </w:rPr>
        <w:t>4</w:t>
      </w:r>
      <w:r w:rsidRPr="00D13C09">
        <w:rPr>
          <w:sz w:val="28"/>
          <w:szCs w:val="28"/>
        </w:rPr>
        <w:t xml:space="preserve"> год и на 201</w:t>
      </w:r>
      <w:r>
        <w:rPr>
          <w:sz w:val="28"/>
          <w:szCs w:val="28"/>
        </w:rPr>
        <w:t>5</w:t>
      </w:r>
      <w:r w:rsidRPr="00D13C09">
        <w:rPr>
          <w:sz w:val="28"/>
          <w:szCs w:val="28"/>
        </w:rPr>
        <w:t xml:space="preserve"> -201</w:t>
      </w:r>
      <w:r>
        <w:rPr>
          <w:sz w:val="28"/>
          <w:szCs w:val="28"/>
        </w:rPr>
        <w:t>6</w:t>
      </w:r>
      <w:r w:rsidRPr="00D13C09">
        <w:rPr>
          <w:sz w:val="28"/>
          <w:szCs w:val="28"/>
        </w:rPr>
        <w:t xml:space="preserve"> годы не предусмотрен.</w:t>
      </w:r>
      <w:proofErr w:type="gramEnd"/>
      <w:r w:rsidRPr="00D13C09">
        <w:rPr>
          <w:sz w:val="28"/>
          <w:szCs w:val="28"/>
        </w:rPr>
        <w:t xml:space="preserve">              </w:t>
      </w:r>
      <w:proofErr w:type="gramStart"/>
      <w:r w:rsidRPr="00D13C09">
        <w:rPr>
          <w:sz w:val="28"/>
          <w:szCs w:val="28"/>
        </w:rPr>
        <w:t>Условно утверждённые расходы на 201</w:t>
      </w:r>
      <w:r>
        <w:rPr>
          <w:sz w:val="28"/>
          <w:szCs w:val="28"/>
        </w:rPr>
        <w:t xml:space="preserve">5 </w:t>
      </w:r>
      <w:r w:rsidRPr="00D13C09">
        <w:rPr>
          <w:sz w:val="28"/>
          <w:szCs w:val="28"/>
        </w:rPr>
        <w:t xml:space="preserve">год запланированы в сумме </w:t>
      </w:r>
      <w:r w:rsidR="00525F63">
        <w:rPr>
          <w:sz w:val="28"/>
          <w:szCs w:val="28"/>
        </w:rPr>
        <w:t>4894,22</w:t>
      </w:r>
      <w:r w:rsidRPr="00D13C09">
        <w:rPr>
          <w:sz w:val="28"/>
          <w:szCs w:val="28"/>
        </w:rPr>
        <w:t xml:space="preserve"> </w:t>
      </w:r>
      <w:r w:rsidR="002056BF" w:rsidRPr="002056BF">
        <w:rPr>
          <w:sz w:val="28"/>
          <w:szCs w:val="28"/>
        </w:rPr>
        <w:t>тыс.</w:t>
      </w:r>
      <w:r w:rsidR="00A73AB1">
        <w:rPr>
          <w:sz w:val="28"/>
          <w:szCs w:val="28"/>
        </w:rPr>
        <w:t xml:space="preserve"> </w:t>
      </w:r>
      <w:r w:rsidR="002056BF" w:rsidRPr="002056BF">
        <w:rPr>
          <w:sz w:val="28"/>
          <w:szCs w:val="28"/>
        </w:rPr>
        <w:t>рублей</w:t>
      </w:r>
      <w:r w:rsidRPr="00D13C09">
        <w:rPr>
          <w:sz w:val="28"/>
          <w:szCs w:val="28"/>
        </w:rPr>
        <w:t xml:space="preserve"> или  2,</w:t>
      </w:r>
      <w:r>
        <w:rPr>
          <w:sz w:val="28"/>
          <w:szCs w:val="28"/>
        </w:rPr>
        <w:t>5</w:t>
      </w:r>
      <w:r w:rsidRPr="00D13C09">
        <w:rPr>
          <w:sz w:val="28"/>
          <w:szCs w:val="28"/>
        </w:rPr>
        <w:t>% от общей суммы расходов бюджета</w:t>
      </w:r>
      <w:r>
        <w:rPr>
          <w:sz w:val="28"/>
          <w:szCs w:val="28"/>
        </w:rPr>
        <w:t xml:space="preserve">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Pr="00D13C09">
        <w:rPr>
          <w:sz w:val="28"/>
          <w:szCs w:val="28"/>
        </w:rPr>
        <w:t>, на 201</w:t>
      </w:r>
      <w:r>
        <w:rPr>
          <w:sz w:val="28"/>
          <w:szCs w:val="28"/>
        </w:rPr>
        <w:t>6</w:t>
      </w:r>
      <w:r w:rsidRPr="00D13C09">
        <w:rPr>
          <w:sz w:val="28"/>
          <w:szCs w:val="28"/>
        </w:rPr>
        <w:t xml:space="preserve"> год –</w:t>
      </w:r>
      <w:r w:rsidR="00525F63">
        <w:rPr>
          <w:sz w:val="28"/>
          <w:szCs w:val="28"/>
        </w:rPr>
        <w:t xml:space="preserve"> 10060,40</w:t>
      </w:r>
      <w:r>
        <w:rPr>
          <w:sz w:val="28"/>
          <w:szCs w:val="28"/>
        </w:rPr>
        <w:t xml:space="preserve"> </w:t>
      </w:r>
      <w:r w:rsidR="002056BF" w:rsidRPr="002056BF">
        <w:rPr>
          <w:sz w:val="28"/>
          <w:szCs w:val="28"/>
        </w:rPr>
        <w:t>тыс.</w:t>
      </w:r>
      <w:r w:rsidR="00A73AB1">
        <w:rPr>
          <w:sz w:val="28"/>
          <w:szCs w:val="28"/>
        </w:rPr>
        <w:t xml:space="preserve"> </w:t>
      </w:r>
      <w:r w:rsidR="002056BF" w:rsidRPr="002056BF">
        <w:rPr>
          <w:sz w:val="28"/>
          <w:szCs w:val="28"/>
        </w:rPr>
        <w:t>рублей</w:t>
      </w:r>
      <w:r w:rsidRPr="00D13C09">
        <w:rPr>
          <w:sz w:val="28"/>
          <w:szCs w:val="28"/>
        </w:rPr>
        <w:t xml:space="preserve"> или </w:t>
      </w:r>
      <w:r>
        <w:rPr>
          <w:sz w:val="28"/>
          <w:szCs w:val="28"/>
        </w:rPr>
        <w:t>5</w:t>
      </w:r>
      <w:r w:rsidRPr="00D13C09">
        <w:rPr>
          <w:sz w:val="28"/>
          <w:szCs w:val="28"/>
        </w:rPr>
        <w:t>% от общей суммы расходов бюджета</w:t>
      </w:r>
      <w:r>
        <w:rPr>
          <w:sz w:val="28"/>
          <w:szCs w:val="28"/>
        </w:rPr>
        <w:t xml:space="preserve"> (без учета расходов бюджета, предусмотренных за счет межбюджетных трансфертов</w:t>
      </w:r>
      <w:proofErr w:type="gramEnd"/>
      <w:r>
        <w:rPr>
          <w:sz w:val="28"/>
          <w:szCs w:val="28"/>
        </w:rPr>
        <w:t xml:space="preserve"> из других бюджетов бюджетной системы </w:t>
      </w:r>
      <w:r>
        <w:rPr>
          <w:sz w:val="28"/>
          <w:szCs w:val="28"/>
        </w:rPr>
        <w:lastRenderedPageBreak/>
        <w:t>Российской Федерации, имеющих целевое назначение)</w:t>
      </w:r>
      <w:r w:rsidRPr="00D13C09">
        <w:rPr>
          <w:sz w:val="28"/>
          <w:szCs w:val="28"/>
        </w:rPr>
        <w:t>, что не противоречит положениям статьи 184.1 Бюджетного кодекса РФ.</w:t>
      </w:r>
      <w:r>
        <w:rPr>
          <w:sz w:val="28"/>
          <w:szCs w:val="28"/>
        </w:rPr>
        <w:t xml:space="preserve"> </w:t>
      </w:r>
    </w:p>
    <w:p w:rsidR="00525F63" w:rsidRDefault="00525F63" w:rsidP="00B465E1">
      <w:pPr>
        <w:shd w:val="clear" w:color="auto" w:fill="FFFFFF"/>
        <w:ind w:firstLine="425"/>
        <w:jc w:val="both"/>
        <w:rPr>
          <w:sz w:val="28"/>
          <w:szCs w:val="28"/>
        </w:rPr>
      </w:pPr>
    </w:p>
    <w:p w:rsidR="00B8783E" w:rsidRPr="0038463F" w:rsidRDefault="0038463F" w:rsidP="0038463F">
      <w:pPr>
        <w:shd w:val="clear" w:color="auto" w:fill="FFFFFF"/>
        <w:ind w:firstLine="425"/>
        <w:jc w:val="center"/>
        <w:rPr>
          <w:b/>
          <w:sz w:val="28"/>
          <w:szCs w:val="28"/>
        </w:rPr>
      </w:pPr>
      <w:r w:rsidRPr="0038463F">
        <w:rPr>
          <w:b/>
          <w:sz w:val="28"/>
          <w:szCs w:val="28"/>
        </w:rPr>
        <w:t>Доходы бюджета</w:t>
      </w:r>
    </w:p>
    <w:p w:rsidR="00B8783E" w:rsidRPr="0017194D" w:rsidRDefault="00B8783E" w:rsidP="00B8783E">
      <w:pPr>
        <w:shd w:val="clear" w:color="auto" w:fill="FFFFFF"/>
        <w:ind w:firstLine="425"/>
        <w:jc w:val="both"/>
        <w:rPr>
          <w:sz w:val="28"/>
          <w:szCs w:val="28"/>
        </w:rPr>
      </w:pPr>
    </w:p>
    <w:p w:rsidR="00B8783E" w:rsidRPr="0017194D" w:rsidRDefault="00B8783E" w:rsidP="00B8783E">
      <w:pPr>
        <w:shd w:val="clear" w:color="auto" w:fill="FFFFFF"/>
        <w:ind w:firstLine="425"/>
        <w:jc w:val="both"/>
        <w:rPr>
          <w:sz w:val="28"/>
          <w:szCs w:val="28"/>
        </w:rPr>
      </w:pPr>
      <w:r w:rsidRPr="0017194D">
        <w:rPr>
          <w:sz w:val="28"/>
          <w:szCs w:val="28"/>
        </w:rPr>
        <w:t xml:space="preserve">К проекту бюджета </w:t>
      </w:r>
      <w:r w:rsidR="0038463F">
        <w:rPr>
          <w:sz w:val="28"/>
          <w:szCs w:val="28"/>
        </w:rPr>
        <w:t>Грачевского муниципального района</w:t>
      </w:r>
      <w:r w:rsidRPr="0017194D">
        <w:rPr>
          <w:sz w:val="28"/>
          <w:szCs w:val="28"/>
        </w:rPr>
        <w:t xml:space="preserve"> представлена пояснительная записка, которая содержит достаточн</w:t>
      </w:r>
      <w:r>
        <w:rPr>
          <w:sz w:val="28"/>
          <w:szCs w:val="28"/>
        </w:rPr>
        <w:t>о</w:t>
      </w:r>
      <w:r w:rsidRPr="0017194D">
        <w:rPr>
          <w:sz w:val="28"/>
          <w:szCs w:val="28"/>
        </w:rPr>
        <w:t xml:space="preserve"> обоснований проектируемых поступлений, необходимых для проведения анализа; содержит объяснени</w:t>
      </w:r>
      <w:r>
        <w:rPr>
          <w:sz w:val="28"/>
          <w:szCs w:val="28"/>
        </w:rPr>
        <w:t>я</w:t>
      </w:r>
      <w:r w:rsidRPr="0017194D">
        <w:rPr>
          <w:sz w:val="28"/>
          <w:szCs w:val="28"/>
        </w:rPr>
        <w:t>, обосновывающи</w:t>
      </w:r>
      <w:r>
        <w:rPr>
          <w:sz w:val="28"/>
          <w:szCs w:val="28"/>
        </w:rPr>
        <w:t>е</w:t>
      </w:r>
      <w:r w:rsidRPr="0017194D">
        <w:rPr>
          <w:sz w:val="28"/>
          <w:szCs w:val="28"/>
        </w:rPr>
        <w:t xml:space="preserve">  изменение  величин показателей  доходов.</w:t>
      </w:r>
    </w:p>
    <w:p w:rsidR="00B8783E" w:rsidRPr="0017194D" w:rsidRDefault="00B8783E" w:rsidP="00B8783E">
      <w:pPr>
        <w:shd w:val="clear" w:color="auto" w:fill="FFFFFF"/>
        <w:ind w:firstLine="425"/>
        <w:jc w:val="both"/>
        <w:rPr>
          <w:sz w:val="28"/>
          <w:szCs w:val="28"/>
        </w:rPr>
      </w:pPr>
      <w:r w:rsidRPr="0017194D">
        <w:rPr>
          <w:sz w:val="28"/>
          <w:szCs w:val="28"/>
        </w:rPr>
        <w:t xml:space="preserve">Структура доходной части </w:t>
      </w:r>
      <w:r w:rsidR="0038463F">
        <w:rPr>
          <w:sz w:val="28"/>
          <w:szCs w:val="28"/>
        </w:rPr>
        <w:t xml:space="preserve">местного </w:t>
      </w:r>
      <w:r w:rsidRPr="0017194D">
        <w:rPr>
          <w:sz w:val="28"/>
          <w:szCs w:val="28"/>
        </w:rPr>
        <w:t>бюджета на 201</w:t>
      </w:r>
      <w:r>
        <w:rPr>
          <w:sz w:val="28"/>
          <w:szCs w:val="28"/>
        </w:rPr>
        <w:t>4</w:t>
      </w:r>
      <w:r w:rsidRPr="0017194D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17194D">
        <w:rPr>
          <w:sz w:val="28"/>
          <w:szCs w:val="28"/>
        </w:rPr>
        <w:t xml:space="preserve"> годы выглядит следующим образом: </w:t>
      </w:r>
    </w:p>
    <w:p w:rsidR="00B8783E" w:rsidRPr="0017194D" w:rsidRDefault="00B8783E" w:rsidP="00B8783E">
      <w:pPr>
        <w:shd w:val="clear" w:color="auto" w:fill="FFFFFF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Таблица</w:t>
      </w:r>
    </w:p>
    <w:tbl>
      <w:tblPr>
        <w:tblW w:w="9368" w:type="dxa"/>
        <w:tblInd w:w="96" w:type="dxa"/>
        <w:tblLook w:val="0000" w:firstRow="0" w:lastRow="0" w:firstColumn="0" w:lastColumn="0" w:noHBand="0" w:noVBand="0"/>
      </w:tblPr>
      <w:tblGrid>
        <w:gridCol w:w="2012"/>
        <w:gridCol w:w="1544"/>
        <w:gridCol w:w="992"/>
        <w:gridCol w:w="1418"/>
        <w:gridCol w:w="992"/>
        <w:gridCol w:w="1418"/>
        <w:gridCol w:w="992"/>
      </w:tblGrid>
      <w:tr w:rsidR="00B8783E" w:rsidRPr="0017194D" w:rsidTr="007622BC">
        <w:trPr>
          <w:trHeight w:val="330"/>
        </w:trPr>
        <w:tc>
          <w:tcPr>
            <w:tcW w:w="20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8783E" w:rsidRPr="00DE6999" w:rsidRDefault="00B8783E" w:rsidP="007622BC">
            <w:r w:rsidRPr="00DE6999">
              <w:t>Показатели</w:t>
            </w:r>
          </w:p>
          <w:p w:rsidR="00B8783E" w:rsidRPr="00DE6999" w:rsidRDefault="00B8783E" w:rsidP="007622BC"/>
        </w:tc>
        <w:tc>
          <w:tcPr>
            <w:tcW w:w="2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8783E" w:rsidRPr="00DE6999" w:rsidRDefault="00B8783E" w:rsidP="007622BC">
            <w:r w:rsidRPr="00DE6999">
              <w:t>201</w:t>
            </w:r>
            <w:r>
              <w:t>4</w:t>
            </w:r>
            <w:r w:rsidRPr="00DE6999"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8783E" w:rsidRPr="00DE6999" w:rsidRDefault="00B8783E" w:rsidP="007622BC">
            <w:r w:rsidRPr="00DE6999">
              <w:t>201</w:t>
            </w:r>
            <w:r>
              <w:t xml:space="preserve">5 </w:t>
            </w:r>
            <w:r w:rsidRPr="00DE6999">
              <w:t>год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8783E" w:rsidRPr="00DE6999" w:rsidRDefault="00B8783E" w:rsidP="007622BC">
            <w:r w:rsidRPr="00DE6999">
              <w:t>201</w:t>
            </w:r>
            <w:r>
              <w:t>6</w:t>
            </w:r>
            <w:r w:rsidRPr="00DE6999">
              <w:t xml:space="preserve"> год</w:t>
            </w:r>
          </w:p>
        </w:tc>
      </w:tr>
      <w:tr w:rsidR="00B8783E" w:rsidRPr="0017194D" w:rsidTr="007622BC">
        <w:trPr>
          <w:trHeight w:val="315"/>
        </w:trPr>
        <w:tc>
          <w:tcPr>
            <w:tcW w:w="20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8783E" w:rsidRPr="0017194D" w:rsidRDefault="00B8783E" w:rsidP="007622BC">
            <w:pPr>
              <w:shd w:val="clear" w:color="auto" w:fill="FFFFFF"/>
              <w:ind w:firstLine="425"/>
              <w:jc w:val="both"/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8783E" w:rsidRPr="0017194D" w:rsidRDefault="00B8783E" w:rsidP="007622B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999">
              <w:t>сумма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8783E" w:rsidRPr="0017194D" w:rsidRDefault="00B8783E" w:rsidP="007622B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999">
              <w:t>доля, %</w:t>
            </w:r>
          </w:p>
          <w:p w:rsidR="00B8783E" w:rsidRPr="0017194D" w:rsidRDefault="00B8783E" w:rsidP="007622BC">
            <w:pPr>
              <w:shd w:val="clear" w:color="auto" w:fill="FFFFFF"/>
              <w:ind w:firstLine="42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8783E" w:rsidRPr="0017194D" w:rsidRDefault="00B8783E" w:rsidP="007622BC">
            <w:pPr>
              <w:shd w:val="clear" w:color="auto" w:fill="FFFFFF"/>
              <w:ind w:firstLine="34"/>
              <w:jc w:val="both"/>
              <w:rPr>
                <w:sz w:val="28"/>
                <w:szCs w:val="28"/>
              </w:rPr>
            </w:pPr>
            <w:r w:rsidRPr="00DE6999">
              <w:t>сумма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8783E" w:rsidRPr="00F35A66" w:rsidRDefault="00B8783E" w:rsidP="007622BC">
            <w:pPr>
              <w:shd w:val="clear" w:color="auto" w:fill="FFFFFF"/>
              <w:jc w:val="both"/>
            </w:pPr>
            <w:r w:rsidRPr="00F35A66">
              <w:t>доля, 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8783E" w:rsidRPr="00F35A66" w:rsidRDefault="00B8783E" w:rsidP="007622BC">
            <w:pPr>
              <w:shd w:val="clear" w:color="auto" w:fill="FFFFFF"/>
              <w:ind w:firstLine="34"/>
              <w:jc w:val="both"/>
            </w:pPr>
            <w:r w:rsidRPr="00F35A66">
              <w:t>сумма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8783E" w:rsidRPr="00F35A66" w:rsidRDefault="00B8783E" w:rsidP="007622BC">
            <w:pPr>
              <w:shd w:val="clear" w:color="auto" w:fill="FFFFFF"/>
              <w:ind w:firstLine="34"/>
              <w:jc w:val="both"/>
            </w:pPr>
            <w:r w:rsidRPr="00F35A66">
              <w:t>доля, %</w:t>
            </w:r>
          </w:p>
        </w:tc>
      </w:tr>
      <w:tr w:rsidR="00B8783E" w:rsidRPr="0017194D" w:rsidTr="007622BC">
        <w:trPr>
          <w:trHeight w:val="330"/>
        </w:trPr>
        <w:tc>
          <w:tcPr>
            <w:tcW w:w="20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8783E" w:rsidRPr="0017194D" w:rsidRDefault="00B8783E" w:rsidP="007622BC">
            <w:pPr>
              <w:shd w:val="clear" w:color="auto" w:fill="FFFFFF"/>
              <w:ind w:firstLine="425"/>
              <w:jc w:val="both"/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83E" w:rsidRPr="0017194D" w:rsidRDefault="00B8783E" w:rsidP="007622B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DE6999">
              <w:t>тыс</w:t>
            </w:r>
            <w:proofErr w:type="gramStart"/>
            <w:r w:rsidRPr="00DE6999">
              <w:t>.р</w:t>
            </w:r>
            <w:proofErr w:type="gramEnd"/>
            <w:r w:rsidRPr="00DE6999">
              <w:t>уб</w:t>
            </w:r>
            <w:proofErr w:type="spellEnd"/>
            <w:r w:rsidRPr="00DE6999">
              <w:t>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8783E" w:rsidRPr="0017194D" w:rsidRDefault="00B8783E" w:rsidP="007622BC">
            <w:pPr>
              <w:shd w:val="clear" w:color="auto" w:fill="FFFFFF"/>
              <w:ind w:firstLine="425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83E" w:rsidRPr="0017194D" w:rsidRDefault="00B8783E" w:rsidP="007622BC">
            <w:pPr>
              <w:shd w:val="clear" w:color="auto" w:fill="FFFFFF"/>
              <w:ind w:firstLine="34"/>
              <w:jc w:val="both"/>
              <w:rPr>
                <w:sz w:val="28"/>
                <w:szCs w:val="28"/>
              </w:rPr>
            </w:pPr>
            <w:proofErr w:type="spellStart"/>
            <w:r w:rsidRPr="00DE6999">
              <w:t>тыс</w:t>
            </w:r>
            <w:proofErr w:type="gramStart"/>
            <w:r w:rsidRPr="00DE6999">
              <w:t>.р</w:t>
            </w:r>
            <w:proofErr w:type="gramEnd"/>
            <w:r w:rsidRPr="00DE6999">
              <w:t>уб</w:t>
            </w:r>
            <w:proofErr w:type="spellEnd"/>
            <w:r w:rsidRPr="00DE6999">
              <w:t>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783E" w:rsidRPr="0017194D" w:rsidRDefault="00B8783E" w:rsidP="007622B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783E" w:rsidRPr="00F35A66" w:rsidRDefault="00B8783E" w:rsidP="007622BC">
            <w:pPr>
              <w:shd w:val="clear" w:color="auto" w:fill="FFFFFF"/>
              <w:ind w:firstLine="34"/>
              <w:jc w:val="both"/>
            </w:pPr>
            <w:proofErr w:type="spellStart"/>
            <w:r w:rsidRPr="00F35A66">
              <w:t>тыс</w:t>
            </w:r>
            <w:proofErr w:type="gramStart"/>
            <w:r w:rsidRPr="00F35A66">
              <w:t>.р</w:t>
            </w:r>
            <w:proofErr w:type="gramEnd"/>
            <w:r w:rsidRPr="00F35A66">
              <w:t>уб</w:t>
            </w:r>
            <w:proofErr w:type="spellEnd"/>
            <w:r w:rsidRPr="00F35A66">
              <w:t>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783E" w:rsidRPr="0017194D" w:rsidRDefault="00B8783E" w:rsidP="007622BC">
            <w:pPr>
              <w:shd w:val="clear" w:color="auto" w:fill="FFFFFF"/>
              <w:ind w:firstLine="425"/>
              <w:jc w:val="both"/>
              <w:rPr>
                <w:sz w:val="28"/>
                <w:szCs w:val="28"/>
              </w:rPr>
            </w:pPr>
          </w:p>
        </w:tc>
      </w:tr>
      <w:tr w:rsidR="00BA27DC" w:rsidRPr="0017194D" w:rsidTr="007622BC">
        <w:trPr>
          <w:trHeight w:val="533"/>
        </w:trPr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DC" w:rsidRPr="00DE6999" w:rsidRDefault="00BA27DC" w:rsidP="007622BC">
            <w:r w:rsidRPr="00DE6999">
              <w:t>Налоговые доходы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DC" w:rsidRPr="001C61D4" w:rsidRDefault="00BA27DC" w:rsidP="007622BC">
            <w:r w:rsidRPr="001C61D4">
              <w:t>61683,06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DC" w:rsidRPr="001C61D4" w:rsidRDefault="00BA27DC" w:rsidP="007622BC">
            <w:r w:rsidRPr="001C61D4">
              <w:t>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DC" w:rsidRPr="001C61D4" w:rsidRDefault="00BA27DC" w:rsidP="007622BC">
            <w:r w:rsidRPr="001C61D4">
              <w:t>67108,83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DC" w:rsidRPr="001C61D4" w:rsidRDefault="00BA27DC" w:rsidP="007622BC">
            <w:r w:rsidRPr="001C61D4">
              <w:t>9,76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DC" w:rsidRPr="001C61D4" w:rsidRDefault="00BA27DC" w:rsidP="007622BC">
            <w:r w:rsidRPr="001C61D4">
              <w:t>73086,9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DC" w:rsidRPr="001C61D4" w:rsidRDefault="00BA27DC" w:rsidP="007622BC">
            <w:r w:rsidRPr="001C61D4">
              <w:t>10,05</w:t>
            </w:r>
          </w:p>
        </w:tc>
      </w:tr>
      <w:tr w:rsidR="00BA27DC" w:rsidRPr="0017194D" w:rsidTr="007622BC">
        <w:trPr>
          <w:trHeight w:val="542"/>
        </w:trPr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DC" w:rsidRPr="00DE6999" w:rsidRDefault="00BA27DC" w:rsidP="007622BC">
            <w:r w:rsidRPr="00DE6999">
              <w:t>Неналоговые доходы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DC" w:rsidRPr="001C61D4" w:rsidRDefault="00BA27DC" w:rsidP="007622BC">
            <w:r w:rsidRPr="001C61D4">
              <w:t>18038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DC" w:rsidRPr="001C61D4" w:rsidRDefault="00BA27DC" w:rsidP="007622BC">
            <w:r w:rsidRPr="001C61D4">
              <w:t>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DC" w:rsidRPr="001C61D4" w:rsidRDefault="00BA27DC" w:rsidP="007622BC">
            <w:r w:rsidRPr="001C61D4">
              <w:t>18609,11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DC" w:rsidRPr="001C61D4" w:rsidRDefault="00BA27DC" w:rsidP="007622BC">
            <w:r w:rsidRPr="001C61D4">
              <w:t>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DC" w:rsidRPr="001C61D4" w:rsidRDefault="00BA27DC" w:rsidP="007622BC">
            <w:r w:rsidRPr="001C61D4">
              <w:t>18909,11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DC" w:rsidRPr="001C61D4" w:rsidRDefault="00BA27DC" w:rsidP="007622BC">
            <w:r w:rsidRPr="001C61D4">
              <w:t>2,60</w:t>
            </w:r>
          </w:p>
        </w:tc>
      </w:tr>
      <w:tr w:rsidR="00BA27DC" w:rsidRPr="0017194D" w:rsidTr="007622BC">
        <w:trPr>
          <w:trHeight w:val="535"/>
        </w:trPr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DC" w:rsidRPr="00DE6999" w:rsidRDefault="00BA27DC" w:rsidP="007622BC">
            <w:r w:rsidRPr="00DE6999">
              <w:t>Безвозмездные поступления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DC" w:rsidRPr="001C61D4" w:rsidRDefault="00BA27DC" w:rsidP="007622BC">
            <w:r w:rsidRPr="001C61D4">
              <w:t>570343,08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DC" w:rsidRPr="001C61D4" w:rsidRDefault="00BA27DC" w:rsidP="007622BC">
            <w:r w:rsidRPr="001C61D4">
              <w:t>87,74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DC" w:rsidRPr="001C61D4" w:rsidRDefault="00BA27DC" w:rsidP="007622BC">
            <w:r w:rsidRPr="001C61D4">
              <w:t>602149,23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DC" w:rsidRPr="001C61D4" w:rsidRDefault="00BA27DC" w:rsidP="007622BC">
            <w:r w:rsidRPr="001C61D4">
              <w:t>87,54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DC" w:rsidRPr="001C61D4" w:rsidRDefault="00BA27DC" w:rsidP="007622BC">
            <w:r w:rsidRPr="001C61D4">
              <w:t>635298,24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DC" w:rsidRPr="001C61D4" w:rsidRDefault="00BA27DC" w:rsidP="007622BC">
            <w:r w:rsidRPr="001C61D4">
              <w:t>87,35</w:t>
            </w:r>
          </w:p>
        </w:tc>
      </w:tr>
      <w:tr w:rsidR="00BA27DC" w:rsidRPr="0017194D" w:rsidTr="007622BC">
        <w:trPr>
          <w:trHeight w:val="388"/>
        </w:trPr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DC" w:rsidRPr="00DE6999" w:rsidRDefault="00BA27DC" w:rsidP="007622BC">
            <w:r w:rsidRPr="00DE6999">
              <w:t>Всего доходов: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DC" w:rsidRPr="001C61D4" w:rsidRDefault="00BA27DC" w:rsidP="007622BC">
            <w:r w:rsidRPr="001C61D4">
              <w:t>650064,14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DC" w:rsidRPr="001C61D4" w:rsidRDefault="00BA27DC" w:rsidP="007622BC">
            <w:r w:rsidRPr="001C61D4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DC" w:rsidRPr="001C61D4" w:rsidRDefault="00BA27DC" w:rsidP="007622BC">
            <w:r w:rsidRPr="001C61D4">
              <w:t>687867,17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DC" w:rsidRPr="001C61D4" w:rsidRDefault="00BA27DC" w:rsidP="007622BC">
            <w:r w:rsidRPr="001C61D4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DC" w:rsidRPr="001C61D4" w:rsidRDefault="00BA27DC" w:rsidP="007622BC">
            <w:r w:rsidRPr="001C61D4">
              <w:t>727294,25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DC" w:rsidRDefault="00BA27DC" w:rsidP="007622BC">
            <w:r w:rsidRPr="001C61D4">
              <w:t>100</w:t>
            </w:r>
          </w:p>
        </w:tc>
      </w:tr>
    </w:tbl>
    <w:p w:rsidR="00B8783E" w:rsidRPr="0017194D" w:rsidRDefault="00B8783E" w:rsidP="00B8783E">
      <w:pPr>
        <w:shd w:val="clear" w:color="auto" w:fill="FFFFFF"/>
        <w:ind w:firstLine="425"/>
        <w:jc w:val="both"/>
        <w:rPr>
          <w:sz w:val="28"/>
          <w:szCs w:val="28"/>
        </w:rPr>
      </w:pPr>
    </w:p>
    <w:p w:rsidR="00B8783E" w:rsidRPr="0017194D" w:rsidRDefault="00B8783E" w:rsidP="00B8783E">
      <w:pPr>
        <w:shd w:val="clear" w:color="auto" w:fill="FFFFFF"/>
        <w:ind w:firstLine="425"/>
        <w:jc w:val="both"/>
        <w:rPr>
          <w:sz w:val="28"/>
          <w:szCs w:val="28"/>
        </w:rPr>
      </w:pPr>
      <w:proofErr w:type="gramStart"/>
      <w:r w:rsidRPr="0017194D">
        <w:rPr>
          <w:sz w:val="28"/>
          <w:szCs w:val="28"/>
        </w:rPr>
        <w:t>Приведенные данные свидетельствуют о том, что к 201</w:t>
      </w:r>
      <w:r>
        <w:rPr>
          <w:sz w:val="28"/>
          <w:szCs w:val="28"/>
        </w:rPr>
        <w:t>6</w:t>
      </w:r>
      <w:r w:rsidRPr="0017194D">
        <w:rPr>
          <w:sz w:val="28"/>
          <w:szCs w:val="28"/>
        </w:rPr>
        <w:t xml:space="preserve"> году  доля прогнозируемых налоговых доходов</w:t>
      </w:r>
      <w:r w:rsidR="0038463F">
        <w:rPr>
          <w:sz w:val="28"/>
          <w:szCs w:val="28"/>
        </w:rPr>
        <w:t xml:space="preserve"> возрастает с 9,49% до 10,05%</w:t>
      </w:r>
      <w:r w:rsidRPr="0017194D">
        <w:rPr>
          <w:sz w:val="28"/>
          <w:szCs w:val="28"/>
        </w:rPr>
        <w:t>, неналоговых доходов снижается</w:t>
      </w:r>
      <w:r w:rsidR="0038463F">
        <w:rPr>
          <w:sz w:val="28"/>
          <w:szCs w:val="28"/>
        </w:rPr>
        <w:t xml:space="preserve"> с 2,77% до 2,6%</w:t>
      </w:r>
      <w:r w:rsidRPr="0017194D">
        <w:rPr>
          <w:sz w:val="28"/>
          <w:szCs w:val="28"/>
        </w:rPr>
        <w:t xml:space="preserve">, доля  безвозмездных поступлений </w:t>
      </w:r>
      <w:r w:rsidR="0038463F">
        <w:rPr>
          <w:sz w:val="28"/>
          <w:szCs w:val="28"/>
        </w:rPr>
        <w:t xml:space="preserve">незначительно снижается </w:t>
      </w:r>
      <w:r w:rsidRPr="0017194D">
        <w:rPr>
          <w:sz w:val="28"/>
          <w:szCs w:val="28"/>
        </w:rPr>
        <w:t xml:space="preserve"> с </w:t>
      </w:r>
      <w:r w:rsidR="0038463F">
        <w:rPr>
          <w:sz w:val="28"/>
          <w:szCs w:val="28"/>
        </w:rPr>
        <w:t>87,74</w:t>
      </w:r>
      <w:r w:rsidRPr="0017194D">
        <w:rPr>
          <w:sz w:val="28"/>
          <w:szCs w:val="28"/>
        </w:rPr>
        <w:t>% в 201</w:t>
      </w:r>
      <w:r>
        <w:rPr>
          <w:sz w:val="28"/>
          <w:szCs w:val="28"/>
        </w:rPr>
        <w:t>4</w:t>
      </w:r>
      <w:r w:rsidRPr="0017194D">
        <w:rPr>
          <w:sz w:val="28"/>
          <w:szCs w:val="28"/>
        </w:rPr>
        <w:t xml:space="preserve"> году до </w:t>
      </w:r>
      <w:r w:rsidR="0038463F">
        <w:rPr>
          <w:sz w:val="28"/>
          <w:szCs w:val="28"/>
        </w:rPr>
        <w:t>87,35</w:t>
      </w:r>
      <w:r w:rsidRPr="0017194D">
        <w:rPr>
          <w:sz w:val="28"/>
          <w:szCs w:val="28"/>
        </w:rPr>
        <w:t>% в 201</w:t>
      </w:r>
      <w:r>
        <w:rPr>
          <w:sz w:val="28"/>
          <w:szCs w:val="28"/>
        </w:rPr>
        <w:t>6</w:t>
      </w:r>
      <w:r w:rsidRPr="0017194D">
        <w:rPr>
          <w:sz w:val="28"/>
          <w:szCs w:val="28"/>
        </w:rPr>
        <w:t xml:space="preserve"> году.</w:t>
      </w:r>
      <w:proofErr w:type="gramEnd"/>
    </w:p>
    <w:p w:rsidR="00B8783E" w:rsidRPr="0017194D" w:rsidRDefault="00B8783E" w:rsidP="00B8783E">
      <w:pPr>
        <w:shd w:val="clear" w:color="auto" w:fill="FFFFFF"/>
        <w:ind w:firstLine="425"/>
        <w:jc w:val="both"/>
        <w:rPr>
          <w:sz w:val="28"/>
          <w:szCs w:val="28"/>
        </w:rPr>
      </w:pPr>
      <w:r w:rsidRPr="0017194D">
        <w:rPr>
          <w:sz w:val="28"/>
          <w:szCs w:val="28"/>
        </w:rPr>
        <w:t xml:space="preserve">В структуре проектируемых собственных доходов бюджета </w:t>
      </w:r>
      <w:r w:rsidR="007622BC">
        <w:rPr>
          <w:sz w:val="28"/>
          <w:szCs w:val="28"/>
        </w:rPr>
        <w:t xml:space="preserve">Грачевского муниципального района </w:t>
      </w:r>
      <w:r w:rsidRPr="0017194D">
        <w:rPr>
          <w:sz w:val="28"/>
          <w:szCs w:val="28"/>
        </w:rPr>
        <w:t>наибольший удельный вес в общей сумме доходов, запланированных к поступлению в 201</w:t>
      </w:r>
      <w:r>
        <w:rPr>
          <w:sz w:val="28"/>
          <w:szCs w:val="28"/>
        </w:rPr>
        <w:t>4</w:t>
      </w:r>
      <w:r w:rsidRPr="0017194D">
        <w:rPr>
          <w:sz w:val="28"/>
          <w:szCs w:val="28"/>
        </w:rPr>
        <w:t xml:space="preserve"> - 201</w:t>
      </w:r>
      <w:r>
        <w:rPr>
          <w:sz w:val="28"/>
          <w:szCs w:val="28"/>
        </w:rPr>
        <w:t>6</w:t>
      </w:r>
      <w:r w:rsidRPr="0017194D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17194D">
        <w:rPr>
          <w:sz w:val="28"/>
          <w:szCs w:val="28"/>
        </w:rPr>
        <w:t>, составляют:</w:t>
      </w:r>
    </w:p>
    <w:p w:rsidR="00B8783E" w:rsidRDefault="00B8783E" w:rsidP="00B8783E">
      <w:pPr>
        <w:shd w:val="clear" w:color="auto" w:fill="FFFFFF"/>
        <w:ind w:firstLine="425"/>
        <w:jc w:val="both"/>
        <w:rPr>
          <w:sz w:val="28"/>
          <w:szCs w:val="28"/>
        </w:rPr>
      </w:pPr>
      <w:r w:rsidRPr="0017194D">
        <w:rPr>
          <w:sz w:val="28"/>
          <w:szCs w:val="28"/>
        </w:rPr>
        <w:t xml:space="preserve">- налог на доходы физических лиц –  удельный вес увеличивается  с </w:t>
      </w:r>
      <w:r w:rsidR="000178AD" w:rsidRPr="00721B27">
        <w:rPr>
          <w:sz w:val="28"/>
          <w:szCs w:val="28"/>
        </w:rPr>
        <w:t>60,5</w:t>
      </w:r>
      <w:r w:rsidRPr="00721B27">
        <w:rPr>
          <w:sz w:val="28"/>
          <w:szCs w:val="28"/>
        </w:rPr>
        <w:t>%</w:t>
      </w:r>
      <w:r w:rsidRPr="0017194D">
        <w:rPr>
          <w:b/>
          <w:sz w:val="28"/>
          <w:szCs w:val="28"/>
        </w:rPr>
        <w:t xml:space="preserve"> </w:t>
      </w:r>
      <w:r w:rsidRPr="0017194D">
        <w:rPr>
          <w:sz w:val="28"/>
          <w:szCs w:val="28"/>
        </w:rPr>
        <w:t>в 201</w:t>
      </w:r>
      <w:r>
        <w:rPr>
          <w:sz w:val="28"/>
          <w:szCs w:val="28"/>
        </w:rPr>
        <w:t>5</w:t>
      </w:r>
      <w:r w:rsidRPr="0017194D">
        <w:rPr>
          <w:sz w:val="28"/>
          <w:szCs w:val="28"/>
        </w:rPr>
        <w:t xml:space="preserve"> г. до </w:t>
      </w:r>
      <w:r w:rsidR="000178AD" w:rsidRPr="00721B27">
        <w:rPr>
          <w:sz w:val="28"/>
          <w:szCs w:val="28"/>
        </w:rPr>
        <w:t>63,0</w:t>
      </w:r>
      <w:r w:rsidRPr="00721B27">
        <w:rPr>
          <w:sz w:val="28"/>
          <w:szCs w:val="28"/>
        </w:rPr>
        <w:t>%</w:t>
      </w:r>
      <w:r w:rsidRPr="0017194D">
        <w:rPr>
          <w:sz w:val="28"/>
          <w:szCs w:val="28"/>
        </w:rPr>
        <w:t xml:space="preserve"> в 201</w:t>
      </w:r>
      <w:r>
        <w:rPr>
          <w:sz w:val="28"/>
          <w:szCs w:val="28"/>
        </w:rPr>
        <w:t>6</w:t>
      </w:r>
      <w:r w:rsidRPr="0017194D">
        <w:rPr>
          <w:sz w:val="28"/>
          <w:szCs w:val="28"/>
        </w:rPr>
        <w:t xml:space="preserve"> г.;</w:t>
      </w:r>
    </w:p>
    <w:p w:rsidR="00721B27" w:rsidRDefault="00721B27" w:rsidP="00B8783E">
      <w:pPr>
        <w:shd w:val="clear" w:color="auto" w:fill="FFFFFF"/>
        <w:ind w:firstLine="425"/>
        <w:jc w:val="both"/>
        <w:rPr>
          <w:sz w:val="28"/>
          <w:szCs w:val="28"/>
        </w:rPr>
      </w:pPr>
      <w:r w:rsidRPr="00721B27">
        <w:rPr>
          <w:sz w:val="28"/>
          <w:szCs w:val="28"/>
        </w:rPr>
        <w:t>- доля доходов от оказания платных услуг снижается с 13,4% в 2014 году до 12,1% в 2016 году;</w:t>
      </w:r>
    </w:p>
    <w:p w:rsidR="00721B27" w:rsidRDefault="00721B27" w:rsidP="00B8783E">
      <w:pPr>
        <w:shd w:val="clear" w:color="auto" w:fill="FFFFFF"/>
        <w:ind w:firstLine="425"/>
        <w:jc w:val="both"/>
        <w:rPr>
          <w:sz w:val="28"/>
          <w:szCs w:val="28"/>
        </w:rPr>
      </w:pPr>
      <w:r w:rsidRPr="00721B27">
        <w:rPr>
          <w:sz w:val="28"/>
          <w:szCs w:val="28"/>
        </w:rPr>
        <w:t>- удельный вес единого налога на вмененный доход незначительно снижается с 12,0% в 2014 г. до 11,7% в 2016 г.;</w:t>
      </w:r>
    </w:p>
    <w:p w:rsidR="00721B27" w:rsidRDefault="00721B27" w:rsidP="00B8783E">
      <w:pPr>
        <w:shd w:val="clear" w:color="auto" w:fill="FFFFFF"/>
        <w:ind w:firstLine="425"/>
        <w:jc w:val="both"/>
        <w:rPr>
          <w:sz w:val="28"/>
          <w:szCs w:val="28"/>
        </w:rPr>
      </w:pPr>
      <w:r w:rsidRPr="00721B27">
        <w:rPr>
          <w:sz w:val="28"/>
          <w:szCs w:val="28"/>
        </w:rPr>
        <w:t>- доходы, получаемые в виде арендной платы за земельные участки, государственная собственность на которые не разграничена - в 2016 году их удельный вес снижается с 5% до 4,6%;</w:t>
      </w:r>
    </w:p>
    <w:p w:rsidR="00B8783E" w:rsidRDefault="00B8783E" w:rsidP="00B8783E">
      <w:pPr>
        <w:shd w:val="clear" w:color="auto" w:fill="FFFFFF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акцизы по подакцизным товарам </w:t>
      </w:r>
      <w:r w:rsidR="000178AD">
        <w:rPr>
          <w:sz w:val="28"/>
          <w:szCs w:val="28"/>
        </w:rPr>
        <w:t>удельный вес незначительно снижается</w:t>
      </w:r>
      <w:r>
        <w:rPr>
          <w:sz w:val="28"/>
          <w:szCs w:val="28"/>
        </w:rPr>
        <w:t xml:space="preserve"> с </w:t>
      </w:r>
      <w:r w:rsidR="000178AD">
        <w:rPr>
          <w:sz w:val="28"/>
          <w:szCs w:val="28"/>
        </w:rPr>
        <w:t>2,9</w:t>
      </w:r>
      <w:r>
        <w:rPr>
          <w:sz w:val="28"/>
          <w:szCs w:val="28"/>
        </w:rPr>
        <w:t xml:space="preserve">% в 2014 году до </w:t>
      </w:r>
      <w:r w:rsidR="000178AD">
        <w:rPr>
          <w:sz w:val="28"/>
          <w:szCs w:val="28"/>
        </w:rPr>
        <w:t>2,8</w:t>
      </w:r>
      <w:r>
        <w:rPr>
          <w:sz w:val="28"/>
          <w:szCs w:val="28"/>
        </w:rPr>
        <w:t>% в 2016 году;</w:t>
      </w:r>
    </w:p>
    <w:p w:rsidR="00721B27" w:rsidRDefault="00721B27" w:rsidP="00B8783E">
      <w:pPr>
        <w:shd w:val="clear" w:color="auto" w:fill="FFFFFF"/>
        <w:ind w:firstLine="425"/>
        <w:jc w:val="both"/>
        <w:rPr>
          <w:sz w:val="28"/>
          <w:szCs w:val="28"/>
        </w:rPr>
      </w:pPr>
      <w:r w:rsidRPr="00721B27">
        <w:rPr>
          <w:sz w:val="28"/>
          <w:szCs w:val="28"/>
        </w:rPr>
        <w:t>- удельный вес штрафов в 2016 году снизится</w:t>
      </w:r>
      <w:r>
        <w:rPr>
          <w:sz w:val="28"/>
          <w:szCs w:val="28"/>
        </w:rPr>
        <w:t xml:space="preserve"> до 2,5%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2014 году – 2,9%);</w:t>
      </w:r>
    </w:p>
    <w:p w:rsidR="00721B27" w:rsidRDefault="00721B27" w:rsidP="00B8783E">
      <w:pPr>
        <w:shd w:val="clear" w:color="auto" w:fill="FFFFFF"/>
        <w:ind w:firstLine="425"/>
        <w:jc w:val="both"/>
        <w:rPr>
          <w:sz w:val="28"/>
          <w:szCs w:val="28"/>
        </w:rPr>
      </w:pPr>
      <w:r w:rsidRPr="00721B27">
        <w:rPr>
          <w:sz w:val="28"/>
          <w:szCs w:val="28"/>
        </w:rPr>
        <w:lastRenderedPageBreak/>
        <w:t>- удельный вес доходов, получаемых от государственной пошлины, также остается на уровне 2014 года и составляет 1,9%;</w:t>
      </w:r>
    </w:p>
    <w:p w:rsidR="00721B27" w:rsidRDefault="00721B27" w:rsidP="00B8783E">
      <w:pPr>
        <w:shd w:val="clear" w:color="auto" w:fill="FFFFFF"/>
        <w:ind w:firstLine="425"/>
        <w:jc w:val="both"/>
        <w:rPr>
          <w:sz w:val="28"/>
          <w:szCs w:val="28"/>
        </w:rPr>
      </w:pPr>
      <w:r w:rsidRPr="00721B27">
        <w:rPr>
          <w:sz w:val="28"/>
          <w:szCs w:val="28"/>
        </w:rPr>
        <w:t>- доходы, получаемые в виде арендной платы за имущество, находящееся в оперативном управлении органов управления муниципального района, незначительно снижаются с 0,9% в 2014 году до 0,8%  в 2016 году;</w:t>
      </w:r>
    </w:p>
    <w:p w:rsidR="00721B27" w:rsidRDefault="00721B27" w:rsidP="00B8783E">
      <w:pPr>
        <w:shd w:val="clear" w:color="auto" w:fill="FFFFFF"/>
        <w:ind w:firstLine="425"/>
        <w:jc w:val="both"/>
        <w:rPr>
          <w:sz w:val="28"/>
          <w:szCs w:val="28"/>
        </w:rPr>
      </w:pPr>
      <w:r w:rsidRPr="00721B27">
        <w:rPr>
          <w:sz w:val="28"/>
          <w:szCs w:val="28"/>
        </w:rPr>
        <w:t>- удельный вес платы за негативное воздействие на окружающую среду в 2016 году остается на уровне 2014 года и составляет 0,5%;</w:t>
      </w:r>
    </w:p>
    <w:p w:rsidR="00B8783E" w:rsidRPr="0017194D" w:rsidRDefault="00B8783E" w:rsidP="00B8783E">
      <w:pPr>
        <w:shd w:val="clear" w:color="auto" w:fill="FFFFFF"/>
        <w:ind w:firstLine="425"/>
        <w:jc w:val="both"/>
        <w:rPr>
          <w:sz w:val="28"/>
          <w:szCs w:val="28"/>
        </w:rPr>
      </w:pPr>
      <w:r w:rsidRPr="0017194D">
        <w:rPr>
          <w:sz w:val="28"/>
          <w:szCs w:val="28"/>
        </w:rPr>
        <w:t xml:space="preserve">- удельный вес единого сельскохозяйственного налога </w:t>
      </w:r>
      <w:r w:rsidR="006609B6">
        <w:rPr>
          <w:sz w:val="28"/>
          <w:szCs w:val="28"/>
        </w:rPr>
        <w:t xml:space="preserve">остается на уровне </w:t>
      </w:r>
      <w:r w:rsidRPr="0017194D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17194D">
        <w:rPr>
          <w:sz w:val="28"/>
          <w:szCs w:val="28"/>
        </w:rPr>
        <w:t xml:space="preserve"> г. </w:t>
      </w:r>
      <w:r w:rsidR="006609B6" w:rsidRPr="00721B27">
        <w:rPr>
          <w:sz w:val="28"/>
          <w:szCs w:val="28"/>
        </w:rPr>
        <w:t>и составляет</w:t>
      </w:r>
      <w:r w:rsidRPr="00721B27">
        <w:rPr>
          <w:sz w:val="28"/>
          <w:szCs w:val="28"/>
        </w:rPr>
        <w:t xml:space="preserve"> </w:t>
      </w:r>
      <w:r w:rsidR="006609B6" w:rsidRPr="00721B27">
        <w:rPr>
          <w:sz w:val="28"/>
          <w:szCs w:val="28"/>
        </w:rPr>
        <w:t>0,1</w:t>
      </w:r>
      <w:r w:rsidRPr="00721B27">
        <w:rPr>
          <w:sz w:val="28"/>
          <w:szCs w:val="28"/>
        </w:rPr>
        <w:t>%</w:t>
      </w:r>
      <w:r w:rsidR="00721B27">
        <w:rPr>
          <w:sz w:val="28"/>
          <w:szCs w:val="28"/>
        </w:rPr>
        <w:t>.</w:t>
      </w:r>
    </w:p>
    <w:p w:rsidR="00B8783E" w:rsidRPr="0017194D" w:rsidRDefault="00B8783E" w:rsidP="00B8783E">
      <w:pPr>
        <w:shd w:val="clear" w:color="auto" w:fill="FFFFFF"/>
        <w:ind w:firstLine="425"/>
        <w:jc w:val="both"/>
        <w:rPr>
          <w:sz w:val="28"/>
          <w:szCs w:val="28"/>
        </w:rPr>
      </w:pPr>
      <w:r w:rsidRPr="001719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Таблица</w:t>
      </w:r>
    </w:p>
    <w:tbl>
      <w:tblPr>
        <w:tblW w:w="9474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522"/>
        <w:gridCol w:w="2467"/>
        <w:gridCol w:w="1276"/>
        <w:gridCol w:w="851"/>
        <w:gridCol w:w="1275"/>
        <w:gridCol w:w="904"/>
        <w:gridCol w:w="1222"/>
        <w:gridCol w:w="957"/>
      </w:tblGrid>
      <w:tr w:rsidR="00BA27DC" w:rsidRPr="00BA27DC" w:rsidTr="00BA27DC">
        <w:trPr>
          <w:trHeight w:val="330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 xml:space="preserve">№ </w:t>
            </w:r>
            <w:proofErr w:type="gramStart"/>
            <w:r w:rsidRPr="00BA27DC">
              <w:t>п</w:t>
            </w:r>
            <w:proofErr w:type="gramEnd"/>
            <w:r w:rsidRPr="00BA27DC">
              <w:t>/п</w:t>
            </w: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Наименование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A27DC" w:rsidRDefault="00BA27DC" w:rsidP="00BA27DC">
            <w:r w:rsidRPr="00BA27DC">
              <w:t>2014 г.</w:t>
            </w:r>
            <w:r w:rsidRPr="00BA27DC">
              <w:br/>
              <w:t>прогноз</w:t>
            </w:r>
          </w:p>
          <w:p w:rsidR="002056BF" w:rsidRPr="00BA27DC" w:rsidRDefault="002056BF" w:rsidP="00BA27DC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Удельный вес %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Default="00BA27DC" w:rsidP="00BA27DC">
            <w:r w:rsidRPr="00BA27DC">
              <w:t>2015 г. прогноз</w:t>
            </w:r>
          </w:p>
          <w:p w:rsidR="002056BF" w:rsidRPr="00BA27DC" w:rsidRDefault="002056BF" w:rsidP="00BA27DC">
            <w:proofErr w:type="spellStart"/>
            <w:r w:rsidRPr="002056BF">
              <w:t>тыс</w:t>
            </w:r>
            <w:proofErr w:type="gramStart"/>
            <w:r w:rsidRPr="002056BF">
              <w:t>.р</w:t>
            </w:r>
            <w:proofErr w:type="gramEnd"/>
            <w:r w:rsidRPr="002056BF">
              <w:t>уб</w:t>
            </w:r>
            <w:proofErr w:type="spellEnd"/>
            <w:r w:rsidRPr="002056BF">
              <w:t>.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Удельный вес %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A27DC" w:rsidRDefault="00BA27DC" w:rsidP="00BA27DC">
            <w:r w:rsidRPr="00BA27DC">
              <w:t>2016 г.</w:t>
            </w:r>
            <w:r w:rsidRPr="00BA27DC">
              <w:br/>
              <w:t>прогноз</w:t>
            </w:r>
          </w:p>
          <w:p w:rsidR="002056BF" w:rsidRPr="00BA27DC" w:rsidRDefault="002056BF" w:rsidP="00BA27DC">
            <w:proofErr w:type="spellStart"/>
            <w:r w:rsidRPr="002056BF">
              <w:t>тыс</w:t>
            </w:r>
            <w:proofErr w:type="gramStart"/>
            <w:r w:rsidRPr="002056BF">
              <w:t>.р</w:t>
            </w:r>
            <w:proofErr w:type="gramEnd"/>
            <w:r w:rsidRPr="002056BF">
              <w:t>уб</w:t>
            </w:r>
            <w:proofErr w:type="spellEnd"/>
            <w:r w:rsidRPr="002056BF">
              <w:t>.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Удельный вес %</w:t>
            </w:r>
          </w:p>
        </w:tc>
      </w:tr>
      <w:tr w:rsidR="00BA27DC" w:rsidRPr="00BA27DC" w:rsidTr="00BA27DC">
        <w:trPr>
          <w:trHeight w:val="330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1</w:t>
            </w: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НДФЛ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48232,06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60,5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52702,33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61,5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57968,90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63,0</w:t>
            </w:r>
          </w:p>
        </w:tc>
      </w:tr>
      <w:tr w:rsidR="00BA27DC" w:rsidRPr="00BA27DC" w:rsidTr="00BA27DC">
        <w:trPr>
          <w:trHeight w:val="330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2</w:t>
            </w: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Акцизы по подакцизным товарам (продукции), производимым на территории РФ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2312,00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2,9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2543,00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3,0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2543,00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2,8</w:t>
            </w:r>
          </w:p>
        </w:tc>
      </w:tr>
      <w:tr w:rsidR="00BA27DC" w:rsidRPr="00BA27DC" w:rsidTr="00BA27DC">
        <w:trPr>
          <w:trHeight w:val="330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3</w:t>
            </w: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9532,00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12,0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10152,00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11,8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10761,00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11,7</w:t>
            </w:r>
          </w:p>
        </w:tc>
      </w:tr>
      <w:tr w:rsidR="00BA27DC" w:rsidRPr="00BA27DC" w:rsidTr="00BA27DC">
        <w:trPr>
          <w:trHeight w:val="330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4</w:t>
            </w: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6609B6">
            <w:pPr>
              <w:ind w:right="-108"/>
            </w:pPr>
            <w:r w:rsidRPr="00BA27DC">
              <w:t>Единый сельскохозяйственны</w:t>
            </w:r>
            <w:r w:rsidR="006609B6">
              <w:t>й</w:t>
            </w:r>
            <w:r w:rsidRPr="00BA27DC">
              <w:t xml:space="preserve"> налог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74,00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0,1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78,50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0,1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83,00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0,1</w:t>
            </w:r>
          </w:p>
        </w:tc>
      </w:tr>
      <w:tr w:rsidR="00BA27DC" w:rsidRPr="00BA27DC" w:rsidTr="00BA27DC">
        <w:trPr>
          <w:trHeight w:val="330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5</w:t>
            </w: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Государственная пошлина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1533,00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1,9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1633,00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1,9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1731,00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1,9</w:t>
            </w:r>
          </w:p>
        </w:tc>
      </w:tr>
      <w:tr w:rsidR="00BA27DC" w:rsidRPr="00BA27DC" w:rsidTr="00BA27DC">
        <w:trPr>
          <w:trHeight w:val="330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6</w:t>
            </w: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Доходы, получаемые в виде арендной платы за земельные участки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3962,00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5,0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4052,00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4,7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4217,00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4,6</w:t>
            </w:r>
          </w:p>
        </w:tc>
      </w:tr>
      <w:tr w:rsidR="00BA27DC" w:rsidRPr="00BA27DC" w:rsidTr="00BA27DC">
        <w:trPr>
          <w:trHeight w:val="330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7</w:t>
            </w: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692,60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0,9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692,60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0,8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692,60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0,8</w:t>
            </w:r>
          </w:p>
        </w:tc>
      </w:tr>
      <w:tr w:rsidR="00BA27DC" w:rsidRPr="00BA27DC" w:rsidTr="00BA27DC">
        <w:trPr>
          <w:trHeight w:val="330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8</w:t>
            </w: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361,00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0,5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361,00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0,4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496,00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0,5</w:t>
            </w:r>
          </w:p>
        </w:tc>
      </w:tr>
      <w:tr w:rsidR="00BA27DC" w:rsidRPr="00BA27DC" w:rsidTr="00BA27DC">
        <w:trPr>
          <w:trHeight w:val="330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9</w:t>
            </w: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Доходы от оказания платных услуг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10691,46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13,4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11172,57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13,0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11172,57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12,1</w:t>
            </w:r>
          </w:p>
        </w:tc>
      </w:tr>
      <w:tr w:rsidR="00BA27DC" w:rsidRPr="00BA27DC" w:rsidTr="00BA27DC">
        <w:trPr>
          <w:trHeight w:val="330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10</w:t>
            </w: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2330,94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2,9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2330,94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2,7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2330,94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2,5</w:t>
            </w:r>
          </w:p>
        </w:tc>
      </w:tr>
      <w:tr w:rsidR="00BA27DC" w:rsidRPr="00BA27DC" w:rsidTr="00BA27DC">
        <w:trPr>
          <w:trHeight w:val="330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 xml:space="preserve"> </w:t>
            </w: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Итого доходов: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79721,06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100,0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85717,94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100,0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91996,01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A27DC" w:rsidRPr="00BA27DC" w:rsidRDefault="00BA27DC" w:rsidP="00BA27DC">
            <w:r w:rsidRPr="00BA27DC">
              <w:t>100,0</w:t>
            </w:r>
          </w:p>
        </w:tc>
      </w:tr>
    </w:tbl>
    <w:p w:rsidR="00B8783E" w:rsidRPr="0017194D" w:rsidRDefault="00B8783E" w:rsidP="00B8783E">
      <w:pPr>
        <w:shd w:val="clear" w:color="auto" w:fill="FFFFFF"/>
        <w:ind w:firstLine="425"/>
        <w:jc w:val="both"/>
        <w:rPr>
          <w:sz w:val="28"/>
          <w:szCs w:val="28"/>
        </w:rPr>
      </w:pPr>
    </w:p>
    <w:p w:rsidR="00B8783E" w:rsidRDefault="00B8783E" w:rsidP="00B8783E">
      <w:pPr>
        <w:shd w:val="clear" w:color="auto" w:fill="FFFFFF"/>
        <w:ind w:firstLine="425"/>
        <w:jc w:val="both"/>
        <w:rPr>
          <w:sz w:val="28"/>
          <w:szCs w:val="28"/>
        </w:rPr>
      </w:pPr>
      <w:r w:rsidRPr="0017194D">
        <w:rPr>
          <w:sz w:val="28"/>
          <w:szCs w:val="28"/>
        </w:rPr>
        <w:t xml:space="preserve">Собственные доходы  </w:t>
      </w:r>
      <w:r w:rsidR="003E16CD">
        <w:rPr>
          <w:sz w:val="28"/>
          <w:szCs w:val="28"/>
        </w:rPr>
        <w:t>Грачевского муниципального района</w:t>
      </w:r>
      <w:r w:rsidRPr="0017194D">
        <w:rPr>
          <w:sz w:val="28"/>
          <w:szCs w:val="28"/>
        </w:rPr>
        <w:t xml:space="preserve"> на 201</w:t>
      </w:r>
      <w:r>
        <w:rPr>
          <w:sz w:val="28"/>
          <w:szCs w:val="28"/>
        </w:rPr>
        <w:t>4</w:t>
      </w:r>
      <w:r w:rsidRPr="0017194D">
        <w:rPr>
          <w:sz w:val="28"/>
          <w:szCs w:val="28"/>
        </w:rPr>
        <w:t xml:space="preserve"> г. прогнозируются в сумме  </w:t>
      </w:r>
      <w:r w:rsidR="003E16CD" w:rsidRPr="00F91171">
        <w:rPr>
          <w:sz w:val="28"/>
          <w:szCs w:val="28"/>
        </w:rPr>
        <w:t>79721,06</w:t>
      </w:r>
      <w:r w:rsidRPr="0017194D">
        <w:rPr>
          <w:sz w:val="28"/>
          <w:szCs w:val="28"/>
        </w:rPr>
        <w:t xml:space="preserve">  </w:t>
      </w:r>
      <w:r w:rsidR="002056BF" w:rsidRPr="002056BF">
        <w:rPr>
          <w:sz w:val="28"/>
          <w:szCs w:val="28"/>
        </w:rPr>
        <w:t>тыс.</w:t>
      </w:r>
      <w:r w:rsidR="00A73AB1">
        <w:rPr>
          <w:sz w:val="28"/>
          <w:szCs w:val="28"/>
        </w:rPr>
        <w:t xml:space="preserve"> </w:t>
      </w:r>
      <w:r w:rsidR="002056BF">
        <w:rPr>
          <w:sz w:val="28"/>
          <w:szCs w:val="28"/>
        </w:rPr>
        <w:t>рублей</w:t>
      </w:r>
      <w:r w:rsidRPr="0017194D">
        <w:rPr>
          <w:sz w:val="28"/>
          <w:szCs w:val="28"/>
        </w:rPr>
        <w:t xml:space="preserve">  Общая сумма доходов бюджета на 201</w:t>
      </w:r>
      <w:r>
        <w:rPr>
          <w:sz w:val="28"/>
          <w:szCs w:val="28"/>
        </w:rPr>
        <w:t>4</w:t>
      </w:r>
      <w:r w:rsidRPr="0017194D">
        <w:rPr>
          <w:sz w:val="28"/>
          <w:szCs w:val="28"/>
        </w:rPr>
        <w:t xml:space="preserve"> год прогнозируется в сумме  </w:t>
      </w:r>
      <w:r w:rsidR="003E16CD">
        <w:rPr>
          <w:sz w:val="28"/>
          <w:szCs w:val="28"/>
        </w:rPr>
        <w:t>650064,14</w:t>
      </w:r>
      <w:r w:rsidRPr="0017194D">
        <w:rPr>
          <w:sz w:val="28"/>
          <w:szCs w:val="28"/>
        </w:rPr>
        <w:t xml:space="preserve"> </w:t>
      </w:r>
      <w:r w:rsidRPr="0017194D">
        <w:rPr>
          <w:b/>
          <w:bCs/>
          <w:sz w:val="28"/>
          <w:szCs w:val="28"/>
        </w:rPr>
        <w:t xml:space="preserve"> </w:t>
      </w:r>
      <w:r w:rsidR="002056BF" w:rsidRPr="002056BF">
        <w:rPr>
          <w:sz w:val="28"/>
          <w:szCs w:val="28"/>
        </w:rPr>
        <w:t>тыс.</w:t>
      </w:r>
      <w:r w:rsidR="00A73AB1">
        <w:rPr>
          <w:sz w:val="28"/>
          <w:szCs w:val="28"/>
        </w:rPr>
        <w:t xml:space="preserve"> </w:t>
      </w:r>
      <w:r w:rsidR="002056BF" w:rsidRPr="002056BF">
        <w:rPr>
          <w:sz w:val="28"/>
          <w:szCs w:val="28"/>
        </w:rPr>
        <w:t>рублей</w:t>
      </w:r>
      <w:r w:rsidRPr="0017194D">
        <w:rPr>
          <w:sz w:val="28"/>
          <w:szCs w:val="28"/>
        </w:rPr>
        <w:t xml:space="preserve">, в том числе безвозмездные поступления в общей сумме </w:t>
      </w:r>
      <w:r w:rsidR="003E16CD">
        <w:rPr>
          <w:sz w:val="28"/>
          <w:szCs w:val="28"/>
        </w:rPr>
        <w:t>570343,08</w:t>
      </w:r>
      <w:r w:rsidRPr="0017194D">
        <w:rPr>
          <w:sz w:val="28"/>
          <w:szCs w:val="28"/>
        </w:rPr>
        <w:t xml:space="preserve"> </w:t>
      </w:r>
      <w:r w:rsidR="002056BF" w:rsidRPr="002056BF">
        <w:rPr>
          <w:sz w:val="28"/>
          <w:szCs w:val="28"/>
        </w:rPr>
        <w:t>тыс.</w:t>
      </w:r>
      <w:r w:rsidR="00A73AB1">
        <w:rPr>
          <w:sz w:val="28"/>
          <w:szCs w:val="28"/>
        </w:rPr>
        <w:t xml:space="preserve"> </w:t>
      </w:r>
      <w:r w:rsidR="002056BF" w:rsidRPr="002056BF">
        <w:rPr>
          <w:sz w:val="28"/>
          <w:szCs w:val="28"/>
        </w:rPr>
        <w:t>рублей</w:t>
      </w:r>
      <w:r w:rsidRPr="0017194D">
        <w:rPr>
          <w:sz w:val="28"/>
          <w:szCs w:val="28"/>
        </w:rPr>
        <w:t xml:space="preserve">, что составит </w:t>
      </w:r>
      <w:r w:rsidR="003E16CD">
        <w:rPr>
          <w:sz w:val="28"/>
          <w:szCs w:val="28"/>
        </w:rPr>
        <w:t>87,74</w:t>
      </w:r>
      <w:r w:rsidRPr="0017194D">
        <w:rPr>
          <w:sz w:val="28"/>
          <w:szCs w:val="28"/>
        </w:rPr>
        <w:t>% от общего объема прогнозируемых поступлений в бюджет.</w:t>
      </w:r>
    </w:p>
    <w:p w:rsidR="005A6154" w:rsidRDefault="005A6154" w:rsidP="00B8783E">
      <w:pPr>
        <w:shd w:val="clear" w:color="auto" w:fill="FFFFFF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 2015 году собственные доходы составят 85717,94 тыс.</w:t>
      </w:r>
      <w:r w:rsidR="00A73AB1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 Общая сумма доходов составит 687867,17 тыс.</w:t>
      </w:r>
      <w:r w:rsidR="00A73A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</w:t>
      </w:r>
      <w:r w:rsidRPr="005A6154">
        <w:rPr>
          <w:sz w:val="28"/>
          <w:szCs w:val="28"/>
        </w:rPr>
        <w:t xml:space="preserve">в том числе безвозмездные </w:t>
      </w:r>
      <w:r w:rsidRPr="005A6154">
        <w:rPr>
          <w:sz w:val="28"/>
          <w:szCs w:val="28"/>
        </w:rPr>
        <w:lastRenderedPageBreak/>
        <w:t xml:space="preserve">поступления в общей сумме </w:t>
      </w:r>
      <w:r>
        <w:rPr>
          <w:sz w:val="28"/>
          <w:szCs w:val="28"/>
        </w:rPr>
        <w:t>602149,23</w:t>
      </w:r>
      <w:r w:rsidR="002056BF">
        <w:rPr>
          <w:sz w:val="28"/>
          <w:szCs w:val="28"/>
        </w:rPr>
        <w:t xml:space="preserve"> </w:t>
      </w:r>
      <w:r w:rsidR="002056BF" w:rsidRPr="002056BF">
        <w:rPr>
          <w:sz w:val="28"/>
          <w:szCs w:val="28"/>
        </w:rPr>
        <w:t>тыс.</w:t>
      </w:r>
      <w:r w:rsidR="00A73AB1">
        <w:rPr>
          <w:sz w:val="28"/>
          <w:szCs w:val="28"/>
        </w:rPr>
        <w:t xml:space="preserve"> </w:t>
      </w:r>
      <w:r w:rsidR="002056BF" w:rsidRPr="002056BF">
        <w:rPr>
          <w:sz w:val="28"/>
          <w:szCs w:val="28"/>
        </w:rPr>
        <w:t>рублей</w:t>
      </w:r>
      <w:r w:rsidRPr="005A6154">
        <w:rPr>
          <w:sz w:val="28"/>
          <w:szCs w:val="28"/>
        </w:rPr>
        <w:t xml:space="preserve">, что составит </w:t>
      </w:r>
      <w:r w:rsidR="00207B14">
        <w:rPr>
          <w:sz w:val="28"/>
          <w:szCs w:val="28"/>
        </w:rPr>
        <w:t>87,54</w:t>
      </w:r>
      <w:r w:rsidRPr="005A6154">
        <w:rPr>
          <w:sz w:val="28"/>
          <w:szCs w:val="28"/>
        </w:rPr>
        <w:t>% от общего объема прогнозируемых поступлений в бюджет.</w:t>
      </w:r>
    </w:p>
    <w:p w:rsidR="00207B14" w:rsidRPr="0017194D" w:rsidRDefault="00207B14" w:rsidP="00B8783E">
      <w:pPr>
        <w:shd w:val="clear" w:color="auto" w:fill="FFFFFF"/>
        <w:ind w:firstLine="425"/>
        <w:jc w:val="both"/>
        <w:rPr>
          <w:sz w:val="28"/>
          <w:szCs w:val="28"/>
        </w:rPr>
      </w:pPr>
      <w:r w:rsidRPr="00207B14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207B14">
        <w:rPr>
          <w:sz w:val="28"/>
          <w:szCs w:val="28"/>
        </w:rPr>
        <w:t xml:space="preserve"> году собственные доходы </w:t>
      </w:r>
      <w:r>
        <w:rPr>
          <w:sz w:val="28"/>
          <w:szCs w:val="28"/>
        </w:rPr>
        <w:t>прогнозируются в сумме</w:t>
      </w:r>
      <w:r w:rsidRPr="00207B14">
        <w:rPr>
          <w:sz w:val="28"/>
          <w:szCs w:val="28"/>
        </w:rPr>
        <w:t xml:space="preserve"> </w:t>
      </w:r>
      <w:r>
        <w:rPr>
          <w:sz w:val="28"/>
          <w:szCs w:val="28"/>
        </w:rPr>
        <w:t>91996,01</w:t>
      </w:r>
      <w:r w:rsidRPr="00207B14">
        <w:rPr>
          <w:sz w:val="28"/>
          <w:szCs w:val="28"/>
        </w:rPr>
        <w:t xml:space="preserve"> тыс.</w:t>
      </w:r>
      <w:r w:rsidR="00A73AB1">
        <w:rPr>
          <w:sz w:val="28"/>
          <w:szCs w:val="28"/>
        </w:rPr>
        <w:t xml:space="preserve"> </w:t>
      </w:r>
      <w:r w:rsidRPr="00207B14">
        <w:rPr>
          <w:sz w:val="28"/>
          <w:szCs w:val="28"/>
        </w:rPr>
        <w:t xml:space="preserve">рублей. Общая сумма доходов составит </w:t>
      </w:r>
      <w:r>
        <w:rPr>
          <w:sz w:val="28"/>
          <w:szCs w:val="28"/>
        </w:rPr>
        <w:t>727294,25</w:t>
      </w:r>
      <w:r w:rsidRPr="00207B14">
        <w:rPr>
          <w:sz w:val="28"/>
          <w:szCs w:val="28"/>
        </w:rPr>
        <w:t xml:space="preserve"> тыс.</w:t>
      </w:r>
      <w:r w:rsidR="00A73AB1">
        <w:rPr>
          <w:sz w:val="28"/>
          <w:szCs w:val="28"/>
        </w:rPr>
        <w:t xml:space="preserve"> </w:t>
      </w:r>
      <w:r w:rsidRPr="00207B14">
        <w:rPr>
          <w:sz w:val="28"/>
          <w:szCs w:val="28"/>
        </w:rPr>
        <w:t xml:space="preserve">рублей, в том числе безвозмездные поступления в общей сумме </w:t>
      </w:r>
      <w:r>
        <w:rPr>
          <w:sz w:val="28"/>
          <w:szCs w:val="28"/>
        </w:rPr>
        <w:t>635298,24</w:t>
      </w:r>
      <w:r w:rsidRPr="00207B14">
        <w:rPr>
          <w:sz w:val="28"/>
          <w:szCs w:val="28"/>
        </w:rPr>
        <w:t xml:space="preserve"> </w:t>
      </w:r>
      <w:r w:rsidR="002056BF" w:rsidRPr="002056BF">
        <w:rPr>
          <w:sz w:val="28"/>
          <w:szCs w:val="28"/>
        </w:rPr>
        <w:t>тыс.</w:t>
      </w:r>
      <w:r w:rsidR="00A73AB1">
        <w:rPr>
          <w:sz w:val="28"/>
          <w:szCs w:val="28"/>
        </w:rPr>
        <w:t xml:space="preserve"> </w:t>
      </w:r>
      <w:r w:rsidR="002056BF" w:rsidRPr="002056BF">
        <w:rPr>
          <w:sz w:val="28"/>
          <w:szCs w:val="28"/>
        </w:rPr>
        <w:t>рублей</w:t>
      </w:r>
      <w:r w:rsidRPr="00207B14">
        <w:rPr>
          <w:sz w:val="28"/>
          <w:szCs w:val="28"/>
        </w:rPr>
        <w:t xml:space="preserve">, что составит </w:t>
      </w:r>
      <w:r>
        <w:rPr>
          <w:sz w:val="28"/>
          <w:szCs w:val="28"/>
        </w:rPr>
        <w:t>87,35</w:t>
      </w:r>
      <w:r w:rsidRPr="00207B14">
        <w:rPr>
          <w:sz w:val="28"/>
          <w:szCs w:val="28"/>
        </w:rPr>
        <w:t>% от общего объема прогнозируемых поступлений в бюджет.</w:t>
      </w:r>
    </w:p>
    <w:p w:rsidR="00B8783E" w:rsidRDefault="00B8783E" w:rsidP="00447E40">
      <w:pPr>
        <w:shd w:val="clear" w:color="auto" w:fill="FFFFFF"/>
        <w:ind w:firstLine="425"/>
        <w:jc w:val="both"/>
        <w:rPr>
          <w:sz w:val="28"/>
          <w:szCs w:val="28"/>
        </w:rPr>
      </w:pPr>
      <w:r w:rsidRPr="0017194D">
        <w:rPr>
          <w:sz w:val="28"/>
          <w:szCs w:val="28"/>
        </w:rPr>
        <w:t xml:space="preserve">Поступления по показателю </w:t>
      </w:r>
      <w:r w:rsidRPr="00F91171">
        <w:rPr>
          <w:sz w:val="28"/>
          <w:szCs w:val="28"/>
        </w:rPr>
        <w:t>«Налог на доходы физических лиц»</w:t>
      </w:r>
      <w:r w:rsidRPr="0017194D">
        <w:rPr>
          <w:b/>
          <w:sz w:val="28"/>
          <w:szCs w:val="28"/>
          <w:u w:val="single"/>
        </w:rPr>
        <w:t xml:space="preserve">  </w:t>
      </w:r>
      <w:r w:rsidRPr="0017194D">
        <w:rPr>
          <w:sz w:val="28"/>
          <w:szCs w:val="28"/>
        </w:rPr>
        <w:t xml:space="preserve">прогнозируются  на </w:t>
      </w:r>
      <w:r w:rsidRPr="00F91171">
        <w:rPr>
          <w:sz w:val="28"/>
          <w:szCs w:val="28"/>
        </w:rPr>
        <w:t>2014</w:t>
      </w:r>
      <w:r w:rsidRPr="0017194D">
        <w:rPr>
          <w:sz w:val="28"/>
          <w:szCs w:val="28"/>
        </w:rPr>
        <w:t xml:space="preserve"> год в размере </w:t>
      </w:r>
      <w:r w:rsidR="003E16CD">
        <w:rPr>
          <w:sz w:val="28"/>
          <w:szCs w:val="28"/>
        </w:rPr>
        <w:t>48232,06</w:t>
      </w:r>
      <w:r w:rsidRPr="0017194D">
        <w:rPr>
          <w:sz w:val="28"/>
          <w:szCs w:val="28"/>
        </w:rPr>
        <w:t xml:space="preserve"> </w:t>
      </w:r>
      <w:r w:rsidR="002056BF" w:rsidRPr="002056BF">
        <w:rPr>
          <w:sz w:val="28"/>
          <w:szCs w:val="28"/>
        </w:rPr>
        <w:t>тыс.</w:t>
      </w:r>
      <w:r w:rsidR="00A73AB1">
        <w:rPr>
          <w:sz w:val="28"/>
          <w:szCs w:val="28"/>
        </w:rPr>
        <w:t xml:space="preserve"> </w:t>
      </w:r>
      <w:r w:rsidR="002056BF" w:rsidRPr="002056BF">
        <w:rPr>
          <w:sz w:val="28"/>
          <w:szCs w:val="28"/>
        </w:rPr>
        <w:t>рублей</w:t>
      </w:r>
      <w:r w:rsidRPr="0017194D">
        <w:rPr>
          <w:sz w:val="28"/>
          <w:szCs w:val="28"/>
        </w:rPr>
        <w:t xml:space="preserve">, на </w:t>
      </w:r>
      <w:r w:rsidRPr="00F91171">
        <w:rPr>
          <w:sz w:val="28"/>
          <w:szCs w:val="28"/>
        </w:rPr>
        <w:t>2015</w:t>
      </w:r>
      <w:r w:rsidRPr="0017194D">
        <w:rPr>
          <w:b/>
          <w:sz w:val="28"/>
          <w:szCs w:val="28"/>
        </w:rPr>
        <w:t xml:space="preserve"> </w:t>
      </w:r>
      <w:r w:rsidRPr="0017194D">
        <w:rPr>
          <w:sz w:val="28"/>
          <w:szCs w:val="28"/>
        </w:rPr>
        <w:t>год –</w:t>
      </w:r>
      <w:r w:rsidR="003E16CD">
        <w:rPr>
          <w:sz w:val="28"/>
          <w:szCs w:val="28"/>
        </w:rPr>
        <w:t xml:space="preserve">52702,33 </w:t>
      </w:r>
      <w:r w:rsidR="002056BF" w:rsidRPr="002056BF">
        <w:rPr>
          <w:sz w:val="28"/>
          <w:szCs w:val="28"/>
        </w:rPr>
        <w:t>тыс.</w:t>
      </w:r>
      <w:r w:rsidR="00A73AB1">
        <w:rPr>
          <w:sz w:val="28"/>
          <w:szCs w:val="28"/>
        </w:rPr>
        <w:t xml:space="preserve"> </w:t>
      </w:r>
      <w:r w:rsidR="002056BF" w:rsidRPr="002056BF">
        <w:rPr>
          <w:sz w:val="28"/>
          <w:szCs w:val="28"/>
        </w:rPr>
        <w:t>рублей</w:t>
      </w:r>
      <w:r w:rsidRPr="0017194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7194D">
        <w:rPr>
          <w:sz w:val="28"/>
          <w:szCs w:val="28"/>
        </w:rPr>
        <w:t xml:space="preserve">на </w:t>
      </w:r>
      <w:r w:rsidRPr="00F91171">
        <w:rPr>
          <w:sz w:val="28"/>
          <w:szCs w:val="28"/>
        </w:rPr>
        <w:t>2016</w:t>
      </w:r>
      <w:r w:rsidRPr="0017194D">
        <w:rPr>
          <w:sz w:val="28"/>
          <w:szCs w:val="28"/>
        </w:rPr>
        <w:t xml:space="preserve"> год –</w:t>
      </w:r>
      <w:r w:rsidR="003E16CD">
        <w:rPr>
          <w:sz w:val="28"/>
          <w:szCs w:val="28"/>
        </w:rPr>
        <w:t>57968,90</w:t>
      </w:r>
      <w:r>
        <w:rPr>
          <w:sz w:val="28"/>
          <w:szCs w:val="28"/>
        </w:rPr>
        <w:t xml:space="preserve"> </w:t>
      </w:r>
      <w:r w:rsidR="002056BF" w:rsidRPr="002056BF">
        <w:rPr>
          <w:sz w:val="28"/>
          <w:szCs w:val="28"/>
        </w:rPr>
        <w:t>тыс.</w:t>
      </w:r>
      <w:r w:rsidR="00A73AB1">
        <w:rPr>
          <w:sz w:val="28"/>
          <w:szCs w:val="28"/>
        </w:rPr>
        <w:t xml:space="preserve"> </w:t>
      </w:r>
      <w:r w:rsidR="002056BF" w:rsidRPr="002056BF">
        <w:rPr>
          <w:sz w:val="28"/>
          <w:szCs w:val="28"/>
        </w:rPr>
        <w:t>рублей</w:t>
      </w:r>
      <w:r w:rsidRPr="0017194D">
        <w:rPr>
          <w:sz w:val="28"/>
          <w:szCs w:val="28"/>
        </w:rPr>
        <w:t xml:space="preserve">. По данному показателю доходы </w:t>
      </w:r>
      <w:r w:rsidR="004B036D">
        <w:rPr>
          <w:sz w:val="28"/>
          <w:szCs w:val="28"/>
        </w:rPr>
        <w:t>на 2014 год</w:t>
      </w:r>
      <w:r w:rsidRPr="0017194D">
        <w:rPr>
          <w:sz w:val="28"/>
          <w:szCs w:val="28"/>
        </w:rPr>
        <w:t xml:space="preserve">  </w:t>
      </w:r>
      <w:r w:rsidRPr="002F7303">
        <w:rPr>
          <w:sz w:val="28"/>
          <w:szCs w:val="28"/>
        </w:rPr>
        <w:t xml:space="preserve">запланированы в сторону </w:t>
      </w:r>
      <w:r w:rsidR="002F7303" w:rsidRPr="002F7303">
        <w:rPr>
          <w:sz w:val="28"/>
          <w:szCs w:val="28"/>
        </w:rPr>
        <w:t>увеличения</w:t>
      </w:r>
      <w:r w:rsidRPr="0017194D">
        <w:rPr>
          <w:sz w:val="28"/>
          <w:szCs w:val="28"/>
        </w:rPr>
        <w:t xml:space="preserve"> по сравнению с ожидаемым исполнением 201</w:t>
      </w:r>
      <w:r>
        <w:rPr>
          <w:sz w:val="28"/>
          <w:szCs w:val="28"/>
        </w:rPr>
        <w:t>3</w:t>
      </w:r>
      <w:r w:rsidRPr="0017194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</w:t>
      </w:r>
      <w:r w:rsidR="002F7303">
        <w:rPr>
          <w:sz w:val="28"/>
          <w:szCs w:val="28"/>
        </w:rPr>
        <w:t>1</w:t>
      </w:r>
      <w:r>
        <w:rPr>
          <w:sz w:val="28"/>
          <w:szCs w:val="28"/>
        </w:rPr>
        <w:t>%</w:t>
      </w:r>
      <w:r w:rsidRPr="0017194D">
        <w:rPr>
          <w:sz w:val="28"/>
          <w:szCs w:val="28"/>
        </w:rPr>
        <w:t xml:space="preserve">. </w:t>
      </w:r>
      <w:r w:rsidR="00447E40">
        <w:rPr>
          <w:sz w:val="28"/>
          <w:szCs w:val="28"/>
        </w:rPr>
        <w:t>Сумма налога скорректирована на темпы роста фонда оплаты труда на 2015 год – 109,5%, на 2016 год – 110%.</w:t>
      </w:r>
    </w:p>
    <w:p w:rsidR="00B8783E" w:rsidRDefault="00B8783E" w:rsidP="00B8783E">
      <w:pPr>
        <w:shd w:val="clear" w:color="auto" w:fill="FFFFFF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по </w:t>
      </w:r>
      <w:r w:rsidRPr="00F91171">
        <w:rPr>
          <w:sz w:val="28"/>
          <w:szCs w:val="28"/>
        </w:rPr>
        <w:t>«Акцизам по подакцизным товарам»</w:t>
      </w:r>
      <w:r>
        <w:rPr>
          <w:sz w:val="28"/>
          <w:szCs w:val="28"/>
        </w:rPr>
        <w:t xml:space="preserve"> на 2014 год составят </w:t>
      </w:r>
      <w:r w:rsidR="004B036D">
        <w:rPr>
          <w:sz w:val="28"/>
          <w:szCs w:val="28"/>
        </w:rPr>
        <w:t>2312</w:t>
      </w:r>
      <w:r>
        <w:rPr>
          <w:sz w:val="28"/>
          <w:szCs w:val="28"/>
        </w:rPr>
        <w:t xml:space="preserve"> тыс.</w:t>
      </w:r>
      <w:r w:rsidR="00A73A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на 2015 </w:t>
      </w:r>
      <w:r w:rsidR="004B036D">
        <w:rPr>
          <w:sz w:val="28"/>
          <w:szCs w:val="28"/>
        </w:rPr>
        <w:t>-</w:t>
      </w:r>
      <w:r>
        <w:rPr>
          <w:sz w:val="28"/>
          <w:szCs w:val="28"/>
        </w:rPr>
        <w:t xml:space="preserve"> 2016 год</w:t>
      </w:r>
      <w:r w:rsidR="004B036D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 – </w:t>
      </w:r>
      <w:r w:rsidR="004B036D">
        <w:rPr>
          <w:sz w:val="28"/>
          <w:szCs w:val="28"/>
        </w:rPr>
        <w:t>2543,0</w:t>
      </w:r>
      <w:r>
        <w:rPr>
          <w:sz w:val="28"/>
          <w:szCs w:val="28"/>
        </w:rPr>
        <w:t xml:space="preserve"> тыс.</w:t>
      </w:r>
      <w:r w:rsidR="00A73AB1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что соответствует пояснительной записке.</w:t>
      </w:r>
      <w:r w:rsidR="00CC3A83" w:rsidRPr="00CC3A83">
        <w:t xml:space="preserve"> </w:t>
      </w:r>
      <w:r w:rsidR="00CC3A83" w:rsidRPr="00626A4D">
        <w:rPr>
          <w:sz w:val="28"/>
          <w:szCs w:val="28"/>
        </w:rPr>
        <w:t xml:space="preserve">Доходы от акцизов на нефтепродукты </w:t>
      </w:r>
      <w:r w:rsidR="00626A4D">
        <w:rPr>
          <w:sz w:val="28"/>
          <w:szCs w:val="28"/>
        </w:rPr>
        <w:t>планируются в размере 10 процентов налоговых доходов консолидированного бюджета субъекта Российской  Федерации от указанного налога.</w:t>
      </w:r>
    </w:p>
    <w:p w:rsidR="0038459E" w:rsidRDefault="0038459E" w:rsidP="0038459E">
      <w:pPr>
        <w:shd w:val="clear" w:color="auto" w:fill="FFFFFF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B036D">
        <w:rPr>
          <w:sz w:val="28"/>
          <w:szCs w:val="28"/>
        </w:rPr>
        <w:t xml:space="preserve">оходы по </w:t>
      </w:r>
      <w:r w:rsidRPr="00F91171">
        <w:rPr>
          <w:sz w:val="28"/>
          <w:szCs w:val="28"/>
        </w:rPr>
        <w:t>«Е</w:t>
      </w:r>
      <w:r w:rsidR="004B036D" w:rsidRPr="00F91171">
        <w:rPr>
          <w:sz w:val="28"/>
          <w:szCs w:val="28"/>
        </w:rPr>
        <w:t>диному налогу на вмененный доход для отдельных видов деятельности</w:t>
      </w:r>
      <w:r w:rsidRPr="00F91171">
        <w:rPr>
          <w:sz w:val="28"/>
          <w:szCs w:val="28"/>
        </w:rPr>
        <w:t>»</w:t>
      </w:r>
      <w:r w:rsidR="004B036D">
        <w:rPr>
          <w:sz w:val="28"/>
          <w:szCs w:val="28"/>
        </w:rPr>
        <w:t xml:space="preserve"> </w:t>
      </w:r>
      <w:r w:rsidRPr="0038459E">
        <w:rPr>
          <w:sz w:val="28"/>
          <w:szCs w:val="28"/>
        </w:rPr>
        <w:t>в 201</w:t>
      </w:r>
      <w:r>
        <w:rPr>
          <w:sz w:val="28"/>
          <w:szCs w:val="28"/>
        </w:rPr>
        <w:t>4</w:t>
      </w:r>
      <w:r w:rsidRPr="0038459E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38459E">
        <w:rPr>
          <w:sz w:val="28"/>
          <w:szCs w:val="28"/>
        </w:rPr>
        <w:t xml:space="preserve"> гг.  планиру</w:t>
      </w:r>
      <w:r>
        <w:rPr>
          <w:sz w:val="28"/>
          <w:szCs w:val="28"/>
        </w:rPr>
        <w:t>ю</w:t>
      </w:r>
      <w:r w:rsidRPr="0038459E">
        <w:rPr>
          <w:sz w:val="28"/>
          <w:szCs w:val="28"/>
        </w:rPr>
        <w:t xml:space="preserve">тся соответственно по годам в объемах </w:t>
      </w:r>
      <w:r>
        <w:rPr>
          <w:sz w:val="28"/>
          <w:szCs w:val="28"/>
        </w:rPr>
        <w:t>9532,0</w:t>
      </w:r>
      <w:r w:rsidRPr="0038459E">
        <w:rPr>
          <w:sz w:val="28"/>
          <w:szCs w:val="28"/>
        </w:rPr>
        <w:t xml:space="preserve"> </w:t>
      </w:r>
      <w:r w:rsidR="002056BF" w:rsidRPr="002056BF">
        <w:rPr>
          <w:sz w:val="28"/>
          <w:szCs w:val="28"/>
        </w:rPr>
        <w:t>тыс.</w:t>
      </w:r>
      <w:r w:rsidR="00A73AB1">
        <w:rPr>
          <w:sz w:val="28"/>
          <w:szCs w:val="28"/>
        </w:rPr>
        <w:t xml:space="preserve"> р</w:t>
      </w:r>
      <w:r w:rsidR="002056BF" w:rsidRPr="002056BF">
        <w:rPr>
          <w:sz w:val="28"/>
          <w:szCs w:val="28"/>
        </w:rPr>
        <w:t>ублей</w:t>
      </w:r>
      <w:r w:rsidRPr="0038459E">
        <w:rPr>
          <w:sz w:val="28"/>
          <w:szCs w:val="28"/>
        </w:rPr>
        <w:t xml:space="preserve">, </w:t>
      </w:r>
      <w:r>
        <w:rPr>
          <w:sz w:val="28"/>
          <w:szCs w:val="28"/>
        </w:rPr>
        <w:t>10152,0</w:t>
      </w:r>
      <w:r w:rsidRPr="0038459E">
        <w:rPr>
          <w:sz w:val="28"/>
          <w:szCs w:val="28"/>
        </w:rPr>
        <w:t xml:space="preserve">  </w:t>
      </w:r>
      <w:r w:rsidR="002056BF" w:rsidRPr="002056BF">
        <w:rPr>
          <w:sz w:val="28"/>
          <w:szCs w:val="28"/>
        </w:rPr>
        <w:t>тыс.</w:t>
      </w:r>
      <w:r w:rsidR="00A73AB1">
        <w:rPr>
          <w:sz w:val="28"/>
          <w:szCs w:val="28"/>
        </w:rPr>
        <w:t xml:space="preserve"> </w:t>
      </w:r>
      <w:r w:rsidR="002056BF" w:rsidRPr="002056BF">
        <w:rPr>
          <w:sz w:val="28"/>
          <w:szCs w:val="28"/>
        </w:rPr>
        <w:t>рублей</w:t>
      </w:r>
      <w:r w:rsidRPr="0038459E">
        <w:rPr>
          <w:sz w:val="28"/>
          <w:szCs w:val="28"/>
        </w:rPr>
        <w:t xml:space="preserve">, </w:t>
      </w:r>
      <w:r>
        <w:rPr>
          <w:sz w:val="28"/>
          <w:szCs w:val="28"/>
        </w:rPr>
        <w:t>10761,0</w:t>
      </w:r>
      <w:r w:rsidRPr="0038459E">
        <w:rPr>
          <w:sz w:val="28"/>
          <w:szCs w:val="28"/>
        </w:rPr>
        <w:t xml:space="preserve"> </w:t>
      </w:r>
      <w:r w:rsidR="002056BF" w:rsidRPr="002056BF">
        <w:rPr>
          <w:sz w:val="28"/>
          <w:szCs w:val="28"/>
        </w:rPr>
        <w:t>тыс.</w:t>
      </w:r>
      <w:r w:rsidR="00A73AB1">
        <w:rPr>
          <w:sz w:val="28"/>
          <w:szCs w:val="28"/>
        </w:rPr>
        <w:t xml:space="preserve"> </w:t>
      </w:r>
      <w:r w:rsidR="002056BF" w:rsidRPr="002056BF">
        <w:rPr>
          <w:sz w:val="28"/>
          <w:szCs w:val="28"/>
        </w:rPr>
        <w:t>рублей</w:t>
      </w:r>
      <w:r w:rsidRPr="0038459E">
        <w:rPr>
          <w:sz w:val="28"/>
          <w:szCs w:val="28"/>
        </w:rPr>
        <w:t>.</w:t>
      </w:r>
      <w:r>
        <w:rPr>
          <w:sz w:val="28"/>
          <w:szCs w:val="28"/>
        </w:rPr>
        <w:t xml:space="preserve"> Согласно</w:t>
      </w:r>
      <w:r w:rsidRPr="0038459E">
        <w:rPr>
          <w:sz w:val="28"/>
          <w:szCs w:val="28"/>
        </w:rPr>
        <w:t xml:space="preserve"> пояснени</w:t>
      </w:r>
      <w:r w:rsidR="00626A4D">
        <w:rPr>
          <w:sz w:val="28"/>
          <w:szCs w:val="28"/>
        </w:rPr>
        <w:t>ям,</w:t>
      </w:r>
      <w:r w:rsidRPr="0038459E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</w:t>
      </w:r>
      <w:r w:rsidR="00626A4D">
        <w:rPr>
          <w:sz w:val="28"/>
          <w:szCs w:val="28"/>
        </w:rPr>
        <w:t>м</w:t>
      </w:r>
      <w:r>
        <w:rPr>
          <w:sz w:val="28"/>
          <w:szCs w:val="28"/>
        </w:rPr>
        <w:t xml:space="preserve"> в пояснительной записке,</w:t>
      </w:r>
      <w:r w:rsidRPr="0038459E">
        <w:rPr>
          <w:sz w:val="28"/>
          <w:szCs w:val="28"/>
        </w:rPr>
        <w:t xml:space="preserve"> поступления прогнозировались исходя из данных 2012 года.</w:t>
      </w:r>
    </w:p>
    <w:p w:rsidR="00B8783E" w:rsidRDefault="00B8783E" w:rsidP="0038459E">
      <w:pPr>
        <w:shd w:val="clear" w:color="auto" w:fill="FFFFFF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7194D">
        <w:rPr>
          <w:sz w:val="28"/>
          <w:szCs w:val="28"/>
        </w:rPr>
        <w:t xml:space="preserve">о данным пояснительной записки </w:t>
      </w:r>
      <w:r>
        <w:rPr>
          <w:sz w:val="28"/>
          <w:szCs w:val="28"/>
        </w:rPr>
        <w:t>п</w:t>
      </w:r>
      <w:r w:rsidRPr="0017194D">
        <w:rPr>
          <w:sz w:val="28"/>
          <w:szCs w:val="28"/>
        </w:rPr>
        <w:t xml:space="preserve">о показателю </w:t>
      </w:r>
      <w:r w:rsidRPr="00F91171">
        <w:rPr>
          <w:sz w:val="28"/>
          <w:szCs w:val="28"/>
        </w:rPr>
        <w:t>«Единый сельскохозяйственный налог»</w:t>
      </w:r>
      <w:r w:rsidRPr="0017194D">
        <w:rPr>
          <w:sz w:val="28"/>
          <w:szCs w:val="28"/>
        </w:rPr>
        <w:t xml:space="preserve"> поступления прогнозируются в объеме </w:t>
      </w:r>
      <w:r w:rsidR="0038459E">
        <w:rPr>
          <w:sz w:val="28"/>
          <w:szCs w:val="28"/>
        </w:rPr>
        <w:t>74,0</w:t>
      </w:r>
      <w:r w:rsidRPr="0017194D">
        <w:rPr>
          <w:sz w:val="28"/>
          <w:szCs w:val="28"/>
        </w:rPr>
        <w:t xml:space="preserve"> </w:t>
      </w:r>
      <w:r w:rsidR="002056BF" w:rsidRPr="002056BF">
        <w:rPr>
          <w:sz w:val="28"/>
          <w:szCs w:val="28"/>
        </w:rPr>
        <w:t>тыс.</w:t>
      </w:r>
      <w:r w:rsidR="00A73AB1">
        <w:rPr>
          <w:sz w:val="28"/>
          <w:szCs w:val="28"/>
        </w:rPr>
        <w:t xml:space="preserve"> </w:t>
      </w:r>
      <w:r w:rsidR="002056BF" w:rsidRPr="002056BF">
        <w:rPr>
          <w:sz w:val="28"/>
          <w:szCs w:val="28"/>
        </w:rPr>
        <w:t>рублей</w:t>
      </w:r>
      <w:r w:rsidRPr="0017194D">
        <w:rPr>
          <w:sz w:val="28"/>
          <w:szCs w:val="28"/>
        </w:rPr>
        <w:t xml:space="preserve">  в 201</w:t>
      </w:r>
      <w:r>
        <w:rPr>
          <w:sz w:val="28"/>
          <w:szCs w:val="28"/>
        </w:rPr>
        <w:t>4</w:t>
      </w:r>
      <w:r w:rsidRPr="0017194D">
        <w:rPr>
          <w:sz w:val="28"/>
          <w:szCs w:val="28"/>
        </w:rPr>
        <w:t xml:space="preserve"> году , </w:t>
      </w:r>
      <w:r w:rsidR="0038459E">
        <w:rPr>
          <w:sz w:val="28"/>
          <w:szCs w:val="28"/>
        </w:rPr>
        <w:t>78,5</w:t>
      </w:r>
      <w:r w:rsidRPr="0017194D">
        <w:rPr>
          <w:sz w:val="28"/>
          <w:szCs w:val="28"/>
        </w:rPr>
        <w:t xml:space="preserve"> тыс.</w:t>
      </w:r>
      <w:r w:rsidR="00A73AB1">
        <w:rPr>
          <w:sz w:val="28"/>
          <w:szCs w:val="28"/>
        </w:rPr>
        <w:t xml:space="preserve"> </w:t>
      </w:r>
      <w:r w:rsidRPr="0017194D">
        <w:rPr>
          <w:sz w:val="28"/>
          <w:szCs w:val="28"/>
        </w:rPr>
        <w:t>руб</w:t>
      </w:r>
      <w:r w:rsidR="002056BF">
        <w:rPr>
          <w:sz w:val="28"/>
          <w:szCs w:val="28"/>
        </w:rPr>
        <w:t>лей</w:t>
      </w:r>
      <w:r>
        <w:rPr>
          <w:sz w:val="28"/>
          <w:szCs w:val="28"/>
        </w:rPr>
        <w:t xml:space="preserve"> и</w:t>
      </w:r>
      <w:r w:rsidRPr="0017194D">
        <w:rPr>
          <w:sz w:val="28"/>
          <w:szCs w:val="28"/>
        </w:rPr>
        <w:t xml:space="preserve"> </w:t>
      </w:r>
      <w:r w:rsidR="0038459E">
        <w:rPr>
          <w:sz w:val="28"/>
          <w:szCs w:val="28"/>
        </w:rPr>
        <w:t>83,0</w:t>
      </w:r>
      <w:r w:rsidRPr="0017194D">
        <w:rPr>
          <w:sz w:val="28"/>
          <w:szCs w:val="28"/>
        </w:rPr>
        <w:t xml:space="preserve"> </w:t>
      </w:r>
      <w:r w:rsidR="002056BF" w:rsidRPr="002056BF">
        <w:rPr>
          <w:sz w:val="28"/>
          <w:szCs w:val="28"/>
        </w:rPr>
        <w:t>тыс.</w:t>
      </w:r>
      <w:r w:rsidR="00A73AB1">
        <w:rPr>
          <w:sz w:val="28"/>
          <w:szCs w:val="28"/>
        </w:rPr>
        <w:t xml:space="preserve"> </w:t>
      </w:r>
      <w:r w:rsidR="002056BF" w:rsidRPr="002056BF">
        <w:rPr>
          <w:sz w:val="28"/>
          <w:szCs w:val="28"/>
        </w:rPr>
        <w:t>рублей</w:t>
      </w:r>
      <w:r w:rsidRPr="0017194D">
        <w:rPr>
          <w:sz w:val="28"/>
          <w:szCs w:val="28"/>
        </w:rPr>
        <w:t xml:space="preserve"> соответственно на плановый </w:t>
      </w:r>
      <w:r>
        <w:rPr>
          <w:sz w:val="28"/>
          <w:szCs w:val="28"/>
        </w:rPr>
        <w:t>период</w:t>
      </w:r>
      <w:r w:rsidRPr="0017194D">
        <w:rPr>
          <w:sz w:val="28"/>
          <w:szCs w:val="28"/>
        </w:rPr>
        <w:t xml:space="preserve">. </w:t>
      </w:r>
    </w:p>
    <w:p w:rsidR="00B8783E" w:rsidRPr="0017194D" w:rsidRDefault="00B8783E" w:rsidP="00B8783E">
      <w:pPr>
        <w:shd w:val="clear" w:color="auto" w:fill="FFFFFF"/>
        <w:ind w:firstLine="425"/>
        <w:jc w:val="both"/>
        <w:rPr>
          <w:sz w:val="28"/>
          <w:szCs w:val="28"/>
        </w:rPr>
      </w:pPr>
      <w:r w:rsidRPr="0017194D">
        <w:rPr>
          <w:sz w:val="28"/>
          <w:szCs w:val="28"/>
        </w:rPr>
        <w:t xml:space="preserve">Размер поступлений </w:t>
      </w:r>
      <w:r w:rsidRPr="00F91171">
        <w:rPr>
          <w:sz w:val="28"/>
          <w:szCs w:val="28"/>
        </w:rPr>
        <w:t>государственной пошлины</w:t>
      </w:r>
      <w:r w:rsidRPr="0017194D">
        <w:rPr>
          <w:sz w:val="28"/>
          <w:szCs w:val="28"/>
        </w:rPr>
        <w:t xml:space="preserve"> в бюджет </w:t>
      </w:r>
      <w:r w:rsidR="0038459E">
        <w:rPr>
          <w:sz w:val="28"/>
          <w:szCs w:val="28"/>
        </w:rPr>
        <w:t xml:space="preserve">Грачевского муниципального района </w:t>
      </w:r>
      <w:r w:rsidRPr="0017194D">
        <w:rPr>
          <w:sz w:val="28"/>
          <w:szCs w:val="28"/>
        </w:rPr>
        <w:t xml:space="preserve">в </w:t>
      </w:r>
      <w:r w:rsidRPr="00F91171">
        <w:rPr>
          <w:sz w:val="28"/>
          <w:szCs w:val="28"/>
        </w:rPr>
        <w:t>2014-2016 гг</w:t>
      </w:r>
      <w:r w:rsidRPr="0017194D">
        <w:rPr>
          <w:sz w:val="28"/>
          <w:szCs w:val="28"/>
        </w:rPr>
        <w:t xml:space="preserve">.  планируется соответственно по годам в объемах </w:t>
      </w:r>
      <w:r w:rsidR="0038459E" w:rsidRPr="00F91171">
        <w:rPr>
          <w:sz w:val="28"/>
          <w:szCs w:val="28"/>
        </w:rPr>
        <w:t>1533,0</w:t>
      </w:r>
      <w:r w:rsidRPr="0017194D">
        <w:rPr>
          <w:sz w:val="28"/>
          <w:szCs w:val="28"/>
        </w:rPr>
        <w:t xml:space="preserve"> </w:t>
      </w:r>
      <w:r w:rsidR="002056BF" w:rsidRPr="002056BF">
        <w:rPr>
          <w:sz w:val="28"/>
          <w:szCs w:val="28"/>
        </w:rPr>
        <w:t>тыс.</w:t>
      </w:r>
      <w:r w:rsidR="00A73AB1">
        <w:rPr>
          <w:sz w:val="28"/>
          <w:szCs w:val="28"/>
        </w:rPr>
        <w:t xml:space="preserve"> </w:t>
      </w:r>
      <w:r w:rsidR="002056BF" w:rsidRPr="002056BF">
        <w:rPr>
          <w:sz w:val="28"/>
          <w:szCs w:val="28"/>
        </w:rPr>
        <w:t>рублей</w:t>
      </w:r>
      <w:r w:rsidRPr="0017194D">
        <w:rPr>
          <w:sz w:val="28"/>
          <w:szCs w:val="28"/>
        </w:rPr>
        <w:t xml:space="preserve">, </w:t>
      </w:r>
      <w:r w:rsidR="0038459E" w:rsidRPr="00F91171">
        <w:rPr>
          <w:sz w:val="28"/>
          <w:szCs w:val="28"/>
        </w:rPr>
        <w:t>1633,0</w:t>
      </w:r>
      <w:r w:rsidRPr="0017194D">
        <w:rPr>
          <w:sz w:val="28"/>
          <w:szCs w:val="28"/>
        </w:rPr>
        <w:t xml:space="preserve">  </w:t>
      </w:r>
      <w:r w:rsidR="002056BF" w:rsidRPr="002056BF">
        <w:rPr>
          <w:sz w:val="28"/>
          <w:szCs w:val="28"/>
        </w:rPr>
        <w:t>тыс.</w:t>
      </w:r>
      <w:r w:rsidR="00A73AB1">
        <w:rPr>
          <w:sz w:val="28"/>
          <w:szCs w:val="28"/>
        </w:rPr>
        <w:t xml:space="preserve"> </w:t>
      </w:r>
      <w:r w:rsidR="002056BF" w:rsidRPr="002056BF">
        <w:rPr>
          <w:sz w:val="28"/>
          <w:szCs w:val="28"/>
        </w:rPr>
        <w:t>рублей</w:t>
      </w:r>
      <w:r w:rsidRPr="0017194D">
        <w:rPr>
          <w:sz w:val="28"/>
          <w:szCs w:val="28"/>
        </w:rPr>
        <w:t xml:space="preserve">, </w:t>
      </w:r>
      <w:r w:rsidR="0038459E" w:rsidRPr="00F91171">
        <w:rPr>
          <w:sz w:val="28"/>
          <w:szCs w:val="28"/>
        </w:rPr>
        <w:t>1731,0</w:t>
      </w:r>
      <w:r w:rsidRPr="0017194D">
        <w:rPr>
          <w:sz w:val="28"/>
          <w:szCs w:val="28"/>
        </w:rPr>
        <w:t xml:space="preserve"> </w:t>
      </w:r>
      <w:r w:rsidR="002056BF" w:rsidRPr="002056BF">
        <w:rPr>
          <w:sz w:val="28"/>
          <w:szCs w:val="28"/>
        </w:rPr>
        <w:t>тыс.</w:t>
      </w:r>
      <w:r w:rsidR="00A73AB1">
        <w:rPr>
          <w:sz w:val="28"/>
          <w:szCs w:val="28"/>
        </w:rPr>
        <w:t xml:space="preserve"> </w:t>
      </w:r>
      <w:r w:rsidR="002056BF" w:rsidRPr="002056BF">
        <w:rPr>
          <w:sz w:val="28"/>
          <w:szCs w:val="28"/>
        </w:rPr>
        <w:t>рублей</w:t>
      </w:r>
      <w:r w:rsidRPr="0017194D">
        <w:rPr>
          <w:sz w:val="28"/>
          <w:szCs w:val="28"/>
        </w:rPr>
        <w:t>, что соответствует данным пояснительной записки.</w:t>
      </w:r>
    </w:p>
    <w:p w:rsidR="00B8783E" w:rsidRPr="0017194D" w:rsidRDefault="00B8783E" w:rsidP="00B8783E">
      <w:pPr>
        <w:shd w:val="clear" w:color="auto" w:fill="FFFFFF"/>
        <w:ind w:firstLine="425"/>
        <w:jc w:val="both"/>
        <w:rPr>
          <w:sz w:val="28"/>
          <w:szCs w:val="28"/>
        </w:rPr>
      </w:pPr>
      <w:r w:rsidRPr="0017194D">
        <w:rPr>
          <w:sz w:val="28"/>
          <w:szCs w:val="28"/>
        </w:rPr>
        <w:t xml:space="preserve">По </w:t>
      </w:r>
      <w:r w:rsidR="0038459E">
        <w:rPr>
          <w:sz w:val="28"/>
          <w:szCs w:val="28"/>
        </w:rPr>
        <w:t>данным пояснительной записки</w:t>
      </w:r>
      <w:r w:rsidRPr="0017194D">
        <w:rPr>
          <w:sz w:val="28"/>
          <w:szCs w:val="28"/>
        </w:rPr>
        <w:t xml:space="preserve"> поступления прогнозировались исходя из </w:t>
      </w:r>
      <w:r w:rsidR="0038459E">
        <w:rPr>
          <w:sz w:val="28"/>
          <w:szCs w:val="28"/>
        </w:rPr>
        <w:t>ожидаемого поступления государственной пошлины в</w:t>
      </w:r>
      <w:r w:rsidRPr="0017194D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17194D">
        <w:rPr>
          <w:sz w:val="28"/>
          <w:szCs w:val="28"/>
        </w:rPr>
        <w:t xml:space="preserve"> год</w:t>
      </w:r>
      <w:r w:rsidR="00005E5B">
        <w:rPr>
          <w:sz w:val="28"/>
          <w:szCs w:val="28"/>
        </w:rPr>
        <w:t>у, увеличенного на индекс потребительских цен в очередном финансовом году.</w:t>
      </w:r>
    </w:p>
    <w:p w:rsidR="00B8783E" w:rsidRPr="0017194D" w:rsidRDefault="00B8783E" w:rsidP="00B8783E">
      <w:pPr>
        <w:shd w:val="clear" w:color="auto" w:fill="FFFFFF"/>
        <w:ind w:firstLine="425"/>
        <w:jc w:val="both"/>
        <w:rPr>
          <w:sz w:val="28"/>
          <w:szCs w:val="28"/>
        </w:rPr>
      </w:pPr>
      <w:proofErr w:type="gramStart"/>
      <w:r w:rsidRPr="0017194D">
        <w:rPr>
          <w:sz w:val="28"/>
          <w:szCs w:val="28"/>
        </w:rPr>
        <w:t xml:space="preserve">Доходы, получаемые в виде </w:t>
      </w:r>
      <w:r w:rsidRPr="00F91171">
        <w:rPr>
          <w:sz w:val="28"/>
          <w:szCs w:val="28"/>
        </w:rPr>
        <w:t>арендной платы за земельные участки</w:t>
      </w:r>
      <w:r w:rsidRPr="0017194D">
        <w:rPr>
          <w:sz w:val="28"/>
          <w:szCs w:val="28"/>
        </w:rPr>
        <w:t>, государственная собственность на которые не разграничена и которые расположены в границах поселений</w:t>
      </w:r>
      <w:r w:rsidR="00005E5B">
        <w:rPr>
          <w:sz w:val="28"/>
          <w:szCs w:val="28"/>
        </w:rPr>
        <w:t>,</w:t>
      </w:r>
      <w:r>
        <w:rPr>
          <w:sz w:val="28"/>
          <w:szCs w:val="28"/>
        </w:rPr>
        <w:t xml:space="preserve"> рассчитаны в соответствии с договорами аренды и </w:t>
      </w:r>
      <w:r w:rsidRPr="0017194D">
        <w:rPr>
          <w:sz w:val="28"/>
          <w:szCs w:val="28"/>
        </w:rPr>
        <w:t xml:space="preserve"> планируются на 201</w:t>
      </w:r>
      <w:r>
        <w:rPr>
          <w:sz w:val="28"/>
          <w:szCs w:val="28"/>
        </w:rPr>
        <w:t>4</w:t>
      </w:r>
      <w:r w:rsidR="00005E5B">
        <w:rPr>
          <w:sz w:val="28"/>
          <w:szCs w:val="28"/>
        </w:rPr>
        <w:t xml:space="preserve"> год в сумме 3962,0 тыс.</w:t>
      </w:r>
      <w:r w:rsidR="006A7E5E">
        <w:rPr>
          <w:sz w:val="28"/>
          <w:szCs w:val="28"/>
        </w:rPr>
        <w:t xml:space="preserve"> </w:t>
      </w:r>
      <w:r w:rsidR="00005E5B">
        <w:rPr>
          <w:sz w:val="28"/>
          <w:szCs w:val="28"/>
        </w:rPr>
        <w:t xml:space="preserve">рублей, на </w:t>
      </w:r>
      <w:r>
        <w:rPr>
          <w:sz w:val="28"/>
          <w:szCs w:val="28"/>
        </w:rPr>
        <w:t xml:space="preserve"> 2015 год</w:t>
      </w:r>
      <w:r w:rsidR="00005E5B">
        <w:rPr>
          <w:sz w:val="28"/>
          <w:szCs w:val="28"/>
        </w:rPr>
        <w:t xml:space="preserve"> - </w:t>
      </w:r>
      <w:r w:rsidRPr="0017194D">
        <w:rPr>
          <w:sz w:val="28"/>
          <w:szCs w:val="28"/>
        </w:rPr>
        <w:t xml:space="preserve"> </w:t>
      </w:r>
      <w:r w:rsidR="00005E5B">
        <w:rPr>
          <w:sz w:val="28"/>
          <w:szCs w:val="28"/>
        </w:rPr>
        <w:t>4052,0</w:t>
      </w:r>
      <w:r>
        <w:rPr>
          <w:sz w:val="28"/>
          <w:szCs w:val="28"/>
        </w:rPr>
        <w:t xml:space="preserve"> тыс.</w:t>
      </w:r>
      <w:r w:rsidR="006A7E5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на 2016 год -</w:t>
      </w:r>
      <w:r w:rsidR="00005E5B">
        <w:rPr>
          <w:sz w:val="28"/>
          <w:szCs w:val="28"/>
        </w:rPr>
        <w:t xml:space="preserve"> 4217,0</w:t>
      </w:r>
      <w:r>
        <w:rPr>
          <w:sz w:val="28"/>
          <w:szCs w:val="28"/>
        </w:rPr>
        <w:t xml:space="preserve"> тыс.</w:t>
      </w:r>
      <w:r w:rsidR="006A7E5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что соответствует данным пояснительной записки.</w:t>
      </w:r>
      <w:proofErr w:type="gramEnd"/>
    </w:p>
    <w:p w:rsidR="00B8783E" w:rsidRDefault="00B8783E" w:rsidP="00B8783E">
      <w:pPr>
        <w:shd w:val="clear" w:color="auto" w:fill="FFFFFF"/>
        <w:ind w:firstLine="425"/>
        <w:jc w:val="both"/>
        <w:rPr>
          <w:sz w:val="28"/>
          <w:szCs w:val="28"/>
        </w:rPr>
      </w:pPr>
      <w:r w:rsidRPr="0017194D">
        <w:rPr>
          <w:sz w:val="28"/>
          <w:szCs w:val="28"/>
        </w:rPr>
        <w:t xml:space="preserve"> Поступления </w:t>
      </w:r>
      <w:r w:rsidRPr="00F91171">
        <w:rPr>
          <w:sz w:val="28"/>
          <w:szCs w:val="28"/>
        </w:rPr>
        <w:t>доходов от сдачи в аренду имущества, находящегося в оперативном управлении</w:t>
      </w:r>
      <w:r w:rsidRPr="0017194D">
        <w:rPr>
          <w:sz w:val="28"/>
          <w:szCs w:val="28"/>
        </w:rPr>
        <w:t xml:space="preserve"> </w:t>
      </w:r>
      <w:r w:rsidR="00005E5B">
        <w:rPr>
          <w:sz w:val="28"/>
          <w:szCs w:val="28"/>
        </w:rPr>
        <w:t>органов управления муниципального района</w:t>
      </w:r>
      <w:r w:rsidRPr="0017194D">
        <w:rPr>
          <w:sz w:val="28"/>
          <w:szCs w:val="28"/>
        </w:rPr>
        <w:t xml:space="preserve"> (за исключением имущества муниципальных бюджетных</w:t>
      </w:r>
      <w:r w:rsidR="00005E5B">
        <w:rPr>
          <w:sz w:val="28"/>
          <w:szCs w:val="28"/>
        </w:rPr>
        <w:t xml:space="preserve"> учреждений</w:t>
      </w:r>
      <w:r w:rsidRPr="0017194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17194D">
        <w:rPr>
          <w:sz w:val="28"/>
          <w:szCs w:val="28"/>
        </w:rPr>
        <w:t xml:space="preserve"> прогнозируются в объе</w:t>
      </w:r>
      <w:r>
        <w:rPr>
          <w:sz w:val="28"/>
          <w:szCs w:val="28"/>
        </w:rPr>
        <w:t>ме</w:t>
      </w:r>
      <w:r w:rsidRPr="0017194D">
        <w:rPr>
          <w:sz w:val="28"/>
          <w:szCs w:val="28"/>
        </w:rPr>
        <w:t xml:space="preserve"> </w:t>
      </w:r>
      <w:r w:rsidR="00005E5B">
        <w:rPr>
          <w:sz w:val="28"/>
          <w:szCs w:val="28"/>
        </w:rPr>
        <w:t>692,6</w:t>
      </w:r>
      <w:r w:rsidRPr="0017194D">
        <w:rPr>
          <w:sz w:val="28"/>
          <w:szCs w:val="28"/>
        </w:rPr>
        <w:t xml:space="preserve"> </w:t>
      </w:r>
      <w:r w:rsidR="002056BF" w:rsidRPr="002056BF">
        <w:rPr>
          <w:sz w:val="28"/>
          <w:szCs w:val="28"/>
        </w:rPr>
        <w:t>тыс.</w:t>
      </w:r>
      <w:r w:rsidR="006A7E5E">
        <w:rPr>
          <w:sz w:val="28"/>
          <w:szCs w:val="28"/>
        </w:rPr>
        <w:t xml:space="preserve"> </w:t>
      </w:r>
      <w:r w:rsidR="002056BF" w:rsidRPr="002056BF">
        <w:rPr>
          <w:sz w:val="28"/>
          <w:szCs w:val="28"/>
        </w:rPr>
        <w:t>рублей</w:t>
      </w:r>
      <w:r w:rsidRPr="0017194D">
        <w:rPr>
          <w:sz w:val="28"/>
          <w:szCs w:val="28"/>
        </w:rPr>
        <w:t xml:space="preserve">  в 201</w:t>
      </w:r>
      <w:r>
        <w:rPr>
          <w:sz w:val="28"/>
          <w:szCs w:val="28"/>
        </w:rPr>
        <w:t>4</w:t>
      </w:r>
      <w:r w:rsidR="00005E5B">
        <w:rPr>
          <w:sz w:val="28"/>
          <w:szCs w:val="28"/>
        </w:rPr>
        <w:t xml:space="preserve"> году и на плановый период 2015</w:t>
      </w:r>
      <w:r>
        <w:rPr>
          <w:sz w:val="28"/>
          <w:szCs w:val="28"/>
        </w:rPr>
        <w:t>-2016 год</w:t>
      </w:r>
      <w:r w:rsidR="00005E5B">
        <w:rPr>
          <w:sz w:val="28"/>
          <w:szCs w:val="28"/>
        </w:rPr>
        <w:t>ов</w:t>
      </w:r>
      <w:r w:rsidRPr="0017194D">
        <w:rPr>
          <w:sz w:val="28"/>
          <w:szCs w:val="28"/>
        </w:rPr>
        <w:t>.</w:t>
      </w:r>
    </w:p>
    <w:p w:rsidR="00005E5B" w:rsidRPr="0017194D" w:rsidRDefault="00005E5B" w:rsidP="00B8783E">
      <w:pPr>
        <w:shd w:val="clear" w:color="auto" w:fill="FFFFFF"/>
        <w:ind w:firstLine="425"/>
        <w:jc w:val="both"/>
        <w:rPr>
          <w:sz w:val="28"/>
          <w:szCs w:val="28"/>
        </w:rPr>
      </w:pPr>
      <w:r w:rsidRPr="00F91171">
        <w:rPr>
          <w:sz w:val="28"/>
          <w:szCs w:val="28"/>
        </w:rPr>
        <w:lastRenderedPageBreak/>
        <w:t>«Плата за негативное воздействие на окружающую среду»</w:t>
      </w:r>
      <w:r>
        <w:rPr>
          <w:sz w:val="28"/>
          <w:szCs w:val="28"/>
        </w:rPr>
        <w:t xml:space="preserve"> определяется </w:t>
      </w:r>
      <w:proofErr w:type="gramStart"/>
      <w:r>
        <w:rPr>
          <w:sz w:val="28"/>
          <w:szCs w:val="28"/>
        </w:rPr>
        <w:t>исходя из оце</w:t>
      </w:r>
      <w:r w:rsidR="00324F61">
        <w:rPr>
          <w:sz w:val="28"/>
          <w:szCs w:val="28"/>
        </w:rPr>
        <w:t>н</w:t>
      </w:r>
      <w:r>
        <w:rPr>
          <w:sz w:val="28"/>
          <w:szCs w:val="28"/>
        </w:rPr>
        <w:t>ки ожидаемого поступления в 2013 году</w:t>
      </w:r>
      <w:r w:rsidR="00324F61">
        <w:rPr>
          <w:sz w:val="28"/>
          <w:szCs w:val="28"/>
        </w:rPr>
        <w:t xml:space="preserve"> и составит</w:t>
      </w:r>
      <w:proofErr w:type="gramEnd"/>
      <w:r w:rsidR="00324F61">
        <w:rPr>
          <w:sz w:val="28"/>
          <w:szCs w:val="28"/>
        </w:rPr>
        <w:t xml:space="preserve"> в 2014 и 2015 годах 361,0 тыс.</w:t>
      </w:r>
      <w:r w:rsidR="006A7E5E">
        <w:rPr>
          <w:sz w:val="28"/>
          <w:szCs w:val="28"/>
        </w:rPr>
        <w:t xml:space="preserve"> </w:t>
      </w:r>
      <w:r w:rsidR="00324F61">
        <w:rPr>
          <w:sz w:val="28"/>
          <w:szCs w:val="28"/>
        </w:rPr>
        <w:t>рублей</w:t>
      </w:r>
      <w:r w:rsidR="00167507">
        <w:rPr>
          <w:sz w:val="28"/>
          <w:szCs w:val="28"/>
        </w:rPr>
        <w:t xml:space="preserve">. </w:t>
      </w:r>
      <w:r w:rsidR="00317C83">
        <w:rPr>
          <w:sz w:val="28"/>
          <w:szCs w:val="28"/>
        </w:rPr>
        <w:t>На 2016 год прогноз составит 496,0 тыс.</w:t>
      </w:r>
      <w:r w:rsidR="006A7E5E">
        <w:rPr>
          <w:sz w:val="28"/>
          <w:szCs w:val="28"/>
        </w:rPr>
        <w:t xml:space="preserve"> </w:t>
      </w:r>
      <w:r w:rsidR="00317C83">
        <w:rPr>
          <w:sz w:val="28"/>
          <w:szCs w:val="28"/>
        </w:rPr>
        <w:t xml:space="preserve">рублей. </w:t>
      </w:r>
      <w:r w:rsidR="00167507">
        <w:rPr>
          <w:sz w:val="28"/>
          <w:szCs w:val="28"/>
        </w:rPr>
        <w:t xml:space="preserve">В расчетах на 2016 год учитывается изменение норматива зачисления </w:t>
      </w:r>
      <w:r w:rsidR="00317C83">
        <w:rPr>
          <w:sz w:val="28"/>
          <w:szCs w:val="28"/>
        </w:rPr>
        <w:t xml:space="preserve">платы за негативное воздействие на окружающую среду </w:t>
      </w:r>
      <w:r w:rsidR="00167507">
        <w:rPr>
          <w:sz w:val="28"/>
          <w:szCs w:val="28"/>
        </w:rPr>
        <w:t xml:space="preserve">в бюджет муниципального района с 40% на </w:t>
      </w:r>
      <w:r w:rsidR="00317C83">
        <w:rPr>
          <w:sz w:val="28"/>
          <w:szCs w:val="28"/>
        </w:rPr>
        <w:t>55</w:t>
      </w:r>
      <w:r w:rsidR="00167507">
        <w:rPr>
          <w:sz w:val="28"/>
          <w:szCs w:val="28"/>
        </w:rPr>
        <w:t>%.</w:t>
      </w:r>
    </w:p>
    <w:p w:rsidR="00F91171" w:rsidRDefault="00167507" w:rsidP="00B8783E">
      <w:pPr>
        <w:shd w:val="clear" w:color="auto" w:fill="FFFFFF"/>
        <w:ind w:firstLine="425"/>
        <w:jc w:val="both"/>
        <w:rPr>
          <w:sz w:val="28"/>
          <w:szCs w:val="28"/>
        </w:rPr>
      </w:pPr>
      <w:r w:rsidRPr="00F91171">
        <w:rPr>
          <w:sz w:val="28"/>
          <w:szCs w:val="28"/>
        </w:rPr>
        <w:t>«</w:t>
      </w:r>
      <w:r w:rsidR="00B8783E" w:rsidRPr="00F91171">
        <w:rPr>
          <w:sz w:val="28"/>
          <w:szCs w:val="28"/>
        </w:rPr>
        <w:t>Доходы от оказания платных услуг</w:t>
      </w:r>
      <w:r w:rsidRPr="00F91171">
        <w:rPr>
          <w:sz w:val="28"/>
          <w:szCs w:val="28"/>
        </w:rPr>
        <w:t xml:space="preserve"> и компенсации затрат государства»</w:t>
      </w:r>
      <w:r w:rsidR="00B8783E" w:rsidRPr="0017194D">
        <w:rPr>
          <w:sz w:val="28"/>
          <w:szCs w:val="28"/>
        </w:rPr>
        <w:t xml:space="preserve"> предусмотрен</w:t>
      </w:r>
      <w:r w:rsidR="00B8783E">
        <w:rPr>
          <w:sz w:val="28"/>
          <w:szCs w:val="28"/>
        </w:rPr>
        <w:t>ы</w:t>
      </w:r>
      <w:r w:rsidR="00B8783E" w:rsidRPr="0017194D">
        <w:rPr>
          <w:sz w:val="28"/>
          <w:szCs w:val="28"/>
        </w:rPr>
        <w:t xml:space="preserve"> на </w:t>
      </w:r>
      <w:r>
        <w:rPr>
          <w:sz w:val="28"/>
          <w:szCs w:val="28"/>
        </w:rPr>
        <w:t>2014 год</w:t>
      </w:r>
      <w:r w:rsidR="005A6154">
        <w:rPr>
          <w:sz w:val="28"/>
          <w:szCs w:val="28"/>
        </w:rPr>
        <w:t xml:space="preserve"> и плановый период 2015-2016гг.</w:t>
      </w:r>
      <w:r>
        <w:rPr>
          <w:sz w:val="28"/>
          <w:szCs w:val="28"/>
        </w:rPr>
        <w:t xml:space="preserve"> в размере </w:t>
      </w:r>
      <w:r w:rsidR="005A6154">
        <w:rPr>
          <w:sz w:val="28"/>
          <w:szCs w:val="28"/>
        </w:rPr>
        <w:t>2330,94 тыс.</w:t>
      </w:r>
      <w:r w:rsidR="006A7E5E">
        <w:rPr>
          <w:sz w:val="28"/>
          <w:szCs w:val="28"/>
        </w:rPr>
        <w:t xml:space="preserve"> </w:t>
      </w:r>
      <w:r w:rsidR="005A6154">
        <w:rPr>
          <w:sz w:val="28"/>
          <w:szCs w:val="28"/>
        </w:rPr>
        <w:t>рублей.</w:t>
      </w:r>
    </w:p>
    <w:p w:rsidR="00BF2EA7" w:rsidRDefault="00BF2EA7" w:rsidP="00B8783E">
      <w:pPr>
        <w:shd w:val="clear" w:color="auto" w:fill="FFFFFF"/>
        <w:ind w:firstLine="425"/>
        <w:jc w:val="both"/>
        <w:rPr>
          <w:sz w:val="28"/>
          <w:szCs w:val="28"/>
        </w:rPr>
      </w:pPr>
    </w:p>
    <w:p w:rsidR="00BF2EA7" w:rsidRPr="00BF2EA7" w:rsidRDefault="00BF2EA7" w:rsidP="00BF2EA7">
      <w:pPr>
        <w:shd w:val="clear" w:color="auto" w:fill="FFFFFF"/>
        <w:ind w:firstLine="425"/>
        <w:jc w:val="both"/>
        <w:rPr>
          <w:b/>
          <w:sz w:val="28"/>
          <w:szCs w:val="28"/>
        </w:rPr>
      </w:pPr>
      <w:r w:rsidRPr="00BF2EA7">
        <w:rPr>
          <w:sz w:val="28"/>
          <w:szCs w:val="28"/>
        </w:rPr>
        <w:t xml:space="preserve">                          </w:t>
      </w:r>
      <w:r w:rsidRPr="00BF2EA7">
        <w:rPr>
          <w:b/>
          <w:sz w:val="28"/>
          <w:szCs w:val="28"/>
        </w:rPr>
        <w:t>Безвозмездные поступления</w:t>
      </w:r>
    </w:p>
    <w:p w:rsidR="00BF2EA7" w:rsidRPr="00BF2EA7" w:rsidRDefault="00BF2EA7" w:rsidP="00BF2EA7">
      <w:pPr>
        <w:shd w:val="clear" w:color="auto" w:fill="FFFFFF"/>
        <w:ind w:firstLine="425"/>
        <w:jc w:val="both"/>
        <w:rPr>
          <w:sz w:val="28"/>
          <w:szCs w:val="28"/>
        </w:rPr>
      </w:pPr>
    </w:p>
    <w:p w:rsidR="00BF2EA7" w:rsidRPr="00BF2EA7" w:rsidRDefault="00BF2EA7" w:rsidP="00BF2EA7">
      <w:pPr>
        <w:shd w:val="clear" w:color="auto" w:fill="FFFFFF"/>
        <w:ind w:firstLine="425"/>
        <w:jc w:val="both"/>
        <w:rPr>
          <w:sz w:val="28"/>
          <w:szCs w:val="28"/>
        </w:rPr>
      </w:pPr>
      <w:r w:rsidRPr="00BF2EA7">
        <w:rPr>
          <w:sz w:val="28"/>
          <w:szCs w:val="28"/>
        </w:rPr>
        <w:t xml:space="preserve">        На 2014 год безвозмездные поступления Проектом решения планируются в сумме  570343,08 тыс. рублей, что на </w:t>
      </w:r>
      <w:r>
        <w:rPr>
          <w:sz w:val="28"/>
          <w:szCs w:val="28"/>
        </w:rPr>
        <w:t>39374,3</w:t>
      </w:r>
      <w:r w:rsidRPr="00BF2EA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 7,41%</w:t>
      </w:r>
      <w:r w:rsidRPr="00BF2EA7">
        <w:rPr>
          <w:sz w:val="28"/>
          <w:szCs w:val="28"/>
        </w:rPr>
        <w:t xml:space="preserve"> больше ожидаемого поступления за 2013 год (ожидаемое поступление за 2013 год – </w:t>
      </w:r>
      <w:r>
        <w:rPr>
          <w:sz w:val="28"/>
          <w:szCs w:val="28"/>
        </w:rPr>
        <w:t>530968,78</w:t>
      </w:r>
      <w:r w:rsidRPr="00BF2EA7">
        <w:rPr>
          <w:sz w:val="28"/>
          <w:szCs w:val="28"/>
        </w:rPr>
        <w:t xml:space="preserve"> тыс. рублей). На 2015 год планируется объем безвозмездных поступлений в сумме 602149,23 тыс. рублей, в 2016 году -  635298,24 тыс. рублей.</w:t>
      </w:r>
    </w:p>
    <w:p w:rsidR="00BF2EA7" w:rsidRPr="00BF2EA7" w:rsidRDefault="00BF2EA7" w:rsidP="00BF2EA7">
      <w:pPr>
        <w:shd w:val="clear" w:color="auto" w:fill="FFFFFF"/>
        <w:ind w:firstLine="425"/>
        <w:jc w:val="both"/>
        <w:rPr>
          <w:sz w:val="28"/>
          <w:szCs w:val="28"/>
        </w:rPr>
      </w:pPr>
      <w:r w:rsidRPr="00BF2EA7">
        <w:rPr>
          <w:sz w:val="28"/>
          <w:szCs w:val="28"/>
        </w:rPr>
        <w:t xml:space="preserve">         В соответствии с Проектом решения безвозмездные поступления в бюджет муниципального района поступят по видам в следующих объемах:</w:t>
      </w:r>
    </w:p>
    <w:p w:rsidR="00BF2EA7" w:rsidRPr="00BF2EA7" w:rsidRDefault="00BF2EA7" w:rsidP="00BF2EA7">
      <w:pPr>
        <w:shd w:val="clear" w:color="auto" w:fill="FFFFFF"/>
        <w:ind w:firstLine="425"/>
        <w:jc w:val="both"/>
        <w:rPr>
          <w:sz w:val="28"/>
          <w:szCs w:val="28"/>
        </w:rPr>
      </w:pPr>
      <w:r w:rsidRPr="00BF2EA7">
        <w:rPr>
          <w:sz w:val="28"/>
          <w:szCs w:val="28"/>
        </w:rPr>
        <w:t xml:space="preserve">      </w:t>
      </w:r>
      <w:proofErr w:type="gramStart"/>
      <w:r w:rsidRPr="00BF2EA7">
        <w:rPr>
          <w:sz w:val="28"/>
          <w:szCs w:val="28"/>
        </w:rPr>
        <w:t xml:space="preserve">- дотации в 2014 году - в сумме </w:t>
      </w:r>
      <w:r>
        <w:rPr>
          <w:sz w:val="28"/>
          <w:szCs w:val="28"/>
        </w:rPr>
        <w:t>117622</w:t>
      </w:r>
      <w:r w:rsidRPr="00BF2EA7">
        <w:rPr>
          <w:sz w:val="28"/>
          <w:szCs w:val="28"/>
        </w:rPr>
        <w:t xml:space="preserve">,00  тыс. рублей (ожидаемое поступление в 2013 году – </w:t>
      </w:r>
      <w:r>
        <w:rPr>
          <w:sz w:val="28"/>
          <w:szCs w:val="28"/>
        </w:rPr>
        <w:t>147529</w:t>
      </w:r>
      <w:r w:rsidRPr="00BF2EA7">
        <w:rPr>
          <w:sz w:val="28"/>
          <w:szCs w:val="28"/>
        </w:rPr>
        <w:t>,00 тыс. рублей), в 2015 году – 109997</w:t>
      </w:r>
      <w:r w:rsidR="001C7378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BF2EA7">
        <w:rPr>
          <w:sz w:val="28"/>
          <w:szCs w:val="28"/>
        </w:rPr>
        <w:t xml:space="preserve">тыс. рублей, в 2016 году – </w:t>
      </w:r>
      <w:r>
        <w:rPr>
          <w:sz w:val="28"/>
          <w:szCs w:val="28"/>
        </w:rPr>
        <w:t>109158</w:t>
      </w:r>
      <w:r w:rsidRPr="00BF2EA7">
        <w:rPr>
          <w:sz w:val="28"/>
          <w:szCs w:val="28"/>
        </w:rPr>
        <w:t>,00 тыс. рублей;</w:t>
      </w:r>
      <w:proofErr w:type="gramEnd"/>
    </w:p>
    <w:p w:rsidR="00BF2EA7" w:rsidRPr="00BF2EA7" w:rsidRDefault="00BF2EA7" w:rsidP="00BF2EA7">
      <w:pPr>
        <w:shd w:val="clear" w:color="auto" w:fill="FFFFFF"/>
        <w:ind w:firstLine="425"/>
        <w:jc w:val="both"/>
        <w:rPr>
          <w:sz w:val="28"/>
          <w:szCs w:val="28"/>
        </w:rPr>
      </w:pPr>
      <w:r w:rsidRPr="00BF2EA7">
        <w:rPr>
          <w:sz w:val="28"/>
          <w:szCs w:val="28"/>
        </w:rPr>
        <w:t xml:space="preserve">     </w:t>
      </w:r>
      <w:proofErr w:type="gramStart"/>
      <w:r w:rsidRPr="00BF2EA7">
        <w:rPr>
          <w:sz w:val="28"/>
          <w:szCs w:val="28"/>
        </w:rPr>
        <w:t>- субсидии в 2014 году - в сумме 29363</w:t>
      </w:r>
      <w:r w:rsidR="001C7378">
        <w:rPr>
          <w:sz w:val="28"/>
          <w:szCs w:val="28"/>
        </w:rPr>
        <w:t>,00</w:t>
      </w:r>
      <w:r w:rsidRPr="00BF2EA7">
        <w:rPr>
          <w:sz w:val="28"/>
          <w:szCs w:val="28"/>
        </w:rPr>
        <w:t xml:space="preserve"> тыс. рублей (ожидаемое поступление в 2013 году – </w:t>
      </w:r>
      <w:r w:rsidR="001C7378">
        <w:rPr>
          <w:sz w:val="28"/>
          <w:szCs w:val="28"/>
        </w:rPr>
        <w:t>66065,13</w:t>
      </w:r>
      <w:r w:rsidRPr="00BF2EA7">
        <w:rPr>
          <w:sz w:val="28"/>
          <w:szCs w:val="28"/>
        </w:rPr>
        <w:t xml:space="preserve"> тыс. рублей), в 2015 году – </w:t>
      </w:r>
      <w:r w:rsidR="001C7378" w:rsidRPr="001C7378">
        <w:rPr>
          <w:sz w:val="28"/>
          <w:szCs w:val="28"/>
        </w:rPr>
        <w:t>39373</w:t>
      </w:r>
      <w:r w:rsidRPr="00BF2EA7">
        <w:rPr>
          <w:sz w:val="28"/>
          <w:szCs w:val="28"/>
        </w:rPr>
        <w:t xml:space="preserve">,00тыс. рублей, в 2016 году – </w:t>
      </w:r>
      <w:r w:rsidR="001C7378">
        <w:rPr>
          <w:sz w:val="28"/>
          <w:szCs w:val="28"/>
        </w:rPr>
        <w:t>44218</w:t>
      </w:r>
      <w:r w:rsidRPr="00BF2EA7">
        <w:rPr>
          <w:sz w:val="28"/>
          <w:szCs w:val="28"/>
        </w:rPr>
        <w:t>,00 тыс. рублей;</w:t>
      </w:r>
      <w:proofErr w:type="gramEnd"/>
    </w:p>
    <w:p w:rsidR="00BF2EA7" w:rsidRPr="00BF2EA7" w:rsidRDefault="00BF2EA7" w:rsidP="00BF2EA7">
      <w:pPr>
        <w:shd w:val="clear" w:color="auto" w:fill="FFFFFF"/>
        <w:ind w:firstLine="425"/>
        <w:jc w:val="both"/>
        <w:rPr>
          <w:sz w:val="28"/>
          <w:szCs w:val="28"/>
        </w:rPr>
      </w:pPr>
      <w:r w:rsidRPr="00BF2EA7">
        <w:rPr>
          <w:sz w:val="28"/>
          <w:szCs w:val="28"/>
        </w:rPr>
        <w:t xml:space="preserve">     </w:t>
      </w:r>
      <w:proofErr w:type="gramStart"/>
      <w:r w:rsidRPr="00BF2EA7">
        <w:rPr>
          <w:sz w:val="28"/>
          <w:szCs w:val="28"/>
        </w:rPr>
        <w:t xml:space="preserve">-  субвенции в 2014 году - в сумме </w:t>
      </w:r>
      <w:r w:rsidR="001C7378" w:rsidRPr="001C7378">
        <w:rPr>
          <w:sz w:val="28"/>
          <w:szCs w:val="28"/>
        </w:rPr>
        <w:t>422431,3</w:t>
      </w:r>
      <w:r w:rsidRPr="00BF2EA7">
        <w:rPr>
          <w:sz w:val="28"/>
          <w:szCs w:val="28"/>
        </w:rPr>
        <w:t xml:space="preserve"> тыс. рублей (ожидаемое поступление в 2013 году – </w:t>
      </w:r>
      <w:r w:rsidR="001C7378">
        <w:rPr>
          <w:sz w:val="28"/>
          <w:szCs w:val="28"/>
        </w:rPr>
        <w:t>319042,97</w:t>
      </w:r>
      <w:r w:rsidRPr="00BF2EA7">
        <w:rPr>
          <w:sz w:val="28"/>
          <w:szCs w:val="28"/>
        </w:rPr>
        <w:t xml:space="preserve"> тыс. рублей), в 2015 году – </w:t>
      </w:r>
      <w:r w:rsidR="001C7378" w:rsidRPr="001C7378">
        <w:rPr>
          <w:sz w:val="28"/>
          <w:szCs w:val="28"/>
        </w:rPr>
        <w:t>451852,45</w:t>
      </w:r>
      <w:r w:rsidRPr="00BF2EA7">
        <w:rPr>
          <w:sz w:val="28"/>
          <w:szCs w:val="28"/>
        </w:rPr>
        <w:t xml:space="preserve">тыс. рублей, в 2016 году – </w:t>
      </w:r>
      <w:r w:rsidR="001C7378" w:rsidRPr="001C7378">
        <w:rPr>
          <w:sz w:val="28"/>
          <w:szCs w:val="28"/>
        </w:rPr>
        <w:t>480995,46</w:t>
      </w:r>
      <w:r w:rsidRPr="00BF2EA7">
        <w:rPr>
          <w:sz w:val="28"/>
          <w:szCs w:val="28"/>
        </w:rPr>
        <w:t xml:space="preserve"> тыс. рублей;</w:t>
      </w:r>
      <w:proofErr w:type="gramEnd"/>
    </w:p>
    <w:p w:rsidR="00BF2EA7" w:rsidRPr="00BF2EA7" w:rsidRDefault="00BF2EA7" w:rsidP="00BF2EA7">
      <w:pPr>
        <w:shd w:val="clear" w:color="auto" w:fill="FFFFFF"/>
        <w:ind w:firstLine="425"/>
        <w:jc w:val="both"/>
        <w:rPr>
          <w:sz w:val="28"/>
          <w:szCs w:val="28"/>
        </w:rPr>
      </w:pPr>
      <w:r w:rsidRPr="00BF2EA7">
        <w:rPr>
          <w:sz w:val="28"/>
          <w:szCs w:val="28"/>
        </w:rPr>
        <w:t xml:space="preserve">   -  иные межбюджетные трансферты в 2014 году - в сумме </w:t>
      </w:r>
      <w:r w:rsidR="0079546F" w:rsidRPr="0079546F">
        <w:rPr>
          <w:sz w:val="28"/>
          <w:szCs w:val="28"/>
        </w:rPr>
        <w:t>872,78</w:t>
      </w:r>
      <w:r w:rsidRPr="00BF2EA7">
        <w:rPr>
          <w:sz w:val="28"/>
          <w:szCs w:val="28"/>
        </w:rPr>
        <w:t xml:space="preserve"> тыс. рублей (ожидаемое поступление в 2013 году – </w:t>
      </w:r>
      <w:r w:rsidR="0079546F">
        <w:rPr>
          <w:sz w:val="28"/>
          <w:szCs w:val="28"/>
        </w:rPr>
        <w:t>949,05</w:t>
      </w:r>
      <w:r w:rsidRPr="00BF2EA7">
        <w:rPr>
          <w:sz w:val="28"/>
          <w:szCs w:val="28"/>
        </w:rPr>
        <w:t xml:space="preserve"> тыс. рублей), в 2015-2016 годах по </w:t>
      </w:r>
      <w:r w:rsidR="0079546F" w:rsidRPr="0079546F">
        <w:rPr>
          <w:sz w:val="28"/>
          <w:szCs w:val="28"/>
        </w:rPr>
        <w:t>872,78</w:t>
      </w:r>
      <w:r w:rsidRPr="00BF2EA7">
        <w:rPr>
          <w:sz w:val="28"/>
          <w:szCs w:val="28"/>
        </w:rPr>
        <w:t xml:space="preserve"> тыс. рублей в каждом;</w:t>
      </w:r>
    </w:p>
    <w:p w:rsidR="00DD27B6" w:rsidRDefault="00BF2EA7" w:rsidP="00BF2EA7">
      <w:pPr>
        <w:shd w:val="clear" w:color="auto" w:fill="FFFFFF"/>
        <w:ind w:firstLine="425"/>
        <w:jc w:val="both"/>
        <w:rPr>
          <w:sz w:val="28"/>
          <w:szCs w:val="28"/>
        </w:rPr>
      </w:pPr>
      <w:r w:rsidRPr="00BF2EA7">
        <w:rPr>
          <w:sz w:val="28"/>
          <w:szCs w:val="28"/>
        </w:rPr>
        <w:t xml:space="preserve">    -  прочи</w:t>
      </w:r>
      <w:r w:rsidR="0079546F">
        <w:rPr>
          <w:sz w:val="28"/>
          <w:szCs w:val="28"/>
        </w:rPr>
        <w:t>е</w:t>
      </w:r>
      <w:r w:rsidRPr="00BF2EA7">
        <w:rPr>
          <w:sz w:val="28"/>
          <w:szCs w:val="28"/>
        </w:rPr>
        <w:t xml:space="preserve"> безвозмездны</w:t>
      </w:r>
      <w:r w:rsidR="0079546F">
        <w:rPr>
          <w:sz w:val="28"/>
          <w:szCs w:val="28"/>
        </w:rPr>
        <w:t>е</w:t>
      </w:r>
      <w:r w:rsidRPr="00BF2EA7">
        <w:rPr>
          <w:sz w:val="28"/>
          <w:szCs w:val="28"/>
        </w:rPr>
        <w:t xml:space="preserve"> поступлени</w:t>
      </w:r>
      <w:r w:rsidR="0079546F">
        <w:rPr>
          <w:sz w:val="28"/>
          <w:szCs w:val="28"/>
        </w:rPr>
        <w:t>я</w:t>
      </w:r>
      <w:r w:rsidRPr="00BF2EA7">
        <w:rPr>
          <w:sz w:val="28"/>
          <w:szCs w:val="28"/>
        </w:rPr>
        <w:t xml:space="preserve"> в бюджеты муниципальных районов в 2014</w:t>
      </w:r>
      <w:r w:rsidR="00DD27B6">
        <w:rPr>
          <w:sz w:val="28"/>
          <w:szCs w:val="28"/>
        </w:rPr>
        <w:t>-2016</w:t>
      </w:r>
      <w:r w:rsidRPr="00BF2EA7">
        <w:rPr>
          <w:sz w:val="28"/>
          <w:szCs w:val="28"/>
        </w:rPr>
        <w:t xml:space="preserve"> год</w:t>
      </w:r>
      <w:r w:rsidR="00DD27B6">
        <w:rPr>
          <w:sz w:val="28"/>
          <w:szCs w:val="28"/>
        </w:rPr>
        <w:t>ах</w:t>
      </w:r>
      <w:r w:rsidRPr="00BF2EA7">
        <w:rPr>
          <w:sz w:val="28"/>
          <w:szCs w:val="28"/>
        </w:rPr>
        <w:t xml:space="preserve"> - в сумме </w:t>
      </w:r>
      <w:r w:rsidR="00DD27B6">
        <w:rPr>
          <w:sz w:val="28"/>
          <w:szCs w:val="28"/>
        </w:rPr>
        <w:t>54</w:t>
      </w:r>
      <w:r w:rsidRPr="00BF2EA7">
        <w:rPr>
          <w:sz w:val="28"/>
          <w:szCs w:val="28"/>
        </w:rPr>
        <w:t xml:space="preserve">,00 тыс. рублей (ожидаемое поступление в 2013 году – </w:t>
      </w:r>
      <w:r w:rsidR="00DD27B6">
        <w:rPr>
          <w:sz w:val="28"/>
          <w:szCs w:val="28"/>
        </w:rPr>
        <w:t xml:space="preserve">264,00 </w:t>
      </w:r>
      <w:r w:rsidRPr="00BF2EA7">
        <w:rPr>
          <w:sz w:val="28"/>
          <w:szCs w:val="28"/>
        </w:rPr>
        <w:t xml:space="preserve"> тыс. рублей)</w:t>
      </w:r>
      <w:r w:rsidR="00DD27B6">
        <w:rPr>
          <w:sz w:val="28"/>
          <w:szCs w:val="28"/>
        </w:rPr>
        <w:t>.</w:t>
      </w:r>
      <w:r w:rsidRPr="00BF2EA7">
        <w:rPr>
          <w:sz w:val="28"/>
          <w:szCs w:val="28"/>
        </w:rPr>
        <w:t xml:space="preserve">  </w:t>
      </w:r>
    </w:p>
    <w:p w:rsidR="00F91171" w:rsidRPr="0017194D" w:rsidRDefault="00F91171" w:rsidP="00B8783E">
      <w:pPr>
        <w:shd w:val="clear" w:color="auto" w:fill="FFFFFF"/>
        <w:ind w:firstLine="425"/>
        <w:jc w:val="both"/>
        <w:rPr>
          <w:sz w:val="28"/>
          <w:szCs w:val="28"/>
        </w:rPr>
      </w:pPr>
    </w:p>
    <w:p w:rsidR="00207B14" w:rsidRPr="00207B14" w:rsidRDefault="00207B14" w:rsidP="00207B14">
      <w:pPr>
        <w:shd w:val="clear" w:color="auto" w:fill="FFFFFF"/>
        <w:ind w:firstLine="425"/>
        <w:jc w:val="center"/>
        <w:rPr>
          <w:b/>
          <w:sz w:val="28"/>
          <w:szCs w:val="28"/>
        </w:rPr>
      </w:pPr>
      <w:r w:rsidRPr="00207B14">
        <w:rPr>
          <w:b/>
          <w:sz w:val="28"/>
          <w:szCs w:val="28"/>
        </w:rPr>
        <w:t>Расходы</w:t>
      </w:r>
      <w:r>
        <w:rPr>
          <w:b/>
          <w:sz w:val="28"/>
          <w:szCs w:val="28"/>
        </w:rPr>
        <w:t xml:space="preserve"> бюджета</w:t>
      </w:r>
    </w:p>
    <w:p w:rsidR="00207B14" w:rsidRPr="006346CE" w:rsidRDefault="00207B14" w:rsidP="00207B14">
      <w:pPr>
        <w:shd w:val="clear" w:color="auto" w:fill="FFFFFF"/>
        <w:ind w:firstLine="425"/>
        <w:jc w:val="both"/>
        <w:rPr>
          <w:sz w:val="28"/>
          <w:szCs w:val="28"/>
        </w:rPr>
      </w:pPr>
    </w:p>
    <w:p w:rsidR="00207B14" w:rsidRDefault="00207B14" w:rsidP="00207B14">
      <w:pPr>
        <w:shd w:val="clear" w:color="auto" w:fill="FFFFFF"/>
        <w:ind w:firstLine="425"/>
        <w:jc w:val="both"/>
        <w:rPr>
          <w:sz w:val="28"/>
          <w:szCs w:val="28"/>
        </w:rPr>
      </w:pPr>
      <w:r w:rsidRPr="006346CE">
        <w:rPr>
          <w:sz w:val="28"/>
          <w:szCs w:val="28"/>
        </w:rPr>
        <w:t xml:space="preserve"> </w:t>
      </w:r>
      <w:proofErr w:type="gramStart"/>
      <w:r w:rsidRPr="006346CE">
        <w:rPr>
          <w:sz w:val="28"/>
          <w:szCs w:val="28"/>
        </w:rPr>
        <w:t>На 201</w:t>
      </w:r>
      <w:r>
        <w:rPr>
          <w:sz w:val="28"/>
          <w:szCs w:val="28"/>
        </w:rPr>
        <w:t>4</w:t>
      </w:r>
      <w:r w:rsidRPr="006346CE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5</w:t>
      </w:r>
      <w:r w:rsidRPr="006346CE">
        <w:rPr>
          <w:sz w:val="28"/>
          <w:szCs w:val="28"/>
        </w:rPr>
        <w:t xml:space="preserve"> и 201</w:t>
      </w:r>
      <w:r>
        <w:rPr>
          <w:sz w:val="28"/>
          <w:szCs w:val="28"/>
        </w:rPr>
        <w:t>6</w:t>
      </w:r>
      <w:r w:rsidRPr="006346CE">
        <w:rPr>
          <w:sz w:val="28"/>
          <w:szCs w:val="28"/>
        </w:rPr>
        <w:t xml:space="preserve"> годов  проектирование бюджета </w:t>
      </w:r>
      <w:r>
        <w:rPr>
          <w:sz w:val="28"/>
          <w:szCs w:val="28"/>
        </w:rPr>
        <w:t xml:space="preserve">Грачевского муниципального района </w:t>
      </w:r>
      <w:r w:rsidRPr="006346CE">
        <w:rPr>
          <w:sz w:val="28"/>
          <w:szCs w:val="28"/>
        </w:rPr>
        <w:t xml:space="preserve"> проходит в условиях  действия пункта </w:t>
      </w:r>
      <w:r w:rsidR="00DD3A25">
        <w:rPr>
          <w:sz w:val="28"/>
          <w:szCs w:val="28"/>
        </w:rPr>
        <w:t>4</w:t>
      </w:r>
      <w:r w:rsidRPr="006346CE">
        <w:rPr>
          <w:sz w:val="28"/>
          <w:szCs w:val="28"/>
        </w:rPr>
        <w:t xml:space="preserve"> статьи 136 Бюджетного кодекса РФ: расходы бюджета могут быть предусмотрены только по вопросам местного значения </w:t>
      </w:r>
      <w:r w:rsidR="00DD3A25">
        <w:rPr>
          <w:sz w:val="28"/>
          <w:szCs w:val="28"/>
        </w:rPr>
        <w:t>муниципального района</w:t>
      </w:r>
      <w:r w:rsidRPr="006346CE">
        <w:rPr>
          <w:sz w:val="28"/>
          <w:szCs w:val="28"/>
        </w:rPr>
        <w:t>,  установленным статьей 1</w:t>
      </w:r>
      <w:r w:rsidR="00DD3A25">
        <w:rPr>
          <w:sz w:val="28"/>
          <w:szCs w:val="28"/>
        </w:rPr>
        <w:t>5</w:t>
      </w:r>
      <w:r w:rsidRPr="006346CE">
        <w:rPr>
          <w:sz w:val="28"/>
          <w:szCs w:val="28"/>
        </w:rPr>
        <w:t xml:space="preserve"> </w:t>
      </w:r>
      <w:r w:rsidR="0088716E">
        <w:rPr>
          <w:sz w:val="28"/>
          <w:szCs w:val="28"/>
        </w:rPr>
        <w:t>Ф</w:t>
      </w:r>
      <w:r w:rsidRPr="006346CE">
        <w:rPr>
          <w:sz w:val="28"/>
          <w:szCs w:val="28"/>
        </w:rPr>
        <w:t>едерального закона от 06.10.2003</w:t>
      </w:r>
      <w:r w:rsidR="0088716E">
        <w:rPr>
          <w:sz w:val="28"/>
          <w:szCs w:val="28"/>
        </w:rPr>
        <w:t>г</w:t>
      </w:r>
      <w:r w:rsidRPr="006346CE">
        <w:rPr>
          <w:sz w:val="28"/>
          <w:szCs w:val="28"/>
        </w:rPr>
        <w:t>. №131-ФЗ «Об общих принципах организации местного самоуправления.</w:t>
      </w:r>
      <w:proofErr w:type="gramEnd"/>
      <w:r w:rsidRPr="006346CE">
        <w:rPr>
          <w:sz w:val="28"/>
          <w:szCs w:val="28"/>
        </w:rPr>
        <w:t xml:space="preserve">  Это требуется  в соответствии со статьей 65 Бюджетного кодекса РФ</w:t>
      </w:r>
      <w:r w:rsidR="00B37785">
        <w:rPr>
          <w:sz w:val="28"/>
          <w:szCs w:val="28"/>
        </w:rPr>
        <w:t>:</w:t>
      </w:r>
      <w:r w:rsidRPr="006346CE">
        <w:rPr>
          <w:sz w:val="28"/>
          <w:szCs w:val="28"/>
        </w:rPr>
        <w:t xml:space="preserve"> проектировани</w:t>
      </w:r>
      <w:r w:rsidR="00DD3A25">
        <w:rPr>
          <w:sz w:val="28"/>
          <w:szCs w:val="28"/>
        </w:rPr>
        <w:t>е</w:t>
      </w:r>
      <w:r w:rsidRPr="006346CE">
        <w:rPr>
          <w:sz w:val="28"/>
          <w:szCs w:val="28"/>
        </w:rPr>
        <w:t xml:space="preserve"> расходов в строгом соответствии с реестром </w:t>
      </w:r>
      <w:r w:rsidRPr="006346CE">
        <w:rPr>
          <w:sz w:val="28"/>
          <w:szCs w:val="28"/>
        </w:rPr>
        <w:lastRenderedPageBreak/>
        <w:t xml:space="preserve">расходных обязательств и изменений в структуре муниципального управления.  </w:t>
      </w:r>
    </w:p>
    <w:p w:rsidR="005977E3" w:rsidRPr="005977E3" w:rsidRDefault="005977E3" w:rsidP="005977E3">
      <w:pPr>
        <w:shd w:val="clear" w:color="auto" w:fill="FFFFFF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пояснительной записке ф</w:t>
      </w:r>
      <w:r w:rsidRPr="005977E3">
        <w:rPr>
          <w:sz w:val="28"/>
          <w:szCs w:val="28"/>
        </w:rPr>
        <w:t>ормирование объема и структуры расходов местного бюджета на 2014 - 2016 год осуществлялось исходя из следующих общих подходов:</w:t>
      </w:r>
    </w:p>
    <w:p w:rsidR="005977E3" w:rsidRPr="005977E3" w:rsidRDefault="00F91171" w:rsidP="005977E3">
      <w:pPr>
        <w:shd w:val="clear" w:color="auto" w:fill="FFFFFF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5977E3" w:rsidRPr="005977E3">
        <w:rPr>
          <w:sz w:val="28"/>
          <w:szCs w:val="28"/>
        </w:rPr>
        <w:t xml:space="preserve"> "</w:t>
      </w:r>
      <w:r>
        <w:rPr>
          <w:sz w:val="28"/>
          <w:szCs w:val="28"/>
        </w:rPr>
        <w:t>Б</w:t>
      </w:r>
      <w:r w:rsidR="005977E3" w:rsidRPr="005977E3">
        <w:rPr>
          <w:sz w:val="28"/>
          <w:szCs w:val="28"/>
        </w:rPr>
        <w:t>азовые" объемы бюджетных ассигнований на 2014-2016 годы определены на основе объемов, утвержденных Решением № 14-III от 23.11.2012 года  (без условно утверждаемых расходов), на 2016 год - исходя из необходимости финансового обеспечения "длящихся" расходных обязательств;</w:t>
      </w:r>
    </w:p>
    <w:p w:rsidR="005977E3" w:rsidRPr="005977E3" w:rsidRDefault="00F91171" w:rsidP="005977E3">
      <w:pPr>
        <w:shd w:val="clear" w:color="auto" w:fill="FFFFFF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 w:rsidR="005977E3" w:rsidRPr="005977E3">
        <w:rPr>
          <w:sz w:val="28"/>
          <w:szCs w:val="28"/>
        </w:rPr>
        <w:t xml:space="preserve"> "</w:t>
      </w:r>
      <w:r>
        <w:rPr>
          <w:sz w:val="28"/>
          <w:szCs w:val="28"/>
        </w:rPr>
        <w:t>Б</w:t>
      </w:r>
      <w:r w:rsidR="005977E3" w:rsidRPr="005977E3">
        <w:rPr>
          <w:sz w:val="28"/>
          <w:szCs w:val="28"/>
        </w:rPr>
        <w:t>азовые" объемы бюджетных ассигнований на 2014 – 2016 годы скорректированы с учетом сокращения расходов направляемых на решение:</w:t>
      </w:r>
    </w:p>
    <w:p w:rsidR="005977E3" w:rsidRPr="005977E3" w:rsidRDefault="005977E3" w:rsidP="005977E3">
      <w:pPr>
        <w:shd w:val="clear" w:color="auto" w:fill="FFFFFF"/>
        <w:ind w:firstLine="425"/>
        <w:jc w:val="both"/>
        <w:rPr>
          <w:sz w:val="28"/>
          <w:szCs w:val="28"/>
        </w:rPr>
      </w:pPr>
      <w:r w:rsidRPr="005977E3">
        <w:rPr>
          <w:sz w:val="28"/>
          <w:szCs w:val="28"/>
        </w:rPr>
        <w:t>общегосударственных вопросов Грачевского муниципального района Ставропольского края на 5 процентов;</w:t>
      </w:r>
    </w:p>
    <w:p w:rsidR="005977E3" w:rsidRPr="005977E3" w:rsidRDefault="005977E3" w:rsidP="005977E3">
      <w:pPr>
        <w:shd w:val="clear" w:color="auto" w:fill="FFFFFF"/>
        <w:ind w:firstLine="425"/>
        <w:jc w:val="both"/>
        <w:rPr>
          <w:sz w:val="28"/>
          <w:szCs w:val="28"/>
        </w:rPr>
      </w:pPr>
      <w:r w:rsidRPr="005977E3">
        <w:rPr>
          <w:sz w:val="28"/>
          <w:szCs w:val="28"/>
        </w:rPr>
        <w:t>прочих расходов местного бюджета, содержание казенных и бюджетных учреждений Грачевского муниципального района Ставропольского края на 4 процента;</w:t>
      </w:r>
    </w:p>
    <w:p w:rsidR="005977E3" w:rsidRDefault="00F91171" w:rsidP="005977E3">
      <w:pPr>
        <w:shd w:val="clear" w:color="auto" w:fill="FFFFFF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 w:rsidR="005977E3" w:rsidRPr="005977E3">
        <w:rPr>
          <w:sz w:val="28"/>
          <w:szCs w:val="28"/>
        </w:rPr>
        <w:t xml:space="preserve"> "</w:t>
      </w:r>
      <w:r>
        <w:rPr>
          <w:sz w:val="28"/>
          <w:szCs w:val="28"/>
        </w:rPr>
        <w:t>Б</w:t>
      </w:r>
      <w:r w:rsidR="005977E3" w:rsidRPr="005977E3">
        <w:rPr>
          <w:sz w:val="28"/>
          <w:szCs w:val="28"/>
        </w:rPr>
        <w:t xml:space="preserve">азовые" </w:t>
      </w:r>
      <w:proofErr w:type="gramStart"/>
      <w:r w:rsidR="005977E3" w:rsidRPr="005977E3">
        <w:rPr>
          <w:sz w:val="28"/>
          <w:szCs w:val="28"/>
        </w:rPr>
        <w:t>объемы бюджетных ассигнований, сформированные за счет целевых межбюджетных трансфертов из краевого бюджета и отдельных видов доходов местного бюджета скорректированы</w:t>
      </w:r>
      <w:proofErr w:type="gramEnd"/>
      <w:r w:rsidR="005977E3" w:rsidRPr="005977E3">
        <w:rPr>
          <w:sz w:val="28"/>
          <w:szCs w:val="28"/>
        </w:rPr>
        <w:t xml:space="preserve"> согласно их прогнозным объемам поступления в соответствующем году трехлетнего периода.</w:t>
      </w:r>
    </w:p>
    <w:p w:rsidR="00F91171" w:rsidRPr="00F91171" w:rsidRDefault="00F91171" w:rsidP="00F91171">
      <w:pPr>
        <w:shd w:val="clear" w:color="auto" w:fill="FFFFFF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91171">
        <w:rPr>
          <w:sz w:val="28"/>
          <w:szCs w:val="28"/>
        </w:rPr>
        <w:t xml:space="preserve">Расходы на заработную плату на 2014 год  планируются на уровне 2013 года с </w:t>
      </w:r>
      <w:proofErr w:type="spellStart"/>
      <w:r w:rsidRPr="00F91171">
        <w:rPr>
          <w:sz w:val="28"/>
          <w:szCs w:val="28"/>
        </w:rPr>
        <w:t>досчетом</w:t>
      </w:r>
      <w:proofErr w:type="spellEnd"/>
      <w:r w:rsidRPr="00F91171">
        <w:rPr>
          <w:sz w:val="28"/>
          <w:szCs w:val="28"/>
        </w:rPr>
        <w:t xml:space="preserve"> бюджетных ассигнований до годовой потребности (с учетом проведенной индексации заработной платы с 01 октября 2013 года на 5,5 процента). Расходы на выплату компенсации стоимости санаторно-курортной путевки рассчитаны на уровне 2013 года.</w:t>
      </w:r>
    </w:p>
    <w:p w:rsidR="00F91171" w:rsidRPr="00F91171" w:rsidRDefault="009A10CB" w:rsidP="00F91171">
      <w:pPr>
        <w:shd w:val="clear" w:color="auto" w:fill="FFFFFF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1171" w:rsidRPr="00F91171">
        <w:rPr>
          <w:sz w:val="28"/>
          <w:szCs w:val="28"/>
        </w:rPr>
        <w:t>При определении размера фонда оплаты труда на 2014 год и плановый период 2015 и 2016 годов тарифы страховых взносов сохраняются на уровне 30,2 процента.</w:t>
      </w:r>
    </w:p>
    <w:p w:rsidR="00F91171" w:rsidRPr="00F91171" w:rsidRDefault="009A10CB" w:rsidP="00F91171">
      <w:pPr>
        <w:shd w:val="clear" w:color="auto" w:fill="FFFFFF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1171" w:rsidRPr="00F91171">
        <w:rPr>
          <w:sz w:val="28"/>
          <w:szCs w:val="28"/>
        </w:rPr>
        <w:t>По иным направлениям расходов местного бюджета предусматривалась индексация затрат:</w:t>
      </w:r>
    </w:p>
    <w:p w:rsidR="00F91171" w:rsidRPr="00F91171" w:rsidRDefault="00F91171" w:rsidP="00F91171">
      <w:pPr>
        <w:shd w:val="clear" w:color="auto" w:fill="FFFFFF"/>
        <w:ind w:firstLine="425"/>
        <w:jc w:val="both"/>
        <w:rPr>
          <w:sz w:val="28"/>
          <w:szCs w:val="28"/>
        </w:rPr>
      </w:pPr>
      <w:r w:rsidRPr="00F91171">
        <w:rPr>
          <w:sz w:val="28"/>
          <w:szCs w:val="28"/>
        </w:rPr>
        <w:t xml:space="preserve"> на оплату коммунальных услуг в целом с учетом прогнозного роста тарифов к соответствующим годам:</w:t>
      </w:r>
    </w:p>
    <w:p w:rsidR="00F91171" w:rsidRPr="00F91171" w:rsidRDefault="00F91171" w:rsidP="00F91171">
      <w:pPr>
        <w:shd w:val="clear" w:color="auto" w:fill="FFFFFF"/>
        <w:ind w:firstLine="425"/>
        <w:jc w:val="both"/>
        <w:rPr>
          <w:sz w:val="28"/>
          <w:szCs w:val="28"/>
        </w:rPr>
      </w:pPr>
      <w:r w:rsidRPr="00F91171">
        <w:rPr>
          <w:sz w:val="28"/>
          <w:szCs w:val="28"/>
        </w:rPr>
        <w:t>2014 год – 12 процентов;</w:t>
      </w:r>
    </w:p>
    <w:p w:rsidR="00F91171" w:rsidRPr="00F91171" w:rsidRDefault="00F91171" w:rsidP="00F91171">
      <w:pPr>
        <w:shd w:val="clear" w:color="auto" w:fill="FFFFFF"/>
        <w:ind w:firstLine="425"/>
        <w:jc w:val="both"/>
        <w:rPr>
          <w:sz w:val="28"/>
          <w:szCs w:val="28"/>
        </w:rPr>
      </w:pPr>
      <w:r w:rsidRPr="00F91171">
        <w:rPr>
          <w:sz w:val="28"/>
          <w:szCs w:val="28"/>
        </w:rPr>
        <w:t>2015 год – 12 процентов;</w:t>
      </w:r>
    </w:p>
    <w:p w:rsidR="00F91171" w:rsidRPr="00F91171" w:rsidRDefault="00F91171" w:rsidP="00F91171">
      <w:pPr>
        <w:shd w:val="clear" w:color="auto" w:fill="FFFFFF"/>
        <w:ind w:firstLine="425"/>
        <w:jc w:val="both"/>
        <w:rPr>
          <w:sz w:val="28"/>
          <w:szCs w:val="28"/>
        </w:rPr>
      </w:pPr>
      <w:r w:rsidRPr="00F91171">
        <w:rPr>
          <w:sz w:val="28"/>
          <w:szCs w:val="28"/>
        </w:rPr>
        <w:t>2016 год – 9,4 процента.</w:t>
      </w:r>
    </w:p>
    <w:p w:rsidR="00F91171" w:rsidRPr="005977E3" w:rsidRDefault="00F91171" w:rsidP="00F91171">
      <w:pPr>
        <w:shd w:val="clear" w:color="auto" w:fill="FFFFFF"/>
        <w:ind w:firstLine="425"/>
        <w:jc w:val="both"/>
        <w:rPr>
          <w:sz w:val="28"/>
          <w:szCs w:val="28"/>
        </w:rPr>
      </w:pPr>
      <w:r w:rsidRPr="00F91171">
        <w:rPr>
          <w:sz w:val="28"/>
          <w:szCs w:val="28"/>
        </w:rPr>
        <w:t xml:space="preserve">    Другие расходы: прочие работы, услуги, увеличение стоимости основных средств, прочие расходы учтены в местном бюджете на уровне базовых показателей 2013 года.</w:t>
      </w:r>
    </w:p>
    <w:p w:rsidR="00207B14" w:rsidRDefault="009A10CB" w:rsidP="00F71154">
      <w:pPr>
        <w:shd w:val="clear" w:color="auto" w:fill="FFFFFF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77E3" w:rsidRPr="005977E3">
        <w:rPr>
          <w:sz w:val="28"/>
          <w:szCs w:val="28"/>
        </w:rPr>
        <w:t xml:space="preserve">С учетом изложенных подходов </w:t>
      </w:r>
      <w:r w:rsidR="00F71154">
        <w:rPr>
          <w:sz w:val="28"/>
          <w:szCs w:val="28"/>
        </w:rPr>
        <w:t>о</w:t>
      </w:r>
      <w:r w:rsidR="00207B14" w:rsidRPr="006346CE">
        <w:rPr>
          <w:sz w:val="28"/>
          <w:szCs w:val="28"/>
        </w:rPr>
        <w:t xml:space="preserve">бъем расходов проекта бюджета </w:t>
      </w:r>
      <w:r w:rsidR="00B37785">
        <w:rPr>
          <w:sz w:val="28"/>
          <w:szCs w:val="28"/>
        </w:rPr>
        <w:t xml:space="preserve">Грачевского муниципального района </w:t>
      </w:r>
      <w:r w:rsidR="00207B14" w:rsidRPr="006346CE">
        <w:rPr>
          <w:sz w:val="28"/>
          <w:szCs w:val="28"/>
        </w:rPr>
        <w:t>на 201</w:t>
      </w:r>
      <w:r w:rsidR="00207B14">
        <w:rPr>
          <w:sz w:val="28"/>
          <w:szCs w:val="28"/>
        </w:rPr>
        <w:t>4</w:t>
      </w:r>
      <w:r w:rsidR="00207B14" w:rsidRPr="006346CE">
        <w:rPr>
          <w:sz w:val="28"/>
          <w:szCs w:val="28"/>
        </w:rPr>
        <w:t xml:space="preserve"> год запланирован в сумме </w:t>
      </w:r>
      <w:r w:rsidR="00B37785">
        <w:rPr>
          <w:sz w:val="28"/>
          <w:szCs w:val="28"/>
        </w:rPr>
        <w:t>650064,14</w:t>
      </w:r>
      <w:r w:rsidR="00207B14" w:rsidRPr="006346CE">
        <w:rPr>
          <w:sz w:val="28"/>
          <w:szCs w:val="28"/>
        </w:rPr>
        <w:t xml:space="preserve"> тыс. рублей, на 201</w:t>
      </w:r>
      <w:r w:rsidR="00207B14">
        <w:rPr>
          <w:sz w:val="28"/>
          <w:szCs w:val="28"/>
        </w:rPr>
        <w:t>5</w:t>
      </w:r>
      <w:r w:rsidR="00207B14" w:rsidRPr="006346CE">
        <w:rPr>
          <w:sz w:val="28"/>
          <w:szCs w:val="28"/>
        </w:rPr>
        <w:t xml:space="preserve"> год – </w:t>
      </w:r>
      <w:r w:rsidR="00B37785">
        <w:rPr>
          <w:sz w:val="28"/>
          <w:szCs w:val="28"/>
        </w:rPr>
        <w:t xml:space="preserve">687867,17 </w:t>
      </w:r>
      <w:r w:rsidR="00207B14" w:rsidRPr="006346CE">
        <w:rPr>
          <w:sz w:val="28"/>
          <w:szCs w:val="28"/>
        </w:rPr>
        <w:t>тыс. рублей, на 201</w:t>
      </w:r>
      <w:r w:rsidR="00207B14">
        <w:rPr>
          <w:sz w:val="28"/>
          <w:szCs w:val="28"/>
        </w:rPr>
        <w:t>6</w:t>
      </w:r>
      <w:r w:rsidR="00207B14" w:rsidRPr="006346CE">
        <w:rPr>
          <w:sz w:val="28"/>
          <w:szCs w:val="28"/>
        </w:rPr>
        <w:t xml:space="preserve"> год –</w:t>
      </w:r>
      <w:r w:rsidR="00B37785">
        <w:rPr>
          <w:sz w:val="28"/>
          <w:szCs w:val="28"/>
        </w:rPr>
        <w:t>727294,25</w:t>
      </w:r>
      <w:r w:rsidR="00207B14">
        <w:rPr>
          <w:sz w:val="28"/>
          <w:szCs w:val="28"/>
        </w:rPr>
        <w:t xml:space="preserve"> </w:t>
      </w:r>
      <w:r w:rsidR="00207B14" w:rsidRPr="006346CE">
        <w:rPr>
          <w:sz w:val="28"/>
          <w:szCs w:val="28"/>
        </w:rPr>
        <w:t>тыс.</w:t>
      </w:r>
      <w:r w:rsidR="00317C83">
        <w:rPr>
          <w:sz w:val="28"/>
          <w:szCs w:val="28"/>
        </w:rPr>
        <w:t xml:space="preserve"> </w:t>
      </w:r>
      <w:r w:rsidR="00207B14" w:rsidRPr="006346CE">
        <w:rPr>
          <w:sz w:val="28"/>
          <w:szCs w:val="28"/>
        </w:rPr>
        <w:t>рублей.</w:t>
      </w:r>
    </w:p>
    <w:p w:rsidR="00207B14" w:rsidRDefault="00207B14" w:rsidP="00207B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04183">
        <w:rPr>
          <w:sz w:val="28"/>
          <w:szCs w:val="28"/>
        </w:rPr>
        <w:t xml:space="preserve">Структура расходов </w:t>
      </w:r>
      <w:r w:rsidR="00B37785">
        <w:rPr>
          <w:sz w:val="28"/>
          <w:szCs w:val="28"/>
        </w:rPr>
        <w:t xml:space="preserve">местного </w:t>
      </w:r>
      <w:r w:rsidRPr="00504183">
        <w:rPr>
          <w:sz w:val="28"/>
          <w:szCs w:val="28"/>
        </w:rPr>
        <w:t>бюджета  по разделам функциональной классификации расходов приведена в таблице.</w:t>
      </w:r>
    </w:p>
    <w:p w:rsidR="00DD27B6" w:rsidRDefault="00DD27B6" w:rsidP="00207B14">
      <w:pPr>
        <w:jc w:val="both"/>
        <w:rPr>
          <w:sz w:val="28"/>
          <w:szCs w:val="28"/>
        </w:rPr>
      </w:pPr>
    </w:p>
    <w:p w:rsidR="00DD27B6" w:rsidRPr="00504183" w:rsidRDefault="00DD27B6" w:rsidP="00207B14">
      <w:pPr>
        <w:jc w:val="both"/>
        <w:rPr>
          <w:sz w:val="28"/>
          <w:szCs w:val="28"/>
        </w:rPr>
      </w:pPr>
    </w:p>
    <w:p w:rsidR="00207B14" w:rsidRPr="00504183" w:rsidRDefault="00207B14" w:rsidP="00207B14">
      <w:pPr>
        <w:jc w:val="both"/>
        <w:rPr>
          <w:sz w:val="28"/>
          <w:szCs w:val="28"/>
        </w:rPr>
      </w:pPr>
      <w:r w:rsidRPr="00504183">
        <w:rPr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>
        <w:rPr>
          <w:sz w:val="28"/>
          <w:szCs w:val="28"/>
        </w:rPr>
        <w:t>Таблица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800"/>
        <w:gridCol w:w="960"/>
        <w:gridCol w:w="1642"/>
        <w:gridCol w:w="1417"/>
        <w:gridCol w:w="1276"/>
        <w:gridCol w:w="1276"/>
      </w:tblGrid>
      <w:tr w:rsidR="00207B14" w:rsidRPr="006D6C54" w:rsidTr="00A91CA5">
        <w:trPr>
          <w:trHeight w:val="300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14" w:rsidRPr="009E1197" w:rsidRDefault="00207B14" w:rsidP="00A91CA5">
            <w:pPr>
              <w:jc w:val="center"/>
              <w:rPr>
                <w:color w:val="000000"/>
              </w:rPr>
            </w:pPr>
            <w:r w:rsidRPr="009E1197">
              <w:rPr>
                <w:color w:val="000000"/>
              </w:rPr>
              <w:t>Наименование раздела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B14" w:rsidRPr="009E1197" w:rsidRDefault="00207B14" w:rsidP="00A91CA5">
            <w:pPr>
              <w:jc w:val="center"/>
              <w:rPr>
                <w:color w:val="000000"/>
              </w:rPr>
            </w:pPr>
            <w:r w:rsidRPr="009E1197">
              <w:rPr>
                <w:color w:val="000000"/>
              </w:rPr>
              <w:t>раздел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B14" w:rsidRPr="009E1197" w:rsidRDefault="00207B14" w:rsidP="00A91CA5">
            <w:pPr>
              <w:jc w:val="center"/>
              <w:rPr>
                <w:color w:val="000000"/>
              </w:rPr>
            </w:pPr>
            <w:r w:rsidRPr="009E1197">
              <w:rPr>
                <w:color w:val="000000"/>
              </w:rPr>
              <w:t>Уточненный</w:t>
            </w:r>
            <w:r w:rsidRPr="009E1197">
              <w:rPr>
                <w:color w:val="000000"/>
              </w:rPr>
              <w:br/>
              <w:t xml:space="preserve"> бюджет на </w:t>
            </w:r>
            <w:r w:rsidRPr="009E1197">
              <w:rPr>
                <w:color w:val="000000"/>
              </w:rPr>
              <w:br/>
              <w:t>2013 год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B14" w:rsidRPr="009E1197" w:rsidRDefault="00207B14" w:rsidP="00A91CA5">
            <w:pPr>
              <w:jc w:val="center"/>
              <w:rPr>
                <w:color w:val="000000"/>
              </w:rPr>
            </w:pPr>
            <w:r w:rsidRPr="009E1197">
              <w:rPr>
                <w:color w:val="000000"/>
              </w:rPr>
              <w:t>Проект бюджета</w:t>
            </w:r>
            <w:r w:rsidR="00317C83">
              <w:rPr>
                <w:color w:val="000000"/>
              </w:rPr>
              <w:t xml:space="preserve">, </w:t>
            </w:r>
            <w:proofErr w:type="spellStart"/>
            <w:r w:rsidR="00317C83">
              <w:rPr>
                <w:color w:val="000000"/>
              </w:rPr>
              <w:t>тыс</w:t>
            </w:r>
            <w:proofErr w:type="gramStart"/>
            <w:r w:rsidR="00317C83">
              <w:rPr>
                <w:color w:val="000000"/>
              </w:rPr>
              <w:t>.р</w:t>
            </w:r>
            <w:proofErr w:type="gramEnd"/>
            <w:r w:rsidR="00317C83">
              <w:rPr>
                <w:color w:val="000000"/>
              </w:rPr>
              <w:t>уб</w:t>
            </w:r>
            <w:proofErr w:type="spellEnd"/>
            <w:r w:rsidR="00317C83">
              <w:rPr>
                <w:color w:val="000000"/>
              </w:rPr>
              <w:t>.</w:t>
            </w:r>
            <w:r w:rsidRPr="009E1197">
              <w:rPr>
                <w:color w:val="000000"/>
              </w:rPr>
              <w:t xml:space="preserve"> </w:t>
            </w:r>
          </w:p>
        </w:tc>
      </w:tr>
      <w:tr w:rsidR="00207B14" w:rsidRPr="006D6C54" w:rsidTr="00A91CA5">
        <w:trPr>
          <w:trHeight w:val="585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B14" w:rsidRPr="009E1197" w:rsidRDefault="00207B14" w:rsidP="00A91CA5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B14" w:rsidRPr="009E1197" w:rsidRDefault="00207B14" w:rsidP="00A91CA5">
            <w:pPr>
              <w:rPr>
                <w:color w:val="000000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B14" w:rsidRPr="009E1197" w:rsidRDefault="00207B14" w:rsidP="00A91CA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14" w:rsidRPr="009E1197" w:rsidRDefault="00207B14" w:rsidP="00A91CA5">
            <w:pPr>
              <w:rPr>
                <w:color w:val="000000"/>
              </w:rPr>
            </w:pPr>
            <w:r w:rsidRPr="009E1197">
              <w:rPr>
                <w:color w:val="000000"/>
              </w:rPr>
              <w:t>2014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14" w:rsidRPr="009E1197" w:rsidRDefault="00207B14" w:rsidP="00A91CA5">
            <w:pPr>
              <w:rPr>
                <w:color w:val="000000"/>
              </w:rPr>
            </w:pPr>
            <w:r w:rsidRPr="009E1197">
              <w:rPr>
                <w:color w:val="000000"/>
              </w:rPr>
              <w:t>2015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14" w:rsidRPr="009E1197" w:rsidRDefault="00207B14" w:rsidP="00A91CA5">
            <w:pPr>
              <w:rPr>
                <w:color w:val="000000"/>
              </w:rPr>
            </w:pPr>
            <w:r w:rsidRPr="009E1197">
              <w:rPr>
                <w:color w:val="000000"/>
              </w:rPr>
              <w:t>2016 год</w:t>
            </w:r>
          </w:p>
        </w:tc>
      </w:tr>
      <w:tr w:rsidR="00A91CA5" w:rsidRPr="006D6C54" w:rsidTr="00A91CA5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CA5" w:rsidRPr="00A91CA5" w:rsidRDefault="00A91CA5">
            <w:pPr>
              <w:rPr>
                <w:color w:val="000000"/>
              </w:rPr>
            </w:pPr>
            <w:r w:rsidRPr="00A91CA5">
              <w:rPr>
                <w:color w:val="000000"/>
              </w:rPr>
              <w:t>Общегосударственные</w:t>
            </w:r>
            <w:r w:rsidRPr="00A91CA5">
              <w:rPr>
                <w:color w:val="000000"/>
              </w:rPr>
              <w:br/>
              <w:t xml:space="preserve">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F71154" w:rsidP="00A91CA5">
            <w:r>
              <w:t>0</w:t>
            </w:r>
            <w:r w:rsidR="00A91CA5" w:rsidRPr="00245BFD"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39343,91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35516,8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29829,02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29142,45</w:t>
            </w:r>
          </w:p>
        </w:tc>
      </w:tr>
      <w:tr w:rsidR="00A91CA5" w:rsidRPr="006D6C54" w:rsidTr="00A91CA5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CA5" w:rsidRPr="00A91CA5" w:rsidRDefault="00A91CA5">
            <w:pPr>
              <w:rPr>
                <w:color w:val="000000"/>
              </w:rPr>
            </w:pPr>
            <w:r w:rsidRPr="00A91CA5">
              <w:rPr>
                <w:color w:val="000000"/>
              </w:rPr>
              <w:t xml:space="preserve">Отклонения от </w:t>
            </w:r>
            <w:r w:rsidRPr="00A91CA5">
              <w:rPr>
                <w:color w:val="000000"/>
              </w:rPr>
              <w:br/>
              <w:t>предыдущего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/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-3827,11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-5687,78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-686,57</w:t>
            </w:r>
          </w:p>
        </w:tc>
      </w:tr>
      <w:tr w:rsidR="00A91CA5" w:rsidRPr="006D6C54" w:rsidTr="00A91CA5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CA5" w:rsidRPr="00A91CA5" w:rsidRDefault="00A91CA5">
            <w:pPr>
              <w:rPr>
                <w:color w:val="000000"/>
              </w:rPr>
            </w:pPr>
            <w:r w:rsidRPr="00A91CA5">
              <w:rPr>
                <w:color w:val="000000"/>
              </w:rPr>
              <w:t>Национальная безопасность</w:t>
            </w:r>
            <w:r w:rsidRPr="00A91CA5">
              <w:rPr>
                <w:color w:val="000000"/>
              </w:rPr>
              <w:br/>
              <w:t xml:space="preserve">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F71154" w:rsidP="00A91CA5">
            <w:r>
              <w:t>0</w:t>
            </w:r>
            <w:r w:rsidR="00A91CA5" w:rsidRPr="00245BFD"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3030,98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2999,63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2825,82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2740,73</w:t>
            </w:r>
          </w:p>
        </w:tc>
      </w:tr>
      <w:tr w:rsidR="00A91CA5" w:rsidRPr="006D6C54" w:rsidTr="00A91CA5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CA5" w:rsidRPr="00A91CA5" w:rsidRDefault="00A91CA5">
            <w:pPr>
              <w:rPr>
                <w:color w:val="000000"/>
              </w:rPr>
            </w:pPr>
            <w:r w:rsidRPr="00A91CA5">
              <w:rPr>
                <w:color w:val="000000"/>
              </w:rPr>
              <w:t>Отклонения от</w:t>
            </w:r>
            <w:r w:rsidRPr="00A91CA5">
              <w:rPr>
                <w:color w:val="000000"/>
              </w:rPr>
              <w:br/>
              <w:t xml:space="preserve"> предыдущего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/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-31,35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-173,81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-85,09</w:t>
            </w:r>
          </w:p>
        </w:tc>
      </w:tr>
      <w:tr w:rsidR="00A91CA5" w:rsidRPr="006D6C54" w:rsidTr="00A91CA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A5" w:rsidRPr="00A91CA5" w:rsidRDefault="00A91CA5">
            <w:pPr>
              <w:rPr>
                <w:color w:val="000000"/>
              </w:rPr>
            </w:pPr>
            <w:r w:rsidRPr="00A91CA5">
              <w:rPr>
                <w:color w:val="00000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F71154" w:rsidP="00A91CA5">
            <w:r>
              <w:t>0</w:t>
            </w:r>
            <w:r w:rsidR="00A91CA5" w:rsidRPr="00245BFD"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63829,8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63506,01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61294,04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61149,64</w:t>
            </w:r>
          </w:p>
        </w:tc>
      </w:tr>
      <w:tr w:rsidR="00A91CA5" w:rsidRPr="006D6C54" w:rsidTr="00A91CA5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CA5" w:rsidRPr="00A91CA5" w:rsidRDefault="00A91CA5">
            <w:pPr>
              <w:rPr>
                <w:color w:val="000000"/>
              </w:rPr>
            </w:pPr>
            <w:r w:rsidRPr="00A91CA5">
              <w:rPr>
                <w:color w:val="000000"/>
              </w:rPr>
              <w:t>Отклонения от</w:t>
            </w:r>
            <w:r w:rsidRPr="00A91CA5">
              <w:rPr>
                <w:color w:val="000000"/>
              </w:rPr>
              <w:br/>
              <w:t xml:space="preserve"> предыдущего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/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-323,79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-2211,97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-144,4</w:t>
            </w:r>
          </w:p>
        </w:tc>
      </w:tr>
      <w:tr w:rsidR="00A91CA5" w:rsidRPr="006D6C54" w:rsidTr="00A91CA5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CA5" w:rsidRPr="00A91CA5" w:rsidRDefault="00A91CA5">
            <w:pPr>
              <w:rPr>
                <w:color w:val="000000"/>
              </w:rPr>
            </w:pPr>
            <w:r w:rsidRPr="00A91CA5">
              <w:rPr>
                <w:color w:val="000000"/>
              </w:rPr>
              <w:t>Жилищно-коммунальное</w:t>
            </w:r>
            <w:r w:rsidRPr="00A91CA5">
              <w:rPr>
                <w:color w:val="000000"/>
              </w:rPr>
              <w:br/>
              <w:t xml:space="preserve"> хозяйство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F71154" w:rsidP="00A91CA5">
            <w:r>
              <w:t>0</w:t>
            </w:r>
            <w:r w:rsidR="00A91CA5" w:rsidRPr="00245BFD"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63,05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/>
        </w:tc>
      </w:tr>
      <w:tr w:rsidR="00A91CA5" w:rsidRPr="006D6C54" w:rsidTr="00A91CA5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CA5" w:rsidRPr="00A91CA5" w:rsidRDefault="00A91CA5">
            <w:pPr>
              <w:rPr>
                <w:color w:val="000000"/>
              </w:rPr>
            </w:pPr>
            <w:r w:rsidRPr="00A91CA5">
              <w:rPr>
                <w:color w:val="000000"/>
              </w:rPr>
              <w:t>Отклонения от</w:t>
            </w:r>
            <w:r w:rsidRPr="00A91CA5">
              <w:rPr>
                <w:color w:val="000000"/>
              </w:rPr>
              <w:br/>
              <w:t>предыдущего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/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-63,05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0</w:t>
            </w:r>
          </w:p>
        </w:tc>
      </w:tr>
      <w:tr w:rsidR="00A91CA5" w:rsidRPr="006D6C54" w:rsidTr="00A91CA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CA5" w:rsidRPr="00A91CA5" w:rsidRDefault="00A91CA5">
            <w:pPr>
              <w:rPr>
                <w:color w:val="000000"/>
              </w:rPr>
            </w:pPr>
            <w:r w:rsidRPr="00A91CA5">
              <w:rPr>
                <w:color w:val="000000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CA5" w:rsidRPr="00245BFD" w:rsidRDefault="00F71154" w:rsidP="00A91CA5">
            <w:r>
              <w:t>0</w:t>
            </w:r>
            <w:r w:rsidR="00A91CA5" w:rsidRPr="00245BFD">
              <w:t>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CA5" w:rsidRPr="00245BFD" w:rsidRDefault="00A91CA5" w:rsidP="00A91CA5">
            <w:r w:rsidRPr="00245BFD">
              <w:t>328273,18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CA5" w:rsidRPr="00245BFD" w:rsidRDefault="00A91CA5" w:rsidP="00A91CA5">
            <w:r w:rsidRPr="00245BFD">
              <w:t>296679,1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CA5" w:rsidRPr="00245BFD" w:rsidRDefault="00A91CA5" w:rsidP="00A91CA5">
            <w:r w:rsidRPr="00245BFD">
              <w:t>315841,94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CA5" w:rsidRPr="00245BFD" w:rsidRDefault="00A91CA5" w:rsidP="00A91CA5">
            <w:r w:rsidRPr="00245BFD">
              <w:t>335812,06</w:t>
            </w:r>
          </w:p>
        </w:tc>
      </w:tr>
      <w:tr w:rsidR="00A91CA5" w:rsidRPr="006D6C54" w:rsidTr="00A91CA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CA5" w:rsidRPr="00A91CA5" w:rsidRDefault="00A91CA5">
            <w:pPr>
              <w:rPr>
                <w:color w:val="000000"/>
              </w:rPr>
            </w:pPr>
            <w:r w:rsidRPr="00A91CA5">
              <w:rPr>
                <w:color w:val="000000"/>
              </w:rPr>
              <w:t>Отклонения от</w:t>
            </w:r>
            <w:r w:rsidRPr="00A91CA5">
              <w:rPr>
                <w:color w:val="000000"/>
              </w:rPr>
              <w:br/>
              <w:t xml:space="preserve"> предыдущего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CA5" w:rsidRPr="00245BFD" w:rsidRDefault="00A91CA5" w:rsidP="00A91CA5"/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CA5" w:rsidRPr="00245BFD" w:rsidRDefault="00A91CA5" w:rsidP="00A91CA5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CA5" w:rsidRPr="00245BFD" w:rsidRDefault="00A91CA5" w:rsidP="00A91CA5">
            <w:r w:rsidRPr="00245BFD">
              <w:t>-31594,08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CA5" w:rsidRPr="00245BFD" w:rsidRDefault="00A91CA5" w:rsidP="00A91CA5">
            <w:r w:rsidRPr="00245BFD">
              <w:t>19162,84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CA5" w:rsidRPr="00245BFD" w:rsidRDefault="00A91CA5" w:rsidP="00A91CA5">
            <w:r w:rsidRPr="00245BFD">
              <w:t>19970,12</w:t>
            </w:r>
          </w:p>
        </w:tc>
      </w:tr>
      <w:tr w:rsidR="00A91CA5" w:rsidRPr="006D6C54" w:rsidTr="00A91CA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A5" w:rsidRPr="00A91CA5" w:rsidRDefault="00A91CA5">
            <w:pPr>
              <w:rPr>
                <w:color w:val="000000"/>
              </w:rPr>
            </w:pPr>
            <w:r w:rsidRPr="00A91CA5">
              <w:rPr>
                <w:color w:val="000000"/>
              </w:rPr>
              <w:t>Культура и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F71154" w:rsidP="00A91CA5">
            <w:r>
              <w:t>0</w:t>
            </w:r>
            <w:r w:rsidR="00A91CA5" w:rsidRPr="00245BFD">
              <w:t>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13807,01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15572,97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16011,13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18537,22</w:t>
            </w:r>
          </w:p>
        </w:tc>
      </w:tr>
      <w:tr w:rsidR="00A91CA5" w:rsidRPr="006D6C54" w:rsidTr="00A91CA5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CA5" w:rsidRPr="00A91CA5" w:rsidRDefault="00A91CA5">
            <w:pPr>
              <w:rPr>
                <w:color w:val="000000"/>
              </w:rPr>
            </w:pPr>
            <w:r w:rsidRPr="00A91CA5">
              <w:rPr>
                <w:color w:val="000000"/>
              </w:rPr>
              <w:t>Отклонения от</w:t>
            </w:r>
            <w:r w:rsidRPr="00A91CA5">
              <w:rPr>
                <w:color w:val="000000"/>
              </w:rPr>
              <w:br/>
              <w:t xml:space="preserve"> предыдущего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/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1765,96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438,16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2526,09</w:t>
            </w:r>
          </w:p>
        </w:tc>
      </w:tr>
      <w:tr w:rsidR="00A91CA5" w:rsidRPr="006D6C54" w:rsidTr="00A91CA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A5" w:rsidRPr="00A91CA5" w:rsidRDefault="00A91CA5">
            <w:pPr>
              <w:rPr>
                <w:color w:val="000000"/>
              </w:rPr>
            </w:pPr>
            <w:r w:rsidRPr="00A91CA5">
              <w:rPr>
                <w:color w:val="00000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171574,87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200677,31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212795,88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220774,76</w:t>
            </w:r>
          </w:p>
        </w:tc>
      </w:tr>
      <w:tr w:rsidR="00A91CA5" w:rsidRPr="006D6C54" w:rsidTr="00A91CA5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CA5" w:rsidRPr="00A91CA5" w:rsidRDefault="00A91CA5">
            <w:pPr>
              <w:rPr>
                <w:color w:val="000000"/>
              </w:rPr>
            </w:pPr>
            <w:r w:rsidRPr="00A91CA5">
              <w:rPr>
                <w:color w:val="000000"/>
              </w:rPr>
              <w:t>Отклонения от</w:t>
            </w:r>
            <w:r w:rsidRPr="00A91CA5">
              <w:rPr>
                <w:color w:val="000000"/>
              </w:rPr>
              <w:br/>
              <w:t xml:space="preserve"> предыдущего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/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29102,44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12118,57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7978,88</w:t>
            </w:r>
          </w:p>
        </w:tc>
      </w:tr>
      <w:tr w:rsidR="00A91CA5" w:rsidRPr="006D6C54" w:rsidTr="00A91CA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A5" w:rsidRPr="00A91CA5" w:rsidRDefault="00A91CA5">
            <w:pPr>
              <w:rPr>
                <w:color w:val="000000"/>
              </w:rPr>
            </w:pPr>
            <w:r w:rsidRPr="00A91CA5">
              <w:rPr>
                <w:color w:val="000000"/>
              </w:rPr>
              <w:t xml:space="preserve">Физическая культура и спорт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5747,6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5729,32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4982,12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4838,99</w:t>
            </w:r>
          </w:p>
        </w:tc>
      </w:tr>
      <w:tr w:rsidR="00A91CA5" w:rsidRPr="006D6C54" w:rsidTr="00A91CA5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CA5" w:rsidRPr="00A91CA5" w:rsidRDefault="00A91CA5">
            <w:pPr>
              <w:rPr>
                <w:color w:val="000000"/>
              </w:rPr>
            </w:pPr>
            <w:r w:rsidRPr="00A91CA5">
              <w:rPr>
                <w:color w:val="000000"/>
              </w:rPr>
              <w:t>Отклонения от</w:t>
            </w:r>
            <w:r w:rsidRPr="00A91CA5">
              <w:rPr>
                <w:color w:val="000000"/>
              </w:rPr>
              <w:br/>
              <w:t xml:space="preserve"> предыдущего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/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-18,28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-747,2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-143,13</w:t>
            </w:r>
          </w:p>
        </w:tc>
      </w:tr>
      <w:tr w:rsidR="00A91CA5" w:rsidRPr="006D6C54" w:rsidTr="00A91CA5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CA5" w:rsidRPr="00A91CA5" w:rsidRDefault="00A91CA5">
            <w:pPr>
              <w:rPr>
                <w:color w:val="000000"/>
              </w:rPr>
            </w:pPr>
            <w:r w:rsidRPr="00A91CA5">
              <w:rPr>
                <w:color w:val="000000"/>
              </w:rPr>
              <w:t>Межбюджетные трансферты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CA5" w:rsidRPr="00245BFD" w:rsidRDefault="00A91CA5" w:rsidP="00A91CA5">
            <w:r w:rsidRPr="00245BFD">
              <w:t>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CA5" w:rsidRPr="00245BFD" w:rsidRDefault="00A91CA5" w:rsidP="00A91CA5">
            <w:r w:rsidRPr="00245BFD">
              <w:t>27026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CA5" w:rsidRPr="00245BFD" w:rsidRDefault="00A91CA5" w:rsidP="00A91CA5">
            <w:r w:rsidRPr="00245BFD">
              <w:t>29383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CA5" w:rsidRPr="00245BFD" w:rsidRDefault="00A91CA5" w:rsidP="00A91CA5">
            <w:r w:rsidRPr="00245BFD">
              <w:t>39393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CA5" w:rsidRPr="00245BFD" w:rsidRDefault="00A91CA5" w:rsidP="00A91CA5">
            <w:r w:rsidRPr="00245BFD">
              <w:t>44238</w:t>
            </w:r>
          </w:p>
        </w:tc>
      </w:tr>
      <w:tr w:rsidR="00A91CA5" w:rsidRPr="006D6C54" w:rsidTr="00A91CA5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CA5" w:rsidRPr="00A91CA5" w:rsidRDefault="00A91CA5">
            <w:pPr>
              <w:rPr>
                <w:color w:val="000000"/>
              </w:rPr>
            </w:pPr>
            <w:r w:rsidRPr="00A91CA5">
              <w:rPr>
                <w:color w:val="000000"/>
              </w:rPr>
              <w:t>Отклонения от</w:t>
            </w:r>
            <w:r w:rsidRPr="00A91CA5">
              <w:rPr>
                <w:color w:val="000000"/>
              </w:rPr>
              <w:br/>
              <w:t xml:space="preserve"> предыдущего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CA5" w:rsidRPr="00245BFD" w:rsidRDefault="00A91CA5" w:rsidP="00A91CA5"/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CA5" w:rsidRPr="00245BFD" w:rsidRDefault="00A91CA5" w:rsidP="00A91CA5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CA5" w:rsidRPr="00245BFD" w:rsidRDefault="00A91CA5" w:rsidP="00A91CA5">
            <w:r w:rsidRPr="00245BFD">
              <w:t>2357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CA5" w:rsidRPr="00245BFD" w:rsidRDefault="00A91CA5" w:rsidP="00A91CA5">
            <w:r w:rsidRPr="00245BFD">
              <w:t>10010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CA5" w:rsidRPr="00245BFD" w:rsidRDefault="00A91CA5" w:rsidP="00A91CA5">
            <w:r w:rsidRPr="00245BFD">
              <w:t>4845</w:t>
            </w:r>
          </w:p>
        </w:tc>
      </w:tr>
      <w:tr w:rsidR="00A91CA5" w:rsidRPr="006D6C54" w:rsidTr="00A91CA5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CA5" w:rsidRPr="00A91CA5" w:rsidRDefault="00A91CA5">
            <w:pPr>
              <w:rPr>
                <w:color w:val="000000"/>
              </w:rPr>
            </w:pPr>
            <w:r w:rsidRPr="00A91CA5">
              <w:rPr>
                <w:color w:val="000000"/>
              </w:rPr>
              <w:t>Условно утвержденные</w:t>
            </w:r>
            <w:r w:rsidRPr="00A91CA5">
              <w:rPr>
                <w:color w:val="000000"/>
              </w:rPr>
              <w:br/>
              <w:t>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/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4894,22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10060,4</w:t>
            </w:r>
          </w:p>
        </w:tc>
      </w:tr>
      <w:tr w:rsidR="00A91CA5" w:rsidRPr="006D6C54" w:rsidTr="00A91CA5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A5" w:rsidRPr="00A91CA5" w:rsidRDefault="00A91CA5">
            <w:pPr>
              <w:rPr>
                <w:color w:val="000000"/>
              </w:rPr>
            </w:pPr>
            <w:r w:rsidRPr="00A91CA5">
              <w:rPr>
                <w:color w:val="000000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/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652696,4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650064,14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687867,17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727294,25</w:t>
            </w:r>
          </w:p>
        </w:tc>
      </w:tr>
      <w:tr w:rsidR="00A91CA5" w:rsidRPr="006D6C54" w:rsidTr="00A91CA5">
        <w:trPr>
          <w:trHeight w:val="371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CA5" w:rsidRPr="00A91CA5" w:rsidRDefault="00A91CA5">
            <w:pPr>
              <w:rPr>
                <w:color w:val="000000"/>
              </w:rPr>
            </w:pPr>
            <w:r w:rsidRPr="00A91CA5">
              <w:rPr>
                <w:color w:val="000000"/>
              </w:rPr>
              <w:t>Отклонения от</w:t>
            </w:r>
            <w:r w:rsidRPr="00A91CA5">
              <w:rPr>
                <w:color w:val="000000"/>
              </w:rPr>
              <w:br/>
              <w:t xml:space="preserve"> предыдущего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/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-2632,26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Pr="00245BFD" w:rsidRDefault="00A91CA5" w:rsidP="00A91CA5">
            <w:r w:rsidRPr="00245BFD">
              <w:t>37803,03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CA5" w:rsidRDefault="00A91CA5" w:rsidP="00A91CA5">
            <w:r w:rsidRPr="00245BFD">
              <w:t>39427,08</w:t>
            </w:r>
          </w:p>
        </w:tc>
      </w:tr>
    </w:tbl>
    <w:p w:rsidR="00207B14" w:rsidRPr="00504183" w:rsidRDefault="00207B14" w:rsidP="00207B14">
      <w:pPr>
        <w:jc w:val="both"/>
        <w:rPr>
          <w:sz w:val="28"/>
          <w:szCs w:val="28"/>
        </w:rPr>
      </w:pPr>
    </w:p>
    <w:p w:rsidR="00207B14" w:rsidRPr="006346CE" w:rsidRDefault="00207B14" w:rsidP="00207B14">
      <w:pPr>
        <w:jc w:val="both"/>
        <w:rPr>
          <w:sz w:val="28"/>
          <w:szCs w:val="28"/>
        </w:rPr>
      </w:pPr>
      <w:r w:rsidRPr="00504183">
        <w:rPr>
          <w:sz w:val="28"/>
          <w:szCs w:val="28"/>
        </w:rPr>
        <w:t xml:space="preserve">          </w:t>
      </w:r>
      <w:proofErr w:type="gramStart"/>
      <w:r w:rsidRPr="00504183">
        <w:rPr>
          <w:sz w:val="28"/>
          <w:szCs w:val="28"/>
        </w:rPr>
        <w:t>Анализ структуры бюджетных расходов  позволяет сделать вывод  том, что в 201</w:t>
      </w:r>
      <w:r>
        <w:rPr>
          <w:sz w:val="28"/>
          <w:szCs w:val="28"/>
        </w:rPr>
        <w:t>4</w:t>
      </w:r>
      <w:r w:rsidRPr="00504183">
        <w:rPr>
          <w:sz w:val="28"/>
          <w:szCs w:val="28"/>
        </w:rPr>
        <w:t xml:space="preserve"> году произойдет </w:t>
      </w:r>
      <w:r w:rsidR="005977E3">
        <w:rPr>
          <w:sz w:val="28"/>
          <w:szCs w:val="28"/>
        </w:rPr>
        <w:t>уменьшение</w:t>
      </w:r>
      <w:r w:rsidRPr="00504183">
        <w:rPr>
          <w:sz w:val="28"/>
          <w:szCs w:val="28"/>
        </w:rPr>
        <w:t xml:space="preserve">   расходов по отраслям бюджета по  </w:t>
      </w:r>
      <w:r w:rsidRPr="00504183">
        <w:rPr>
          <w:sz w:val="28"/>
          <w:szCs w:val="28"/>
        </w:rPr>
        <w:lastRenderedPageBreak/>
        <w:t>отношению к плановым показателям  201</w:t>
      </w:r>
      <w:r>
        <w:rPr>
          <w:sz w:val="28"/>
          <w:szCs w:val="28"/>
        </w:rPr>
        <w:t>3</w:t>
      </w:r>
      <w:r w:rsidRPr="00504183">
        <w:rPr>
          <w:sz w:val="28"/>
          <w:szCs w:val="28"/>
        </w:rPr>
        <w:t xml:space="preserve"> года на общую сумму </w:t>
      </w:r>
      <w:r w:rsidR="005977E3">
        <w:rPr>
          <w:sz w:val="28"/>
          <w:szCs w:val="28"/>
        </w:rPr>
        <w:t>2632,26</w:t>
      </w:r>
      <w:r w:rsidRPr="00504183">
        <w:rPr>
          <w:sz w:val="28"/>
          <w:szCs w:val="28"/>
        </w:rPr>
        <w:t xml:space="preserve"> </w:t>
      </w:r>
      <w:r w:rsidR="00317C83" w:rsidRPr="00317C8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на </w:t>
      </w:r>
      <w:r w:rsidR="005977E3">
        <w:rPr>
          <w:sz w:val="28"/>
          <w:szCs w:val="28"/>
        </w:rPr>
        <w:t>0,4</w:t>
      </w:r>
      <w:r>
        <w:rPr>
          <w:sz w:val="28"/>
          <w:szCs w:val="28"/>
        </w:rPr>
        <w:t xml:space="preserve"> </w:t>
      </w:r>
      <w:r w:rsidR="00317C83">
        <w:rPr>
          <w:sz w:val="28"/>
          <w:szCs w:val="28"/>
        </w:rPr>
        <w:t>%</w:t>
      </w:r>
      <w:r w:rsidRPr="00504183">
        <w:rPr>
          <w:sz w:val="28"/>
          <w:szCs w:val="28"/>
        </w:rPr>
        <w:t>, в 201</w:t>
      </w:r>
      <w:r>
        <w:rPr>
          <w:sz w:val="28"/>
          <w:szCs w:val="28"/>
        </w:rPr>
        <w:t>5</w:t>
      </w:r>
      <w:r w:rsidRPr="00504183">
        <w:rPr>
          <w:sz w:val="28"/>
          <w:szCs w:val="28"/>
        </w:rPr>
        <w:t xml:space="preserve"> году  </w:t>
      </w:r>
      <w:r w:rsidR="005977E3">
        <w:rPr>
          <w:sz w:val="28"/>
          <w:szCs w:val="28"/>
        </w:rPr>
        <w:t>произойдет увеличение расходов на 37803,03 тыс.</w:t>
      </w:r>
      <w:r w:rsidR="00317C83">
        <w:rPr>
          <w:sz w:val="28"/>
          <w:szCs w:val="28"/>
        </w:rPr>
        <w:t xml:space="preserve"> </w:t>
      </w:r>
      <w:r w:rsidR="005977E3">
        <w:rPr>
          <w:sz w:val="28"/>
          <w:szCs w:val="28"/>
        </w:rPr>
        <w:t>рублей или</w:t>
      </w:r>
      <w:r w:rsidRPr="00504183">
        <w:rPr>
          <w:sz w:val="28"/>
          <w:szCs w:val="28"/>
        </w:rPr>
        <w:t xml:space="preserve"> </w:t>
      </w:r>
      <w:r w:rsidR="005977E3">
        <w:rPr>
          <w:sz w:val="28"/>
          <w:szCs w:val="28"/>
        </w:rPr>
        <w:t>5,82</w:t>
      </w:r>
      <w:r w:rsidRPr="00504183">
        <w:rPr>
          <w:sz w:val="28"/>
          <w:szCs w:val="28"/>
        </w:rPr>
        <w:t xml:space="preserve"> </w:t>
      </w:r>
      <w:r w:rsidR="00317C83">
        <w:rPr>
          <w:sz w:val="28"/>
          <w:szCs w:val="28"/>
        </w:rPr>
        <w:t>%</w:t>
      </w:r>
      <w:r w:rsidRPr="00504183">
        <w:rPr>
          <w:sz w:val="28"/>
          <w:szCs w:val="28"/>
        </w:rPr>
        <w:t>, в 201</w:t>
      </w:r>
      <w:r>
        <w:rPr>
          <w:sz w:val="28"/>
          <w:szCs w:val="28"/>
        </w:rPr>
        <w:t>6</w:t>
      </w:r>
      <w:r w:rsidR="00317C83">
        <w:rPr>
          <w:sz w:val="28"/>
          <w:szCs w:val="28"/>
        </w:rPr>
        <w:t xml:space="preserve"> году</w:t>
      </w:r>
      <w:r w:rsidRPr="00504183">
        <w:rPr>
          <w:sz w:val="28"/>
          <w:szCs w:val="28"/>
        </w:rPr>
        <w:t xml:space="preserve"> расход</w:t>
      </w:r>
      <w:r w:rsidR="005977E3">
        <w:rPr>
          <w:sz w:val="28"/>
          <w:szCs w:val="28"/>
        </w:rPr>
        <w:t>ы увеличатся на 39427,08 тыс.</w:t>
      </w:r>
      <w:r w:rsidR="00317C83">
        <w:rPr>
          <w:sz w:val="28"/>
          <w:szCs w:val="28"/>
        </w:rPr>
        <w:t xml:space="preserve"> </w:t>
      </w:r>
      <w:r w:rsidR="005977E3">
        <w:rPr>
          <w:sz w:val="28"/>
          <w:szCs w:val="28"/>
        </w:rPr>
        <w:t>рублей или</w:t>
      </w:r>
      <w:r w:rsidRPr="005041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04183">
        <w:rPr>
          <w:sz w:val="28"/>
          <w:szCs w:val="28"/>
        </w:rPr>
        <w:t xml:space="preserve">на  </w:t>
      </w:r>
      <w:r w:rsidR="005977E3">
        <w:rPr>
          <w:sz w:val="28"/>
          <w:szCs w:val="28"/>
        </w:rPr>
        <w:t>5,73</w:t>
      </w:r>
      <w:r w:rsidRPr="00504183">
        <w:rPr>
          <w:sz w:val="28"/>
          <w:szCs w:val="28"/>
        </w:rPr>
        <w:t xml:space="preserve"> </w:t>
      </w:r>
      <w:r w:rsidR="00317C83">
        <w:rPr>
          <w:sz w:val="28"/>
          <w:szCs w:val="28"/>
        </w:rPr>
        <w:t>%</w:t>
      </w:r>
      <w:r w:rsidRPr="00504183">
        <w:rPr>
          <w:sz w:val="28"/>
          <w:szCs w:val="28"/>
        </w:rPr>
        <w:t>.</w:t>
      </w:r>
      <w:proofErr w:type="gramEnd"/>
    </w:p>
    <w:p w:rsidR="00207B14" w:rsidRPr="00CE24EF" w:rsidRDefault="00207B14" w:rsidP="00207B14">
      <w:pPr>
        <w:shd w:val="clear" w:color="auto" w:fill="FFFFFF"/>
        <w:ind w:firstLine="425"/>
        <w:jc w:val="both"/>
        <w:rPr>
          <w:sz w:val="28"/>
          <w:szCs w:val="28"/>
        </w:rPr>
      </w:pPr>
      <w:r w:rsidRPr="006346CE">
        <w:rPr>
          <w:sz w:val="28"/>
          <w:szCs w:val="28"/>
        </w:rPr>
        <w:t xml:space="preserve">      </w:t>
      </w:r>
      <w:r w:rsidRPr="00CE24EF">
        <w:rPr>
          <w:sz w:val="28"/>
          <w:szCs w:val="28"/>
        </w:rPr>
        <w:t>Расходы по разделу 0100 «Общегосударственные вопросы» запланированы на 201</w:t>
      </w:r>
      <w:r>
        <w:rPr>
          <w:sz w:val="28"/>
          <w:szCs w:val="28"/>
        </w:rPr>
        <w:t>4</w:t>
      </w:r>
      <w:r w:rsidRPr="00CE24EF">
        <w:rPr>
          <w:sz w:val="28"/>
          <w:szCs w:val="28"/>
        </w:rPr>
        <w:t xml:space="preserve"> год в сумме </w:t>
      </w:r>
      <w:r w:rsidR="00F71154">
        <w:rPr>
          <w:sz w:val="28"/>
          <w:szCs w:val="28"/>
        </w:rPr>
        <w:t>35516,18</w:t>
      </w:r>
      <w:r w:rsidRPr="00CE24EF">
        <w:rPr>
          <w:sz w:val="28"/>
          <w:szCs w:val="28"/>
        </w:rPr>
        <w:t xml:space="preserve"> </w:t>
      </w:r>
      <w:r w:rsidR="00317C83" w:rsidRPr="00317C83">
        <w:rPr>
          <w:sz w:val="28"/>
          <w:szCs w:val="28"/>
        </w:rPr>
        <w:t>тыс. рублей</w:t>
      </w:r>
      <w:r w:rsidRPr="00CE24EF">
        <w:rPr>
          <w:sz w:val="28"/>
          <w:szCs w:val="28"/>
        </w:rPr>
        <w:t xml:space="preserve">, что </w:t>
      </w:r>
      <w:r w:rsidR="00032753">
        <w:rPr>
          <w:sz w:val="28"/>
          <w:szCs w:val="28"/>
        </w:rPr>
        <w:t>на 3827,11 тыс.</w:t>
      </w:r>
      <w:r w:rsidR="00317C83">
        <w:rPr>
          <w:sz w:val="28"/>
          <w:szCs w:val="28"/>
        </w:rPr>
        <w:t xml:space="preserve"> </w:t>
      </w:r>
      <w:r w:rsidR="00032753">
        <w:rPr>
          <w:sz w:val="28"/>
          <w:szCs w:val="28"/>
        </w:rPr>
        <w:t xml:space="preserve">рублей или на 9,73% ниже уточненных расходов 2013 года. Это </w:t>
      </w:r>
      <w:r w:rsidRPr="00CE24EF">
        <w:rPr>
          <w:sz w:val="28"/>
          <w:szCs w:val="28"/>
        </w:rPr>
        <w:t xml:space="preserve">составляет </w:t>
      </w:r>
      <w:r w:rsidR="00032753">
        <w:rPr>
          <w:sz w:val="28"/>
          <w:szCs w:val="28"/>
        </w:rPr>
        <w:t>5,46</w:t>
      </w:r>
      <w:r w:rsidRPr="00CE24EF">
        <w:rPr>
          <w:sz w:val="28"/>
          <w:szCs w:val="28"/>
        </w:rPr>
        <w:t xml:space="preserve"> % всех расходов </w:t>
      </w:r>
      <w:r w:rsidR="00032753">
        <w:rPr>
          <w:sz w:val="28"/>
          <w:szCs w:val="28"/>
        </w:rPr>
        <w:t>местного бюджета</w:t>
      </w:r>
      <w:r w:rsidRPr="00CE24EF">
        <w:rPr>
          <w:sz w:val="28"/>
          <w:szCs w:val="28"/>
        </w:rPr>
        <w:t xml:space="preserve">. Расходы по данному разделу планируются с </w:t>
      </w:r>
      <w:r>
        <w:rPr>
          <w:sz w:val="28"/>
          <w:szCs w:val="28"/>
        </w:rPr>
        <w:t>уменьшением</w:t>
      </w:r>
      <w:r w:rsidRPr="00CE24EF">
        <w:rPr>
          <w:sz w:val="28"/>
          <w:szCs w:val="28"/>
        </w:rPr>
        <w:t xml:space="preserve">  к 201</w:t>
      </w:r>
      <w:r>
        <w:rPr>
          <w:sz w:val="28"/>
          <w:szCs w:val="28"/>
        </w:rPr>
        <w:t>6</w:t>
      </w:r>
      <w:r w:rsidRPr="00CE24EF">
        <w:rPr>
          <w:sz w:val="28"/>
          <w:szCs w:val="28"/>
        </w:rPr>
        <w:t xml:space="preserve"> году  на </w:t>
      </w:r>
      <w:r w:rsidR="00032753">
        <w:rPr>
          <w:sz w:val="28"/>
          <w:szCs w:val="28"/>
        </w:rPr>
        <w:t>6374,35</w:t>
      </w:r>
      <w:r>
        <w:rPr>
          <w:sz w:val="28"/>
          <w:szCs w:val="28"/>
        </w:rPr>
        <w:t xml:space="preserve"> </w:t>
      </w:r>
      <w:r w:rsidRPr="00CE24EF">
        <w:rPr>
          <w:sz w:val="28"/>
          <w:szCs w:val="28"/>
        </w:rPr>
        <w:t xml:space="preserve"> </w:t>
      </w:r>
      <w:r w:rsidR="00317C83" w:rsidRPr="00317C83">
        <w:rPr>
          <w:sz w:val="28"/>
          <w:szCs w:val="28"/>
        </w:rPr>
        <w:t>тыс. рублей</w:t>
      </w:r>
      <w:r w:rsidRPr="00CE24EF">
        <w:rPr>
          <w:sz w:val="28"/>
          <w:szCs w:val="28"/>
        </w:rPr>
        <w:t xml:space="preserve"> (на </w:t>
      </w:r>
      <w:r w:rsidR="00032753">
        <w:rPr>
          <w:sz w:val="28"/>
          <w:szCs w:val="28"/>
        </w:rPr>
        <w:t>17,95</w:t>
      </w:r>
      <w:r w:rsidRPr="00CE24EF">
        <w:rPr>
          <w:sz w:val="28"/>
          <w:szCs w:val="28"/>
        </w:rPr>
        <w:t>%)</w:t>
      </w:r>
      <w:r w:rsidR="00032753">
        <w:rPr>
          <w:sz w:val="28"/>
          <w:szCs w:val="28"/>
        </w:rPr>
        <w:t>.</w:t>
      </w:r>
      <w:r w:rsidRPr="00CE24EF">
        <w:rPr>
          <w:sz w:val="28"/>
          <w:szCs w:val="28"/>
        </w:rPr>
        <w:t xml:space="preserve"> </w:t>
      </w:r>
    </w:p>
    <w:p w:rsidR="00207B14" w:rsidRDefault="00207B14" w:rsidP="00207B14">
      <w:pPr>
        <w:shd w:val="clear" w:color="auto" w:fill="FFFFFF"/>
        <w:ind w:firstLine="425"/>
        <w:jc w:val="both"/>
        <w:rPr>
          <w:sz w:val="28"/>
          <w:szCs w:val="28"/>
        </w:rPr>
      </w:pPr>
      <w:r w:rsidRPr="00CE24EF">
        <w:rPr>
          <w:sz w:val="28"/>
          <w:szCs w:val="28"/>
        </w:rPr>
        <w:t xml:space="preserve">Расходы по разделу 0300 «Национальная безопасность и правоохранительная деятельность» запланированы </w:t>
      </w:r>
      <w:r w:rsidR="00032753">
        <w:rPr>
          <w:sz w:val="28"/>
          <w:szCs w:val="28"/>
        </w:rPr>
        <w:t xml:space="preserve">на 2014 год </w:t>
      </w:r>
      <w:r w:rsidRPr="00CE24EF">
        <w:rPr>
          <w:sz w:val="28"/>
          <w:szCs w:val="28"/>
        </w:rPr>
        <w:t xml:space="preserve">в сумме </w:t>
      </w:r>
      <w:r w:rsidR="00032753">
        <w:rPr>
          <w:sz w:val="28"/>
          <w:szCs w:val="28"/>
        </w:rPr>
        <w:t>2999,63</w:t>
      </w:r>
      <w:r w:rsidRPr="00CE24EF">
        <w:rPr>
          <w:sz w:val="28"/>
          <w:szCs w:val="28"/>
        </w:rPr>
        <w:t xml:space="preserve"> </w:t>
      </w:r>
      <w:r w:rsidR="00317C83" w:rsidRPr="00317C83">
        <w:rPr>
          <w:sz w:val="28"/>
          <w:szCs w:val="28"/>
        </w:rPr>
        <w:t>тыс. рублей</w:t>
      </w:r>
      <w:r w:rsidRPr="00CE24EF">
        <w:rPr>
          <w:sz w:val="28"/>
          <w:szCs w:val="28"/>
        </w:rPr>
        <w:t xml:space="preserve"> (</w:t>
      </w:r>
      <w:r w:rsidR="00032753">
        <w:rPr>
          <w:sz w:val="28"/>
          <w:szCs w:val="28"/>
        </w:rPr>
        <w:t>0,46</w:t>
      </w:r>
      <w:r w:rsidRPr="00CE24EF">
        <w:rPr>
          <w:sz w:val="28"/>
          <w:szCs w:val="28"/>
        </w:rPr>
        <w:t xml:space="preserve">% расходов бюджета), что на </w:t>
      </w:r>
      <w:r w:rsidR="00032753">
        <w:rPr>
          <w:sz w:val="28"/>
          <w:szCs w:val="28"/>
        </w:rPr>
        <w:t>31,35</w:t>
      </w:r>
      <w:r w:rsidRPr="00CE24EF">
        <w:rPr>
          <w:sz w:val="28"/>
          <w:szCs w:val="28"/>
        </w:rPr>
        <w:t xml:space="preserve"> </w:t>
      </w:r>
      <w:r w:rsidR="00317C83" w:rsidRPr="00317C83">
        <w:rPr>
          <w:sz w:val="28"/>
          <w:szCs w:val="28"/>
        </w:rPr>
        <w:t>тыс. рублей</w:t>
      </w:r>
      <w:r w:rsidRPr="00CE24EF">
        <w:rPr>
          <w:sz w:val="28"/>
          <w:szCs w:val="28"/>
        </w:rPr>
        <w:t xml:space="preserve"> или на </w:t>
      </w:r>
      <w:r w:rsidR="00114516">
        <w:rPr>
          <w:sz w:val="28"/>
          <w:szCs w:val="28"/>
        </w:rPr>
        <w:t>1,03</w:t>
      </w:r>
      <w:r w:rsidRPr="00CE24EF">
        <w:rPr>
          <w:sz w:val="28"/>
          <w:szCs w:val="28"/>
        </w:rPr>
        <w:t xml:space="preserve">% </w:t>
      </w:r>
      <w:r w:rsidR="00114516">
        <w:rPr>
          <w:sz w:val="28"/>
          <w:szCs w:val="28"/>
        </w:rPr>
        <w:t>ниже</w:t>
      </w:r>
      <w:r w:rsidRPr="00CE24EF">
        <w:rPr>
          <w:sz w:val="28"/>
          <w:szCs w:val="28"/>
        </w:rPr>
        <w:t xml:space="preserve">  уточненных расходов 201</w:t>
      </w:r>
      <w:r>
        <w:rPr>
          <w:sz w:val="28"/>
          <w:szCs w:val="28"/>
        </w:rPr>
        <w:t>3</w:t>
      </w:r>
      <w:r w:rsidRPr="00CE24EF">
        <w:rPr>
          <w:sz w:val="28"/>
          <w:szCs w:val="28"/>
        </w:rPr>
        <w:t xml:space="preserve"> года. </w:t>
      </w:r>
      <w:r w:rsidR="00114516">
        <w:rPr>
          <w:sz w:val="28"/>
          <w:szCs w:val="28"/>
        </w:rPr>
        <w:t>К 2016 году планируется сокращение расходов до 2740,73 тыс.</w:t>
      </w:r>
      <w:r w:rsidR="00317C83">
        <w:rPr>
          <w:sz w:val="28"/>
          <w:szCs w:val="28"/>
        </w:rPr>
        <w:t xml:space="preserve"> </w:t>
      </w:r>
      <w:r w:rsidR="00114516">
        <w:rPr>
          <w:sz w:val="28"/>
          <w:szCs w:val="28"/>
        </w:rPr>
        <w:t>рублей или на 8,68%.</w:t>
      </w:r>
    </w:p>
    <w:p w:rsidR="00207B14" w:rsidRDefault="00207B14" w:rsidP="00207B14">
      <w:pPr>
        <w:shd w:val="clear" w:color="auto" w:fill="FFFFFF"/>
        <w:ind w:firstLine="425"/>
        <w:jc w:val="both"/>
        <w:rPr>
          <w:sz w:val="28"/>
          <w:szCs w:val="28"/>
        </w:rPr>
      </w:pPr>
      <w:r w:rsidRPr="00CE24EF">
        <w:rPr>
          <w:sz w:val="28"/>
          <w:szCs w:val="28"/>
        </w:rPr>
        <w:t>Проектом бюджета на 201</w:t>
      </w:r>
      <w:r>
        <w:rPr>
          <w:sz w:val="28"/>
          <w:szCs w:val="28"/>
        </w:rPr>
        <w:t>4</w:t>
      </w:r>
      <w:r w:rsidRPr="00CE24EF">
        <w:rPr>
          <w:sz w:val="28"/>
          <w:szCs w:val="28"/>
        </w:rPr>
        <w:t xml:space="preserve"> год расходы по разделу 0400 «Национальная экономика» представлены в сумме </w:t>
      </w:r>
      <w:r w:rsidR="00114516">
        <w:rPr>
          <w:sz w:val="28"/>
          <w:szCs w:val="28"/>
        </w:rPr>
        <w:t>63506,01</w:t>
      </w:r>
      <w:r w:rsidRPr="00CE24EF">
        <w:rPr>
          <w:sz w:val="28"/>
          <w:szCs w:val="28"/>
        </w:rPr>
        <w:t xml:space="preserve"> </w:t>
      </w:r>
      <w:r w:rsidR="00317C83" w:rsidRPr="00317C83">
        <w:rPr>
          <w:sz w:val="28"/>
          <w:szCs w:val="28"/>
        </w:rPr>
        <w:t>тыс. рублей</w:t>
      </w:r>
      <w:r w:rsidRPr="00CE24EF">
        <w:rPr>
          <w:sz w:val="28"/>
          <w:szCs w:val="28"/>
        </w:rPr>
        <w:t xml:space="preserve"> (</w:t>
      </w:r>
      <w:r w:rsidR="00114516">
        <w:rPr>
          <w:sz w:val="28"/>
          <w:szCs w:val="28"/>
        </w:rPr>
        <w:t>9,77</w:t>
      </w:r>
      <w:r w:rsidRPr="00CE24EF">
        <w:rPr>
          <w:sz w:val="28"/>
          <w:szCs w:val="28"/>
        </w:rPr>
        <w:t>% в общей структуре расходов</w:t>
      </w:r>
      <w:r>
        <w:rPr>
          <w:sz w:val="28"/>
          <w:szCs w:val="28"/>
        </w:rPr>
        <w:t>)</w:t>
      </w:r>
      <w:r w:rsidRPr="00CE24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114516">
        <w:rPr>
          <w:sz w:val="28"/>
          <w:szCs w:val="28"/>
        </w:rPr>
        <w:t>уменьшением</w:t>
      </w:r>
      <w:r w:rsidRPr="00CE24EF">
        <w:rPr>
          <w:sz w:val="28"/>
          <w:szCs w:val="28"/>
        </w:rPr>
        <w:t xml:space="preserve"> к ожидаемому исполнению 201</w:t>
      </w:r>
      <w:r>
        <w:rPr>
          <w:sz w:val="28"/>
          <w:szCs w:val="28"/>
        </w:rPr>
        <w:t>3</w:t>
      </w:r>
      <w:r w:rsidRPr="00CE24EF">
        <w:rPr>
          <w:sz w:val="28"/>
          <w:szCs w:val="28"/>
        </w:rPr>
        <w:t xml:space="preserve"> года на </w:t>
      </w:r>
      <w:r w:rsidR="00114516">
        <w:rPr>
          <w:sz w:val="28"/>
          <w:szCs w:val="28"/>
        </w:rPr>
        <w:t>323,79</w:t>
      </w:r>
      <w:r w:rsidRPr="00CE24EF">
        <w:rPr>
          <w:sz w:val="28"/>
          <w:szCs w:val="28"/>
        </w:rPr>
        <w:t xml:space="preserve"> </w:t>
      </w:r>
      <w:r w:rsidR="00317C83" w:rsidRPr="00317C83">
        <w:rPr>
          <w:sz w:val="28"/>
          <w:szCs w:val="28"/>
        </w:rPr>
        <w:t>тыс. рублей</w:t>
      </w:r>
      <w:r w:rsidRPr="00CE24EF">
        <w:rPr>
          <w:sz w:val="28"/>
          <w:szCs w:val="28"/>
        </w:rPr>
        <w:t xml:space="preserve">. </w:t>
      </w:r>
      <w:r w:rsidR="00114516">
        <w:rPr>
          <w:sz w:val="28"/>
          <w:szCs w:val="28"/>
        </w:rPr>
        <w:t>К 2016 году расходы уменьшатся до 61149,64 тыс.</w:t>
      </w:r>
      <w:r w:rsidR="00317C83">
        <w:rPr>
          <w:sz w:val="28"/>
          <w:szCs w:val="28"/>
        </w:rPr>
        <w:t xml:space="preserve"> </w:t>
      </w:r>
      <w:r w:rsidR="00114516">
        <w:rPr>
          <w:sz w:val="28"/>
          <w:szCs w:val="28"/>
        </w:rPr>
        <w:t>рублей или на 3,71%.</w:t>
      </w:r>
    </w:p>
    <w:p w:rsidR="00207B14" w:rsidRPr="00CE24EF" w:rsidRDefault="00207B14" w:rsidP="00207B14">
      <w:pPr>
        <w:shd w:val="clear" w:color="auto" w:fill="FFFFFF"/>
        <w:ind w:firstLine="425"/>
        <w:jc w:val="both"/>
        <w:rPr>
          <w:sz w:val="28"/>
          <w:szCs w:val="28"/>
        </w:rPr>
      </w:pPr>
      <w:r w:rsidRPr="00CE24EF">
        <w:rPr>
          <w:sz w:val="28"/>
          <w:szCs w:val="28"/>
        </w:rPr>
        <w:t>Расходы бюджета 201</w:t>
      </w:r>
      <w:r>
        <w:rPr>
          <w:sz w:val="28"/>
          <w:szCs w:val="28"/>
        </w:rPr>
        <w:t>4</w:t>
      </w:r>
      <w:r w:rsidRPr="00CE24EF">
        <w:rPr>
          <w:sz w:val="28"/>
          <w:szCs w:val="28"/>
        </w:rPr>
        <w:t xml:space="preserve"> года по разделу </w:t>
      </w:r>
      <w:r w:rsidR="00114516">
        <w:rPr>
          <w:sz w:val="28"/>
          <w:szCs w:val="28"/>
        </w:rPr>
        <w:t>0700 «Образование»</w:t>
      </w:r>
      <w:r w:rsidRPr="00CE24EF">
        <w:rPr>
          <w:sz w:val="28"/>
          <w:szCs w:val="28"/>
        </w:rPr>
        <w:t xml:space="preserve"> в проекте бюджета запланированы  в сумме </w:t>
      </w:r>
      <w:r w:rsidR="00114516">
        <w:rPr>
          <w:sz w:val="28"/>
          <w:szCs w:val="28"/>
        </w:rPr>
        <w:t>296679,1</w:t>
      </w:r>
      <w:r w:rsidRPr="00CE24EF">
        <w:rPr>
          <w:sz w:val="28"/>
          <w:szCs w:val="28"/>
        </w:rPr>
        <w:t xml:space="preserve"> </w:t>
      </w:r>
      <w:r w:rsidR="00317C83" w:rsidRPr="00317C83">
        <w:rPr>
          <w:sz w:val="28"/>
          <w:szCs w:val="28"/>
        </w:rPr>
        <w:t>тыс. рублей</w:t>
      </w:r>
      <w:r w:rsidRPr="00CE24EF">
        <w:rPr>
          <w:sz w:val="28"/>
          <w:szCs w:val="28"/>
        </w:rPr>
        <w:t xml:space="preserve">,  что на </w:t>
      </w:r>
      <w:r w:rsidR="00114516">
        <w:rPr>
          <w:sz w:val="28"/>
          <w:szCs w:val="28"/>
        </w:rPr>
        <w:t>31594,08</w:t>
      </w:r>
      <w:r w:rsidRPr="00CE24EF">
        <w:rPr>
          <w:sz w:val="28"/>
          <w:szCs w:val="28"/>
        </w:rPr>
        <w:t xml:space="preserve"> тыс. руб</w:t>
      </w:r>
      <w:r w:rsidR="00317C83">
        <w:rPr>
          <w:sz w:val="28"/>
          <w:szCs w:val="28"/>
        </w:rPr>
        <w:t>лей</w:t>
      </w:r>
      <w:r w:rsidRPr="00CE24EF">
        <w:rPr>
          <w:sz w:val="28"/>
          <w:szCs w:val="28"/>
        </w:rPr>
        <w:t xml:space="preserve"> или на </w:t>
      </w:r>
      <w:r w:rsidR="00114516">
        <w:rPr>
          <w:sz w:val="28"/>
          <w:szCs w:val="28"/>
        </w:rPr>
        <w:t>9,6</w:t>
      </w:r>
      <w:r w:rsidRPr="00CE24EF">
        <w:rPr>
          <w:sz w:val="28"/>
          <w:szCs w:val="28"/>
        </w:rPr>
        <w:t xml:space="preserve">%  </w:t>
      </w:r>
      <w:r>
        <w:rPr>
          <w:sz w:val="28"/>
          <w:szCs w:val="28"/>
        </w:rPr>
        <w:t>меньше</w:t>
      </w:r>
      <w:r w:rsidRPr="00CE24EF">
        <w:rPr>
          <w:sz w:val="28"/>
          <w:szCs w:val="28"/>
        </w:rPr>
        <w:t xml:space="preserve"> прогнозируемых расходов  201</w:t>
      </w:r>
      <w:r>
        <w:rPr>
          <w:sz w:val="28"/>
          <w:szCs w:val="28"/>
        </w:rPr>
        <w:t xml:space="preserve">3 </w:t>
      </w:r>
      <w:r w:rsidRPr="00CE24EF">
        <w:rPr>
          <w:sz w:val="28"/>
          <w:szCs w:val="28"/>
        </w:rPr>
        <w:t>года. Доля расходов раздела в общей сумме расходов бюджета 201</w:t>
      </w:r>
      <w:r w:rsidR="00114516">
        <w:rPr>
          <w:sz w:val="28"/>
          <w:szCs w:val="28"/>
        </w:rPr>
        <w:t>4</w:t>
      </w:r>
      <w:r w:rsidRPr="00CE24EF">
        <w:rPr>
          <w:sz w:val="28"/>
          <w:szCs w:val="28"/>
        </w:rPr>
        <w:t xml:space="preserve"> года составляет </w:t>
      </w:r>
      <w:r w:rsidR="00114516">
        <w:rPr>
          <w:sz w:val="28"/>
          <w:szCs w:val="28"/>
        </w:rPr>
        <w:t>45,64</w:t>
      </w:r>
      <w:r w:rsidRPr="00CE24EF">
        <w:rPr>
          <w:sz w:val="28"/>
          <w:szCs w:val="28"/>
        </w:rPr>
        <w:t xml:space="preserve">%. </w:t>
      </w:r>
      <w:r w:rsidR="00114516">
        <w:rPr>
          <w:sz w:val="28"/>
          <w:szCs w:val="28"/>
        </w:rPr>
        <w:t>К 2016 году в сравнении с 2014 годом расходы по разделу  «Образование» будут увеличиваться и составят</w:t>
      </w:r>
      <w:r w:rsidR="007324F8">
        <w:rPr>
          <w:sz w:val="28"/>
          <w:szCs w:val="28"/>
        </w:rPr>
        <w:t xml:space="preserve"> </w:t>
      </w:r>
      <w:r w:rsidR="00114516">
        <w:rPr>
          <w:sz w:val="28"/>
          <w:szCs w:val="28"/>
        </w:rPr>
        <w:t>335812,06 тыс.</w:t>
      </w:r>
      <w:r w:rsidR="00317C83">
        <w:rPr>
          <w:sz w:val="28"/>
          <w:szCs w:val="28"/>
        </w:rPr>
        <w:t xml:space="preserve"> </w:t>
      </w:r>
      <w:r w:rsidR="00114516">
        <w:rPr>
          <w:sz w:val="28"/>
          <w:szCs w:val="28"/>
        </w:rPr>
        <w:t>рублей</w:t>
      </w:r>
      <w:r w:rsidR="007324F8">
        <w:rPr>
          <w:sz w:val="28"/>
          <w:szCs w:val="28"/>
        </w:rPr>
        <w:t xml:space="preserve"> (увеличение на 13,19%).</w:t>
      </w:r>
    </w:p>
    <w:p w:rsidR="00207B14" w:rsidRPr="00CE24EF" w:rsidRDefault="00207B14" w:rsidP="00207B14">
      <w:pPr>
        <w:shd w:val="clear" w:color="auto" w:fill="FFFFFF"/>
        <w:ind w:firstLine="425"/>
        <w:jc w:val="both"/>
        <w:rPr>
          <w:sz w:val="28"/>
          <w:szCs w:val="28"/>
        </w:rPr>
      </w:pPr>
      <w:r w:rsidRPr="00CE24EF">
        <w:rPr>
          <w:sz w:val="28"/>
          <w:szCs w:val="28"/>
        </w:rPr>
        <w:t xml:space="preserve">Расходы по разделу 0800 «Культура и кинематография»   запланированы  в сумме </w:t>
      </w:r>
      <w:r w:rsidR="007324F8">
        <w:rPr>
          <w:sz w:val="28"/>
          <w:szCs w:val="28"/>
        </w:rPr>
        <w:t>15572,97</w:t>
      </w:r>
      <w:r w:rsidRPr="00CE24EF">
        <w:rPr>
          <w:sz w:val="28"/>
          <w:szCs w:val="28"/>
        </w:rPr>
        <w:t xml:space="preserve"> </w:t>
      </w:r>
      <w:r w:rsidR="00317C83" w:rsidRPr="00317C83">
        <w:rPr>
          <w:sz w:val="28"/>
          <w:szCs w:val="28"/>
        </w:rPr>
        <w:t xml:space="preserve">тыс. рублей </w:t>
      </w:r>
      <w:r w:rsidR="007324F8" w:rsidRPr="007324F8">
        <w:rPr>
          <w:sz w:val="28"/>
          <w:szCs w:val="28"/>
        </w:rPr>
        <w:t>(</w:t>
      </w:r>
      <w:r w:rsidR="007324F8">
        <w:rPr>
          <w:sz w:val="28"/>
          <w:szCs w:val="28"/>
        </w:rPr>
        <w:t>2,4</w:t>
      </w:r>
      <w:r w:rsidR="007324F8" w:rsidRPr="007324F8">
        <w:rPr>
          <w:sz w:val="28"/>
          <w:szCs w:val="28"/>
        </w:rPr>
        <w:t>% в общей структуре расходов)</w:t>
      </w:r>
      <w:r w:rsidRPr="00CE24EF">
        <w:rPr>
          <w:sz w:val="28"/>
          <w:szCs w:val="28"/>
        </w:rPr>
        <w:t xml:space="preserve"> с </w:t>
      </w:r>
      <w:r w:rsidR="007324F8">
        <w:rPr>
          <w:sz w:val="28"/>
          <w:szCs w:val="28"/>
        </w:rPr>
        <w:t>увеличением</w:t>
      </w:r>
      <w:r w:rsidRPr="00CE24EF">
        <w:rPr>
          <w:sz w:val="28"/>
          <w:szCs w:val="28"/>
        </w:rPr>
        <w:t xml:space="preserve"> к ожидаемому исполнению 201</w:t>
      </w:r>
      <w:r>
        <w:rPr>
          <w:sz w:val="28"/>
          <w:szCs w:val="28"/>
        </w:rPr>
        <w:t>3</w:t>
      </w:r>
      <w:r w:rsidRPr="00CE24EF">
        <w:rPr>
          <w:sz w:val="28"/>
          <w:szCs w:val="28"/>
        </w:rPr>
        <w:t xml:space="preserve">г. на </w:t>
      </w:r>
      <w:r w:rsidR="007324F8">
        <w:rPr>
          <w:sz w:val="28"/>
          <w:szCs w:val="28"/>
        </w:rPr>
        <w:t>1765,96</w:t>
      </w:r>
      <w:r w:rsidRPr="00CE24EF">
        <w:rPr>
          <w:sz w:val="28"/>
          <w:szCs w:val="28"/>
        </w:rPr>
        <w:t xml:space="preserve"> </w:t>
      </w:r>
      <w:r w:rsidR="00317C83" w:rsidRPr="00317C83">
        <w:rPr>
          <w:sz w:val="28"/>
          <w:szCs w:val="28"/>
        </w:rPr>
        <w:t>тыс. рублей</w:t>
      </w:r>
      <w:r w:rsidRPr="00CE24EF">
        <w:rPr>
          <w:sz w:val="28"/>
          <w:szCs w:val="28"/>
        </w:rPr>
        <w:t xml:space="preserve"> (на </w:t>
      </w:r>
      <w:r w:rsidR="007324F8">
        <w:rPr>
          <w:sz w:val="28"/>
          <w:szCs w:val="28"/>
        </w:rPr>
        <w:t>12,79</w:t>
      </w:r>
      <w:r w:rsidRPr="00CE24EF">
        <w:rPr>
          <w:sz w:val="28"/>
          <w:szCs w:val="28"/>
        </w:rPr>
        <w:t>%).</w:t>
      </w:r>
      <w:r w:rsidR="007324F8">
        <w:rPr>
          <w:sz w:val="28"/>
          <w:szCs w:val="28"/>
        </w:rPr>
        <w:t xml:space="preserve"> В сравнении с 201 годом расходы увеличатся к 2016 году до </w:t>
      </w:r>
      <w:r w:rsidR="00B6190F">
        <w:rPr>
          <w:sz w:val="28"/>
          <w:szCs w:val="28"/>
        </w:rPr>
        <w:t>18537,22 тыс.</w:t>
      </w:r>
      <w:r w:rsidR="00317C83">
        <w:rPr>
          <w:sz w:val="28"/>
          <w:szCs w:val="28"/>
        </w:rPr>
        <w:t xml:space="preserve"> </w:t>
      </w:r>
      <w:r w:rsidR="00B6190F">
        <w:rPr>
          <w:sz w:val="28"/>
          <w:szCs w:val="28"/>
        </w:rPr>
        <w:t>рублей или на 19,03%.</w:t>
      </w:r>
    </w:p>
    <w:p w:rsidR="00207B14" w:rsidRPr="00CE24EF" w:rsidRDefault="00207B14" w:rsidP="00207B14">
      <w:pPr>
        <w:shd w:val="clear" w:color="auto" w:fill="FFFFFF"/>
        <w:ind w:firstLine="425"/>
        <w:jc w:val="both"/>
        <w:rPr>
          <w:sz w:val="28"/>
          <w:szCs w:val="28"/>
        </w:rPr>
      </w:pPr>
      <w:r w:rsidRPr="00CE24EF">
        <w:rPr>
          <w:sz w:val="28"/>
          <w:szCs w:val="28"/>
        </w:rPr>
        <w:t xml:space="preserve">Расходы по разделу 1000 «Социальная политика» запланированы в проекте </w:t>
      </w:r>
      <w:r w:rsidR="00B6190F">
        <w:rPr>
          <w:sz w:val="28"/>
          <w:szCs w:val="28"/>
        </w:rPr>
        <w:t xml:space="preserve">местного </w:t>
      </w:r>
      <w:r w:rsidRPr="00CE24EF">
        <w:rPr>
          <w:sz w:val="28"/>
          <w:szCs w:val="28"/>
        </w:rPr>
        <w:t>бюджета на 201</w:t>
      </w:r>
      <w:r>
        <w:rPr>
          <w:sz w:val="28"/>
          <w:szCs w:val="28"/>
        </w:rPr>
        <w:t>4</w:t>
      </w:r>
      <w:r w:rsidRPr="00CE24EF">
        <w:rPr>
          <w:sz w:val="28"/>
          <w:szCs w:val="28"/>
        </w:rPr>
        <w:t xml:space="preserve"> год в сумме </w:t>
      </w:r>
      <w:r w:rsidR="00B6190F">
        <w:rPr>
          <w:sz w:val="28"/>
          <w:szCs w:val="28"/>
        </w:rPr>
        <w:t>200677,31</w:t>
      </w:r>
      <w:r w:rsidRPr="00CE24EF">
        <w:rPr>
          <w:sz w:val="28"/>
          <w:szCs w:val="28"/>
        </w:rPr>
        <w:t xml:space="preserve"> </w:t>
      </w:r>
      <w:r w:rsidR="00685C06" w:rsidRPr="00685C06">
        <w:rPr>
          <w:sz w:val="28"/>
          <w:szCs w:val="28"/>
        </w:rPr>
        <w:t>тыс. рублей</w:t>
      </w:r>
      <w:r w:rsidRPr="00CE24EF">
        <w:rPr>
          <w:sz w:val="28"/>
          <w:szCs w:val="28"/>
        </w:rPr>
        <w:t xml:space="preserve">, что составляет </w:t>
      </w:r>
      <w:r w:rsidR="00B6190F">
        <w:rPr>
          <w:sz w:val="28"/>
          <w:szCs w:val="28"/>
        </w:rPr>
        <w:t>30,87</w:t>
      </w:r>
      <w:r w:rsidRPr="00CE24EF">
        <w:rPr>
          <w:sz w:val="28"/>
          <w:szCs w:val="28"/>
        </w:rPr>
        <w:t>%  в общей сумме расходов бюджета. По сравнению с  201</w:t>
      </w:r>
      <w:r>
        <w:rPr>
          <w:sz w:val="28"/>
          <w:szCs w:val="28"/>
        </w:rPr>
        <w:t>3</w:t>
      </w:r>
      <w:r w:rsidRPr="00CE24EF">
        <w:rPr>
          <w:sz w:val="28"/>
          <w:szCs w:val="28"/>
        </w:rPr>
        <w:t xml:space="preserve"> годом расходы по разделу запланированы с </w:t>
      </w:r>
      <w:r w:rsidR="00B6190F">
        <w:rPr>
          <w:sz w:val="28"/>
          <w:szCs w:val="28"/>
        </w:rPr>
        <w:t>увеличением</w:t>
      </w:r>
      <w:r w:rsidRPr="00CE24EF">
        <w:rPr>
          <w:sz w:val="28"/>
          <w:szCs w:val="28"/>
        </w:rPr>
        <w:t xml:space="preserve">  на </w:t>
      </w:r>
      <w:r w:rsidR="00B6190F">
        <w:rPr>
          <w:sz w:val="28"/>
          <w:szCs w:val="28"/>
        </w:rPr>
        <w:t>29102,44</w:t>
      </w:r>
      <w:r w:rsidRPr="00CE24EF">
        <w:rPr>
          <w:sz w:val="28"/>
          <w:szCs w:val="28"/>
        </w:rPr>
        <w:t xml:space="preserve"> тыс. руб</w:t>
      </w:r>
      <w:r w:rsidR="00685C06">
        <w:rPr>
          <w:sz w:val="28"/>
          <w:szCs w:val="28"/>
        </w:rPr>
        <w:t>лей</w:t>
      </w:r>
      <w:r w:rsidRPr="00CE24EF">
        <w:rPr>
          <w:sz w:val="28"/>
          <w:szCs w:val="28"/>
        </w:rPr>
        <w:t xml:space="preserve"> </w:t>
      </w:r>
      <w:r w:rsidR="00B6190F">
        <w:rPr>
          <w:sz w:val="28"/>
          <w:szCs w:val="28"/>
        </w:rPr>
        <w:t>или 16,96%. В 2015 году расходы составят 212795,88 тыс.</w:t>
      </w:r>
      <w:r w:rsidR="00685C06">
        <w:rPr>
          <w:sz w:val="28"/>
          <w:szCs w:val="28"/>
        </w:rPr>
        <w:t xml:space="preserve"> </w:t>
      </w:r>
      <w:r w:rsidR="00B6190F">
        <w:rPr>
          <w:sz w:val="28"/>
          <w:szCs w:val="28"/>
        </w:rPr>
        <w:t>рублей, в 2016 году 220774,76 тыс.</w:t>
      </w:r>
      <w:r w:rsidR="00685C06">
        <w:rPr>
          <w:sz w:val="28"/>
          <w:szCs w:val="28"/>
        </w:rPr>
        <w:t xml:space="preserve"> </w:t>
      </w:r>
      <w:r w:rsidR="00B6190F">
        <w:rPr>
          <w:sz w:val="28"/>
          <w:szCs w:val="28"/>
        </w:rPr>
        <w:t>рублей.</w:t>
      </w:r>
      <w:r w:rsidRPr="00CE24EF">
        <w:rPr>
          <w:sz w:val="28"/>
          <w:szCs w:val="28"/>
        </w:rPr>
        <w:t xml:space="preserve">      </w:t>
      </w:r>
    </w:p>
    <w:p w:rsidR="00207B14" w:rsidRDefault="00207B14" w:rsidP="00207B14">
      <w:pPr>
        <w:shd w:val="clear" w:color="auto" w:fill="FFFFFF"/>
        <w:ind w:firstLine="425"/>
        <w:jc w:val="both"/>
        <w:rPr>
          <w:sz w:val="28"/>
          <w:szCs w:val="28"/>
        </w:rPr>
      </w:pPr>
      <w:r w:rsidRPr="00CE24EF">
        <w:rPr>
          <w:sz w:val="28"/>
          <w:szCs w:val="28"/>
        </w:rPr>
        <w:t xml:space="preserve">      Расходы по разделу 1100 «Физическая культура и спорт» запланированы </w:t>
      </w:r>
      <w:r w:rsidR="00B6190F">
        <w:rPr>
          <w:sz w:val="28"/>
          <w:szCs w:val="28"/>
        </w:rPr>
        <w:t xml:space="preserve">на 2014 год </w:t>
      </w:r>
      <w:r w:rsidRPr="00CE24EF">
        <w:rPr>
          <w:sz w:val="28"/>
          <w:szCs w:val="28"/>
        </w:rPr>
        <w:t xml:space="preserve">в размере </w:t>
      </w:r>
      <w:r w:rsidR="00B6190F">
        <w:rPr>
          <w:sz w:val="28"/>
          <w:szCs w:val="28"/>
        </w:rPr>
        <w:t>5729,32</w:t>
      </w:r>
      <w:r w:rsidRPr="00CE24EF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(-</w:t>
      </w:r>
      <w:r w:rsidR="00B6190F">
        <w:rPr>
          <w:sz w:val="28"/>
          <w:szCs w:val="28"/>
        </w:rPr>
        <w:t xml:space="preserve">18,28 </w:t>
      </w:r>
      <w:r w:rsidRPr="00CE24EF">
        <w:rPr>
          <w:sz w:val="28"/>
          <w:szCs w:val="28"/>
        </w:rPr>
        <w:t xml:space="preserve"> тыс. руб.</w:t>
      </w:r>
      <w:r w:rsidR="00B6190F">
        <w:rPr>
          <w:sz w:val="28"/>
          <w:szCs w:val="28"/>
        </w:rPr>
        <w:t xml:space="preserve"> в сравнении с 2013 годом</w:t>
      </w:r>
      <w:r w:rsidRPr="00CE24EF">
        <w:rPr>
          <w:sz w:val="28"/>
          <w:szCs w:val="28"/>
        </w:rPr>
        <w:t xml:space="preserve">), в общей структуре данный вид расходов составляет </w:t>
      </w:r>
      <w:r w:rsidR="00B6190F">
        <w:rPr>
          <w:sz w:val="28"/>
          <w:szCs w:val="28"/>
        </w:rPr>
        <w:t>4,52</w:t>
      </w:r>
      <w:r w:rsidRPr="00CE24EF">
        <w:rPr>
          <w:sz w:val="28"/>
          <w:szCs w:val="28"/>
        </w:rPr>
        <w:t>%.</w:t>
      </w:r>
      <w:r w:rsidR="00B6190F">
        <w:rPr>
          <w:sz w:val="28"/>
          <w:szCs w:val="28"/>
        </w:rPr>
        <w:t xml:space="preserve"> </w:t>
      </w:r>
      <w:r w:rsidR="00B6190F" w:rsidRPr="00B6190F">
        <w:rPr>
          <w:sz w:val="28"/>
          <w:szCs w:val="28"/>
        </w:rPr>
        <w:t xml:space="preserve">К 2016 году </w:t>
      </w:r>
      <w:r w:rsidR="00084259">
        <w:rPr>
          <w:sz w:val="28"/>
          <w:szCs w:val="28"/>
        </w:rPr>
        <w:t xml:space="preserve">в сравнении с 2014 годом </w:t>
      </w:r>
      <w:r w:rsidR="00B6190F" w:rsidRPr="00B6190F">
        <w:rPr>
          <w:sz w:val="28"/>
          <w:szCs w:val="28"/>
        </w:rPr>
        <w:t xml:space="preserve">расходы уменьшатся до </w:t>
      </w:r>
      <w:r w:rsidR="00084259">
        <w:rPr>
          <w:sz w:val="28"/>
          <w:szCs w:val="28"/>
        </w:rPr>
        <w:t>4838,99</w:t>
      </w:r>
      <w:r w:rsidR="00B6190F" w:rsidRPr="00B6190F">
        <w:rPr>
          <w:sz w:val="28"/>
          <w:szCs w:val="28"/>
        </w:rPr>
        <w:t xml:space="preserve"> тыс.</w:t>
      </w:r>
      <w:r w:rsidR="00685C06">
        <w:rPr>
          <w:sz w:val="28"/>
          <w:szCs w:val="28"/>
        </w:rPr>
        <w:t xml:space="preserve"> </w:t>
      </w:r>
      <w:r w:rsidR="00B6190F" w:rsidRPr="00B6190F">
        <w:rPr>
          <w:sz w:val="28"/>
          <w:szCs w:val="28"/>
        </w:rPr>
        <w:t xml:space="preserve">рублей или </w:t>
      </w:r>
      <w:proofErr w:type="gramStart"/>
      <w:r w:rsidR="00B6190F" w:rsidRPr="00B6190F">
        <w:rPr>
          <w:sz w:val="28"/>
          <w:szCs w:val="28"/>
        </w:rPr>
        <w:t>на</w:t>
      </w:r>
      <w:proofErr w:type="gramEnd"/>
      <w:r w:rsidR="00B6190F" w:rsidRPr="00B6190F">
        <w:rPr>
          <w:sz w:val="28"/>
          <w:szCs w:val="28"/>
        </w:rPr>
        <w:t xml:space="preserve"> </w:t>
      </w:r>
      <w:r w:rsidR="00084259">
        <w:rPr>
          <w:sz w:val="28"/>
          <w:szCs w:val="28"/>
        </w:rPr>
        <w:t>15,54</w:t>
      </w:r>
      <w:r w:rsidR="00B6190F" w:rsidRPr="00B6190F">
        <w:rPr>
          <w:sz w:val="28"/>
          <w:szCs w:val="28"/>
        </w:rPr>
        <w:t>%.</w:t>
      </w:r>
    </w:p>
    <w:p w:rsidR="005B1A1E" w:rsidRDefault="005B1A1E" w:rsidP="00207B14">
      <w:pPr>
        <w:shd w:val="clear" w:color="auto" w:fill="FFFFFF"/>
        <w:ind w:firstLine="425"/>
        <w:jc w:val="both"/>
        <w:rPr>
          <w:sz w:val="28"/>
          <w:szCs w:val="28"/>
        </w:rPr>
      </w:pPr>
    </w:p>
    <w:p w:rsidR="00614083" w:rsidRPr="00614083" w:rsidRDefault="00614083" w:rsidP="00614083">
      <w:pPr>
        <w:shd w:val="clear" w:color="auto" w:fill="FFFFFF"/>
        <w:ind w:firstLine="425"/>
        <w:jc w:val="center"/>
        <w:rPr>
          <w:b/>
          <w:sz w:val="28"/>
          <w:szCs w:val="28"/>
        </w:rPr>
      </w:pPr>
      <w:r w:rsidRPr="00614083">
        <w:rPr>
          <w:b/>
          <w:sz w:val="28"/>
          <w:szCs w:val="28"/>
        </w:rPr>
        <w:t>Муниципальные целевые программы</w:t>
      </w:r>
    </w:p>
    <w:p w:rsidR="00614083" w:rsidRPr="009B3E92" w:rsidRDefault="00614083" w:rsidP="00614083">
      <w:pPr>
        <w:shd w:val="clear" w:color="auto" w:fill="FFFFFF"/>
        <w:ind w:firstLine="425"/>
        <w:jc w:val="both"/>
        <w:rPr>
          <w:sz w:val="28"/>
          <w:szCs w:val="28"/>
        </w:rPr>
      </w:pPr>
    </w:p>
    <w:p w:rsidR="00CC3A83" w:rsidRDefault="00614083" w:rsidP="00614083">
      <w:pPr>
        <w:shd w:val="clear" w:color="auto" w:fill="FFFFFF"/>
        <w:ind w:firstLine="425"/>
        <w:jc w:val="both"/>
        <w:rPr>
          <w:sz w:val="28"/>
          <w:szCs w:val="28"/>
        </w:rPr>
      </w:pPr>
      <w:r w:rsidRPr="009B3E92">
        <w:rPr>
          <w:sz w:val="28"/>
          <w:szCs w:val="28"/>
        </w:rPr>
        <w:lastRenderedPageBreak/>
        <w:t xml:space="preserve">         В </w:t>
      </w:r>
      <w:r>
        <w:rPr>
          <w:sz w:val="28"/>
          <w:szCs w:val="28"/>
        </w:rPr>
        <w:t>соответствии с</w:t>
      </w:r>
      <w:r w:rsidRPr="009B3E92">
        <w:rPr>
          <w:sz w:val="28"/>
          <w:szCs w:val="28"/>
        </w:rPr>
        <w:t xml:space="preserve">  положени</w:t>
      </w:r>
      <w:r>
        <w:rPr>
          <w:sz w:val="28"/>
          <w:szCs w:val="28"/>
        </w:rPr>
        <w:t>ями</w:t>
      </w:r>
      <w:r w:rsidRPr="009B3E92">
        <w:rPr>
          <w:sz w:val="28"/>
          <w:szCs w:val="28"/>
        </w:rPr>
        <w:t xml:space="preserve"> Бюджетного послания Президента РФ,</w:t>
      </w:r>
      <w:r w:rsidR="009A10CB">
        <w:rPr>
          <w:sz w:val="28"/>
          <w:szCs w:val="28"/>
        </w:rPr>
        <w:t xml:space="preserve"> </w:t>
      </w:r>
      <w:r w:rsidRPr="009B3E92">
        <w:rPr>
          <w:sz w:val="28"/>
          <w:szCs w:val="28"/>
        </w:rPr>
        <w:t xml:space="preserve">предусматривающих внедрение программно-целевых методов управления,  администрацией </w:t>
      </w:r>
      <w:r>
        <w:rPr>
          <w:sz w:val="28"/>
          <w:szCs w:val="28"/>
        </w:rPr>
        <w:t>Грачевского муниципального района</w:t>
      </w:r>
      <w:r w:rsidRPr="009B3E92">
        <w:rPr>
          <w:sz w:val="28"/>
          <w:szCs w:val="28"/>
        </w:rPr>
        <w:t xml:space="preserve"> проведена работа  по утверждению перечня целевых программ, порядка  их разработки, реализации и оценки эффективности.   </w:t>
      </w:r>
    </w:p>
    <w:p w:rsidR="00CC3A83" w:rsidRPr="00626A4D" w:rsidRDefault="00614083" w:rsidP="00CC3A83">
      <w:pPr>
        <w:shd w:val="clear" w:color="auto" w:fill="FFFFFF"/>
        <w:ind w:firstLine="425"/>
        <w:jc w:val="both"/>
        <w:rPr>
          <w:sz w:val="28"/>
          <w:szCs w:val="28"/>
        </w:rPr>
      </w:pPr>
      <w:r w:rsidRPr="009B3E92">
        <w:rPr>
          <w:sz w:val="28"/>
          <w:szCs w:val="28"/>
        </w:rPr>
        <w:t xml:space="preserve">       </w:t>
      </w:r>
      <w:r w:rsidR="00626A4D" w:rsidRPr="00626A4D">
        <w:rPr>
          <w:sz w:val="28"/>
          <w:szCs w:val="28"/>
        </w:rPr>
        <w:t>Проектом бюджета</w:t>
      </w:r>
      <w:r w:rsidR="00CC3A83" w:rsidRPr="00626A4D">
        <w:rPr>
          <w:sz w:val="28"/>
          <w:szCs w:val="28"/>
        </w:rPr>
        <w:t xml:space="preserve"> в программном формате учтен</w:t>
      </w:r>
      <w:r w:rsidR="00626A4D" w:rsidRPr="00626A4D">
        <w:rPr>
          <w:sz w:val="28"/>
          <w:szCs w:val="28"/>
        </w:rPr>
        <w:t>о</w:t>
      </w:r>
      <w:r w:rsidR="00CC3A83" w:rsidRPr="00626A4D">
        <w:rPr>
          <w:sz w:val="28"/>
          <w:szCs w:val="28"/>
        </w:rPr>
        <w:t xml:space="preserve"> </w:t>
      </w:r>
      <w:r w:rsidR="00626A4D" w:rsidRPr="00626A4D">
        <w:rPr>
          <w:sz w:val="28"/>
          <w:szCs w:val="28"/>
        </w:rPr>
        <w:t>7 муниципальных программ Грачевского муниципального района</w:t>
      </w:r>
      <w:r w:rsidR="00CC3A83" w:rsidRPr="00626A4D">
        <w:rPr>
          <w:sz w:val="28"/>
          <w:szCs w:val="28"/>
        </w:rPr>
        <w:t xml:space="preserve"> с распределением бюджетных ассигнований по целевым статьям (</w:t>
      </w:r>
      <w:r w:rsidR="00626A4D" w:rsidRPr="00626A4D">
        <w:rPr>
          <w:sz w:val="28"/>
          <w:szCs w:val="28"/>
        </w:rPr>
        <w:t xml:space="preserve">муниципальным </w:t>
      </w:r>
      <w:r w:rsidR="00CC3A83" w:rsidRPr="00626A4D">
        <w:rPr>
          <w:sz w:val="28"/>
          <w:szCs w:val="28"/>
        </w:rPr>
        <w:t xml:space="preserve">программам и непрограммным направлениям деятельности) и группам </w:t>
      </w:r>
      <w:proofErr w:type="gramStart"/>
      <w:r w:rsidR="00CC3A83" w:rsidRPr="00626A4D">
        <w:rPr>
          <w:sz w:val="28"/>
          <w:szCs w:val="28"/>
        </w:rPr>
        <w:t>видов расходов классификации расходов бюджетов</w:t>
      </w:r>
      <w:proofErr w:type="gramEnd"/>
      <w:r w:rsidR="00CC3A83" w:rsidRPr="00626A4D">
        <w:rPr>
          <w:sz w:val="28"/>
          <w:szCs w:val="28"/>
        </w:rPr>
        <w:t>.</w:t>
      </w:r>
    </w:p>
    <w:p w:rsidR="005B1A1E" w:rsidRPr="005B1A1E" w:rsidRDefault="00614083" w:rsidP="00307706">
      <w:pPr>
        <w:shd w:val="clear" w:color="auto" w:fill="FFFFFF"/>
        <w:ind w:firstLine="425"/>
        <w:jc w:val="both"/>
        <w:rPr>
          <w:lang w:eastAsia="ar-SA"/>
        </w:rPr>
      </w:pPr>
      <w:r w:rsidRPr="009B3E92">
        <w:rPr>
          <w:sz w:val="28"/>
          <w:szCs w:val="28"/>
        </w:rPr>
        <w:t xml:space="preserve">      </w:t>
      </w:r>
      <w:r w:rsidR="005B1A1E" w:rsidRPr="005B1A1E">
        <w:rPr>
          <w:sz w:val="28"/>
          <w:szCs w:val="28"/>
          <w:lang w:eastAsia="ar-SA"/>
        </w:rPr>
        <w:t xml:space="preserve">Финансирование </w:t>
      </w:r>
      <w:r w:rsidR="00D2556B">
        <w:rPr>
          <w:sz w:val="28"/>
          <w:szCs w:val="28"/>
          <w:lang w:eastAsia="ar-SA"/>
        </w:rPr>
        <w:t>7</w:t>
      </w:r>
      <w:r w:rsidR="005B1A1E" w:rsidRPr="005B1A1E">
        <w:rPr>
          <w:sz w:val="28"/>
          <w:szCs w:val="28"/>
          <w:lang w:eastAsia="ar-SA"/>
        </w:rPr>
        <w:t xml:space="preserve"> муниципальных целевых программ (собственные средства) иллюстрируют данные, приведенны</w:t>
      </w:r>
      <w:bookmarkStart w:id="1" w:name="_GoBack"/>
      <w:bookmarkEnd w:id="1"/>
      <w:r w:rsidR="005B1A1E" w:rsidRPr="005B1A1E">
        <w:rPr>
          <w:sz w:val="28"/>
          <w:szCs w:val="28"/>
          <w:lang w:eastAsia="ar-SA"/>
        </w:rPr>
        <w:t xml:space="preserve">е в таблице (в соответствии с приложением № </w:t>
      </w:r>
      <w:r w:rsidR="00D2556B">
        <w:rPr>
          <w:sz w:val="28"/>
          <w:szCs w:val="28"/>
          <w:lang w:eastAsia="ar-SA"/>
        </w:rPr>
        <w:t>11</w:t>
      </w:r>
      <w:r w:rsidR="005B1A1E" w:rsidRPr="005B1A1E">
        <w:rPr>
          <w:sz w:val="28"/>
          <w:szCs w:val="28"/>
          <w:lang w:eastAsia="ar-SA"/>
        </w:rPr>
        <w:t xml:space="preserve"> к проекту решения о бюджете): </w:t>
      </w:r>
      <w:r w:rsidR="005B1A1E" w:rsidRPr="005B1A1E">
        <w:rPr>
          <w:lang w:eastAsia="ar-SA"/>
        </w:rPr>
        <w:t xml:space="preserve"> </w:t>
      </w:r>
    </w:p>
    <w:p w:rsidR="005B1A1E" w:rsidRPr="00D2556B" w:rsidRDefault="00D2556B" w:rsidP="00D2556B">
      <w:pPr>
        <w:tabs>
          <w:tab w:val="left" w:pos="6733"/>
        </w:tabs>
        <w:suppressAutoHyphens/>
        <w:ind w:left="-57" w:firstLine="900"/>
        <w:rPr>
          <w:sz w:val="28"/>
          <w:szCs w:val="28"/>
          <w:lang w:eastAsia="ar-SA"/>
        </w:rPr>
      </w:pPr>
      <w:r>
        <w:rPr>
          <w:sz w:val="20"/>
          <w:szCs w:val="20"/>
          <w:lang w:eastAsia="ar-SA"/>
        </w:rPr>
        <w:tab/>
      </w:r>
      <w:r w:rsidRPr="00D2556B">
        <w:rPr>
          <w:sz w:val="28"/>
          <w:szCs w:val="28"/>
          <w:lang w:eastAsia="ar-SA"/>
        </w:rPr>
        <w:t xml:space="preserve">     </w:t>
      </w:r>
      <w:r>
        <w:rPr>
          <w:sz w:val="28"/>
          <w:szCs w:val="28"/>
          <w:lang w:eastAsia="ar-SA"/>
        </w:rPr>
        <w:t xml:space="preserve">    </w:t>
      </w:r>
      <w:r w:rsidRPr="00D2556B">
        <w:rPr>
          <w:sz w:val="28"/>
          <w:szCs w:val="28"/>
          <w:lang w:eastAsia="ar-SA"/>
        </w:rPr>
        <w:t xml:space="preserve">     Таблица</w:t>
      </w:r>
    </w:p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540"/>
        <w:gridCol w:w="4552"/>
        <w:gridCol w:w="1236"/>
        <w:gridCol w:w="1236"/>
        <w:gridCol w:w="1236"/>
      </w:tblGrid>
      <w:tr w:rsidR="00D2556B" w:rsidRPr="00D2556B" w:rsidTr="00D2556B">
        <w:trPr>
          <w:trHeight w:val="60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6B" w:rsidRPr="00D2556B" w:rsidRDefault="00D2556B" w:rsidP="00D2556B">
            <w:pPr>
              <w:jc w:val="center"/>
              <w:rPr>
                <w:color w:val="000000"/>
              </w:rPr>
            </w:pPr>
            <w:r w:rsidRPr="00D2556B">
              <w:rPr>
                <w:color w:val="000000"/>
              </w:rPr>
              <w:t>№</w:t>
            </w:r>
            <w:r w:rsidRPr="00D2556B">
              <w:rPr>
                <w:color w:val="000000"/>
              </w:rPr>
              <w:br/>
              <w:t xml:space="preserve"> </w:t>
            </w:r>
            <w:proofErr w:type="gramStart"/>
            <w:r w:rsidRPr="00D2556B">
              <w:rPr>
                <w:color w:val="000000"/>
              </w:rPr>
              <w:t>п</w:t>
            </w:r>
            <w:proofErr w:type="gramEnd"/>
            <w:r w:rsidRPr="00D2556B">
              <w:rPr>
                <w:color w:val="000000"/>
              </w:rPr>
              <w:t>/п</w:t>
            </w:r>
          </w:p>
        </w:tc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6B" w:rsidRPr="00D2556B" w:rsidRDefault="00D2556B" w:rsidP="00D2556B">
            <w:pPr>
              <w:jc w:val="center"/>
              <w:rPr>
                <w:color w:val="000000"/>
              </w:rPr>
            </w:pPr>
            <w:r w:rsidRPr="00D2556B">
              <w:rPr>
                <w:color w:val="000000"/>
              </w:rPr>
              <w:t>Наименование</w:t>
            </w:r>
            <w:r w:rsidRPr="00D2556B">
              <w:rPr>
                <w:color w:val="000000"/>
              </w:rPr>
              <w:br/>
              <w:t>муниципальной программы, подпр</w:t>
            </w:r>
            <w:r w:rsidR="00510AEB">
              <w:rPr>
                <w:color w:val="000000"/>
              </w:rPr>
              <w:t>о</w:t>
            </w:r>
            <w:r w:rsidRPr="00D2556B">
              <w:rPr>
                <w:color w:val="000000"/>
              </w:rPr>
              <w:t>граммы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6B" w:rsidRDefault="00D2556B" w:rsidP="00D2556B">
            <w:pPr>
              <w:jc w:val="center"/>
              <w:rPr>
                <w:color w:val="000000"/>
              </w:rPr>
            </w:pPr>
            <w:r w:rsidRPr="00D2556B">
              <w:rPr>
                <w:color w:val="000000"/>
              </w:rPr>
              <w:t>Объем расходов по годам</w:t>
            </w:r>
          </w:p>
          <w:p w:rsidR="00D2556B" w:rsidRPr="00D2556B" w:rsidRDefault="00D2556B" w:rsidP="00D255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</w:tr>
      <w:tr w:rsidR="00D2556B" w:rsidRPr="00D2556B" w:rsidTr="00D2556B">
        <w:trPr>
          <w:trHeight w:val="30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56B" w:rsidRPr="00D2556B" w:rsidRDefault="00D2556B" w:rsidP="00D2556B">
            <w:pPr>
              <w:rPr>
                <w:color w:val="000000"/>
              </w:rPr>
            </w:pPr>
          </w:p>
        </w:tc>
        <w:tc>
          <w:tcPr>
            <w:tcW w:w="4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56B" w:rsidRPr="00D2556B" w:rsidRDefault="00D2556B" w:rsidP="00D2556B">
            <w:pPr>
              <w:rPr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6B" w:rsidRPr="00D2556B" w:rsidRDefault="00D2556B" w:rsidP="00D2556B">
            <w:pPr>
              <w:rPr>
                <w:color w:val="000000"/>
              </w:rPr>
            </w:pPr>
            <w:r w:rsidRPr="00D2556B">
              <w:rPr>
                <w:color w:val="000000"/>
              </w:rPr>
              <w:t>2014 год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6B" w:rsidRPr="00D2556B" w:rsidRDefault="00D2556B" w:rsidP="00D2556B">
            <w:pPr>
              <w:rPr>
                <w:color w:val="000000"/>
              </w:rPr>
            </w:pPr>
            <w:r w:rsidRPr="00D2556B">
              <w:rPr>
                <w:color w:val="000000"/>
              </w:rPr>
              <w:t>2015 год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6B" w:rsidRPr="00D2556B" w:rsidRDefault="00D2556B" w:rsidP="00D2556B">
            <w:pPr>
              <w:rPr>
                <w:color w:val="000000"/>
              </w:rPr>
            </w:pPr>
            <w:r w:rsidRPr="00D2556B">
              <w:rPr>
                <w:color w:val="000000"/>
              </w:rPr>
              <w:t xml:space="preserve">2016 год </w:t>
            </w:r>
          </w:p>
        </w:tc>
      </w:tr>
      <w:tr w:rsidR="00D2556B" w:rsidRPr="00D2556B" w:rsidTr="00D2556B">
        <w:trPr>
          <w:trHeight w:val="6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6B" w:rsidRPr="00D2556B" w:rsidRDefault="00D2556B" w:rsidP="00D2556B">
            <w:pPr>
              <w:spacing w:after="240"/>
              <w:rPr>
                <w:color w:val="000000"/>
              </w:rPr>
            </w:pPr>
            <w:r w:rsidRPr="00D2556B">
              <w:rPr>
                <w:color w:val="000000"/>
              </w:rPr>
              <w:t>1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6B" w:rsidRPr="00D2556B" w:rsidRDefault="00D2556B" w:rsidP="00D2556B">
            <w:pPr>
              <w:rPr>
                <w:color w:val="000000"/>
              </w:rPr>
            </w:pPr>
            <w:r w:rsidRPr="00D2556B">
              <w:rPr>
                <w:color w:val="000000"/>
              </w:rPr>
              <w:t>Раз</w:t>
            </w:r>
            <w:r w:rsidR="00510AEB">
              <w:rPr>
                <w:color w:val="000000"/>
              </w:rPr>
              <w:t>витие образования в Грачевском</w:t>
            </w:r>
            <w:r w:rsidR="00510AEB">
              <w:rPr>
                <w:color w:val="000000"/>
              </w:rPr>
              <w:br/>
            </w:r>
            <w:r w:rsidRPr="00D2556B">
              <w:rPr>
                <w:color w:val="000000"/>
              </w:rPr>
              <w:t>муниципальном районе Ставропольского края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6B" w:rsidRPr="00D2556B" w:rsidRDefault="00811701" w:rsidP="00D255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306901,52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6B" w:rsidRPr="00D2556B" w:rsidRDefault="00D2556B" w:rsidP="00D2556B">
            <w:pPr>
              <w:jc w:val="right"/>
              <w:rPr>
                <w:color w:val="000000"/>
              </w:rPr>
            </w:pPr>
            <w:r w:rsidRPr="00D2556B">
              <w:rPr>
                <w:color w:val="000000"/>
              </w:rPr>
              <w:t>327177,02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6B" w:rsidRPr="00D2556B" w:rsidRDefault="00D2556B" w:rsidP="00D2556B">
            <w:pPr>
              <w:jc w:val="right"/>
              <w:rPr>
                <w:color w:val="000000"/>
              </w:rPr>
            </w:pPr>
            <w:r w:rsidRPr="00D2556B">
              <w:rPr>
                <w:color w:val="000000"/>
              </w:rPr>
              <w:t>347390,09</w:t>
            </w:r>
          </w:p>
        </w:tc>
      </w:tr>
      <w:tr w:rsidR="00D2556B" w:rsidRPr="00D2556B" w:rsidTr="00D2556B">
        <w:trPr>
          <w:trHeight w:val="6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6B" w:rsidRPr="00D2556B" w:rsidRDefault="00D2556B" w:rsidP="00D2556B">
            <w:pPr>
              <w:rPr>
                <w:color w:val="000000"/>
              </w:rPr>
            </w:pPr>
            <w:r w:rsidRPr="00D2556B">
              <w:rPr>
                <w:color w:val="000000"/>
              </w:rPr>
              <w:t>2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6B" w:rsidRPr="00D2556B" w:rsidRDefault="00D2556B" w:rsidP="00D2556B">
            <w:pPr>
              <w:rPr>
                <w:color w:val="000000"/>
              </w:rPr>
            </w:pPr>
            <w:r w:rsidRPr="00D2556B">
              <w:rPr>
                <w:color w:val="000000"/>
              </w:rPr>
              <w:t>Куль</w:t>
            </w:r>
            <w:r w:rsidR="00510AEB">
              <w:rPr>
                <w:color w:val="000000"/>
              </w:rPr>
              <w:t>тура Грачевского муниципального</w:t>
            </w:r>
            <w:r w:rsidRPr="00D2556B">
              <w:rPr>
                <w:color w:val="000000"/>
              </w:rPr>
              <w:t xml:space="preserve"> района Ставропольского края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6B" w:rsidRPr="00D2556B" w:rsidRDefault="00D2556B" w:rsidP="00D2556B">
            <w:pPr>
              <w:jc w:val="right"/>
              <w:rPr>
                <w:color w:val="000000"/>
              </w:rPr>
            </w:pPr>
            <w:r w:rsidRPr="00D2556B">
              <w:rPr>
                <w:color w:val="000000"/>
              </w:rPr>
              <w:t>24324,74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6B" w:rsidRPr="00D2556B" w:rsidRDefault="00D2556B" w:rsidP="00D2556B">
            <w:pPr>
              <w:jc w:val="right"/>
              <w:rPr>
                <w:color w:val="000000"/>
              </w:rPr>
            </w:pPr>
            <w:r w:rsidRPr="00D2556B">
              <w:rPr>
                <w:color w:val="000000"/>
              </w:rPr>
              <w:t>25011,07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6B" w:rsidRPr="00D2556B" w:rsidRDefault="00D2556B" w:rsidP="00D2556B">
            <w:pPr>
              <w:jc w:val="right"/>
              <w:rPr>
                <w:color w:val="000000"/>
              </w:rPr>
            </w:pPr>
            <w:r w:rsidRPr="00D2556B">
              <w:rPr>
                <w:color w:val="000000"/>
              </w:rPr>
              <w:t>28586,52</w:t>
            </w:r>
          </w:p>
        </w:tc>
      </w:tr>
      <w:tr w:rsidR="00D2556B" w:rsidRPr="00D2556B" w:rsidTr="00D2556B">
        <w:trPr>
          <w:trHeight w:val="9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6B" w:rsidRPr="00D2556B" w:rsidRDefault="00D2556B" w:rsidP="00D2556B">
            <w:pPr>
              <w:rPr>
                <w:color w:val="000000"/>
              </w:rPr>
            </w:pPr>
            <w:r w:rsidRPr="00D2556B">
              <w:rPr>
                <w:color w:val="000000"/>
              </w:rPr>
              <w:t>3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6B" w:rsidRPr="00D2556B" w:rsidRDefault="00510AEB" w:rsidP="00D2556B">
            <w:pPr>
              <w:rPr>
                <w:color w:val="000000"/>
              </w:rPr>
            </w:pPr>
            <w:r>
              <w:rPr>
                <w:color w:val="000000"/>
              </w:rPr>
              <w:t>Молодёжь Грачевского</w:t>
            </w:r>
            <w:r>
              <w:rPr>
                <w:color w:val="000000"/>
              </w:rPr>
              <w:br/>
            </w:r>
            <w:r w:rsidR="00D2556B" w:rsidRPr="00D2556B">
              <w:rPr>
                <w:color w:val="000000"/>
              </w:rPr>
              <w:t>муниципального района Ставропольского края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6B" w:rsidRPr="00D2556B" w:rsidRDefault="00D2556B" w:rsidP="00D2556B">
            <w:pPr>
              <w:jc w:val="right"/>
              <w:rPr>
                <w:color w:val="000000"/>
              </w:rPr>
            </w:pPr>
            <w:r w:rsidRPr="00D2556B">
              <w:rPr>
                <w:color w:val="000000"/>
              </w:rPr>
              <w:t>1400,7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6B" w:rsidRPr="00D2556B" w:rsidRDefault="00D2556B" w:rsidP="00D2556B">
            <w:pPr>
              <w:jc w:val="right"/>
              <w:rPr>
                <w:color w:val="000000"/>
              </w:rPr>
            </w:pPr>
            <w:r w:rsidRPr="00D2556B">
              <w:rPr>
                <w:color w:val="000000"/>
              </w:rPr>
              <w:t>1231,4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6B" w:rsidRPr="00D2556B" w:rsidRDefault="00D2556B" w:rsidP="00D2556B">
            <w:pPr>
              <w:jc w:val="right"/>
              <w:rPr>
                <w:color w:val="000000"/>
              </w:rPr>
            </w:pPr>
            <w:r w:rsidRPr="00D2556B">
              <w:rPr>
                <w:color w:val="000000"/>
              </w:rPr>
              <w:t>1075,13</w:t>
            </w:r>
          </w:p>
        </w:tc>
      </w:tr>
      <w:tr w:rsidR="00D2556B" w:rsidRPr="00D2556B" w:rsidTr="00D2556B">
        <w:trPr>
          <w:trHeight w:val="9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6B" w:rsidRPr="00D2556B" w:rsidRDefault="00D2556B" w:rsidP="00D2556B">
            <w:pPr>
              <w:rPr>
                <w:color w:val="000000"/>
              </w:rPr>
            </w:pPr>
            <w:r w:rsidRPr="00D2556B">
              <w:rPr>
                <w:color w:val="000000"/>
              </w:rPr>
              <w:t>4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6B" w:rsidRPr="00D2556B" w:rsidRDefault="00510AEB" w:rsidP="00D2556B">
            <w:pPr>
              <w:rPr>
                <w:color w:val="000000"/>
              </w:rPr>
            </w:pPr>
            <w:r>
              <w:rPr>
                <w:color w:val="000000"/>
              </w:rPr>
              <w:t>Развитие физической культуры и</w:t>
            </w:r>
            <w:r w:rsidR="00D2556B" w:rsidRPr="00D2556B">
              <w:rPr>
                <w:color w:val="000000"/>
              </w:rPr>
              <w:t xml:space="preserve"> спорта в Грачевском муниципальном районе Ставропольского края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6B" w:rsidRPr="00D2556B" w:rsidRDefault="00D2556B" w:rsidP="00D2556B">
            <w:pPr>
              <w:jc w:val="right"/>
              <w:rPr>
                <w:color w:val="000000"/>
              </w:rPr>
            </w:pPr>
            <w:r w:rsidRPr="00D2556B">
              <w:rPr>
                <w:color w:val="000000"/>
              </w:rPr>
              <w:t>5729,32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6B" w:rsidRPr="00D2556B" w:rsidRDefault="00D2556B" w:rsidP="00D2556B">
            <w:pPr>
              <w:jc w:val="right"/>
              <w:rPr>
                <w:color w:val="000000"/>
              </w:rPr>
            </w:pPr>
            <w:r w:rsidRPr="00D2556B">
              <w:rPr>
                <w:color w:val="000000"/>
              </w:rPr>
              <w:t>4982,12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6B" w:rsidRPr="00D2556B" w:rsidRDefault="00D2556B" w:rsidP="00D2556B">
            <w:pPr>
              <w:jc w:val="right"/>
              <w:rPr>
                <w:color w:val="000000"/>
              </w:rPr>
            </w:pPr>
            <w:r w:rsidRPr="00D2556B">
              <w:rPr>
                <w:color w:val="000000"/>
              </w:rPr>
              <w:t>4838,99</w:t>
            </w:r>
          </w:p>
        </w:tc>
      </w:tr>
      <w:tr w:rsidR="00D2556B" w:rsidRPr="00D2556B" w:rsidTr="00D2556B">
        <w:trPr>
          <w:trHeight w:val="12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6B" w:rsidRPr="00D2556B" w:rsidRDefault="00D2556B" w:rsidP="00D2556B">
            <w:pPr>
              <w:spacing w:after="240"/>
              <w:rPr>
                <w:color w:val="000000"/>
              </w:rPr>
            </w:pPr>
            <w:r w:rsidRPr="00D2556B">
              <w:rPr>
                <w:color w:val="000000"/>
              </w:rPr>
              <w:t>5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6B" w:rsidRPr="00D2556B" w:rsidRDefault="00D2556B" w:rsidP="00D2556B">
            <w:pPr>
              <w:rPr>
                <w:color w:val="000000"/>
              </w:rPr>
            </w:pPr>
            <w:r w:rsidRPr="00D2556B">
              <w:rPr>
                <w:color w:val="000000"/>
              </w:rPr>
              <w:t>Р</w:t>
            </w:r>
            <w:r w:rsidR="00510AEB">
              <w:rPr>
                <w:color w:val="000000"/>
              </w:rPr>
              <w:t>азвитие транспортной системы и</w:t>
            </w:r>
            <w:r w:rsidR="00510AEB">
              <w:rPr>
                <w:color w:val="000000"/>
              </w:rPr>
              <w:br/>
            </w:r>
            <w:r w:rsidRPr="00D2556B">
              <w:rPr>
                <w:color w:val="000000"/>
              </w:rPr>
              <w:t>обеспечение безопасности дорожного  движения на территории Грачевского муниципального района Ставропольского края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6B" w:rsidRPr="00D2556B" w:rsidRDefault="00D2556B" w:rsidP="00D2556B">
            <w:pPr>
              <w:jc w:val="right"/>
              <w:rPr>
                <w:color w:val="000000"/>
              </w:rPr>
            </w:pPr>
            <w:r w:rsidRPr="00D2556B">
              <w:rPr>
                <w:color w:val="000000"/>
              </w:rPr>
              <w:t>4060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6B" w:rsidRPr="00D2556B" w:rsidRDefault="00D2556B" w:rsidP="00D2556B">
            <w:pPr>
              <w:jc w:val="right"/>
              <w:rPr>
                <w:color w:val="000000"/>
              </w:rPr>
            </w:pPr>
            <w:r w:rsidRPr="00D2556B">
              <w:rPr>
                <w:color w:val="000000"/>
              </w:rPr>
              <w:t>4060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6B" w:rsidRPr="00D2556B" w:rsidRDefault="00D2556B" w:rsidP="00D2556B">
            <w:pPr>
              <w:jc w:val="right"/>
              <w:rPr>
                <w:color w:val="000000"/>
              </w:rPr>
            </w:pPr>
            <w:r w:rsidRPr="00D2556B">
              <w:rPr>
                <w:color w:val="000000"/>
              </w:rPr>
              <w:t>4060</w:t>
            </w:r>
          </w:p>
        </w:tc>
      </w:tr>
      <w:tr w:rsidR="00D2556B" w:rsidRPr="00D2556B" w:rsidTr="00D2556B">
        <w:trPr>
          <w:trHeight w:val="6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6B" w:rsidRPr="00D2556B" w:rsidRDefault="00D2556B" w:rsidP="00D2556B">
            <w:pPr>
              <w:rPr>
                <w:color w:val="000000"/>
              </w:rPr>
            </w:pPr>
            <w:r w:rsidRPr="00D2556B">
              <w:rPr>
                <w:color w:val="000000"/>
              </w:rPr>
              <w:t>6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6B" w:rsidRPr="00D2556B" w:rsidRDefault="00510AEB" w:rsidP="00D2556B">
            <w:pPr>
              <w:rPr>
                <w:color w:val="000000"/>
              </w:rPr>
            </w:pPr>
            <w:r>
              <w:rPr>
                <w:color w:val="000000"/>
              </w:rPr>
              <w:t>Развитие экономики  Грачевского</w:t>
            </w:r>
            <w:r w:rsidR="00D2556B" w:rsidRPr="00D2556B">
              <w:rPr>
                <w:color w:val="000000"/>
              </w:rPr>
              <w:t xml:space="preserve"> муниципального района Ставропольского края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6B" w:rsidRPr="00D2556B" w:rsidRDefault="00D2556B" w:rsidP="00D2556B">
            <w:pPr>
              <w:jc w:val="right"/>
              <w:rPr>
                <w:color w:val="000000"/>
              </w:rPr>
            </w:pPr>
            <w:r w:rsidRPr="00D2556B">
              <w:rPr>
                <w:color w:val="000000"/>
              </w:rPr>
              <w:t>2179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6B" w:rsidRPr="00D2556B" w:rsidRDefault="00D2556B" w:rsidP="00D2556B">
            <w:pPr>
              <w:jc w:val="right"/>
              <w:rPr>
                <w:color w:val="000000"/>
              </w:rPr>
            </w:pPr>
            <w:r w:rsidRPr="00D2556B">
              <w:rPr>
                <w:color w:val="000000"/>
              </w:rPr>
              <w:t>520,54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6B" w:rsidRPr="00D2556B" w:rsidRDefault="00D2556B" w:rsidP="00D2556B">
            <w:pPr>
              <w:jc w:val="right"/>
              <w:rPr>
                <w:color w:val="000000"/>
              </w:rPr>
            </w:pPr>
            <w:r w:rsidRPr="00D2556B">
              <w:rPr>
                <w:color w:val="000000"/>
              </w:rPr>
              <w:t>413,3</w:t>
            </w:r>
          </w:p>
        </w:tc>
      </w:tr>
      <w:tr w:rsidR="00D2556B" w:rsidRPr="00D2556B" w:rsidTr="00D2556B">
        <w:trPr>
          <w:trHeight w:val="6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6B" w:rsidRPr="00D2556B" w:rsidRDefault="00D2556B" w:rsidP="00D2556B">
            <w:pPr>
              <w:rPr>
                <w:color w:val="000000"/>
              </w:rPr>
            </w:pPr>
            <w:r w:rsidRPr="00D2556B">
              <w:rPr>
                <w:color w:val="000000"/>
              </w:rPr>
              <w:t>7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6B" w:rsidRPr="00D2556B" w:rsidRDefault="00D2556B" w:rsidP="00D2556B">
            <w:pPr>
              <w:rPr>
                <w:color w:val="000000"/>
              </w:rPr>
            </w:pPr>
            <w:r w:rsidRPr="00D2556B">
              <w:rPr>
                <w:color w:val="000000"/>
              </w:rPr>
              <w:t>Управление финансами  Грачевского</w:t>
            </w:r>
            <w:r w:rsidRPr="00D2556B">
              <w:rPr>
                <w:color w:val="000000"/>
              </w:rPr>
              <w:br/>
              <w:t xml:space="preserve"> муниципального района Ставропольского края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6B" w:rsidRPr="00D2556B" w:rsidRDefault="00D2556B" w:rsidP="00D2556B">
            <w:pPr>
              <w:jc w:val="right"/>
              <w:rPr>
                <w:color w:val="000000"/>
              </w:rPr>
            </w:pPr>
            <w:r w:rsidRPr="00D2556B">
              <w:rPr>
                <w:color w:val="000000"/>
              </w:rPr>
              <w:t>36855,69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6B" w:rsidRPr="00D2556B" w:rsidRDefault="00D2556B" w:rsidP="00D2556B">
            <w:pPr>
              <w:jc w:val="right"/>
              <w:rPr>
                <w:color w:val="000000"/>
              </w:rPr>
            </w:pPr>
            <w:r w:rsidRPr="00D2556B">
              <w:rPr>
                <w:color w:val="000000"/>
              </w:rPr>
              <w:t>45674,58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6B" w:rsidRPr="00D2556B" w:rsidRDefault="00D2556B" w:rsidP="00D2556B">
            <w:pPr>
              <w:jc w:val="right"/>
              <w:rPr>
                <w:color w:val="000000"/>
              </w:rPr>
            </w:pPr>
            <w:r w:rsidRPr="00D2556B">
              <w:rPr>
                <w:color w:val="000000"/>
              </w:rPr>
              <w:t>50349,57</w:t>
            </w:r>
          </w:p>
        </w:tc>
      </w:tr>
      <w:tr w:rsidR="00D2556B" w:rsidRPr="00D2556B" w:rsidTr="00D2556B">
        <w:trPr>
          <w:trHeight w:val="6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6B" w:rsidRPr="00D2556B" w:rsidRDefault="00D2556B" w:rsidP="00D2556B">
            <w:pPr>
              <w:rPr>
                <w:color w:val="000000"/>
              </w:rPr>
            </w:pPr>
            <w:r w:rsidRPr="00D2556B">
              <w:rPr>
                <w:color w:val="000000"/>
              </w:rPr>
              <w:t> 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6B" w:rsidRPr="00D2556B" w:rsidRDefault="00510AEB" w:rsidP="00D255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направления</w:t>
            </w:r>
            <w:r w:rsidR="00D2556B" w:rsidRPr="00D2556B">
              <w:rPr>
                <w:color w:val="000000"/>
              </w:rPr>
              <w:t xml:space="preserve"> деятельности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6B" w:rsidRPr="00D2556B" w:rsidRDefault="00811701" w:rsidP="00D255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268613,17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6B" w:rsidRPr="00D2556B" w:rsidRDefault="006C5739" w:rsidP="00D255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274316,22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6B" w:rsidRPr="00D2556B" w:rsidRDefault="006C5739" w:rsidP="00D255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280520,25</w:t>
            </w:r>
          </w:p>
        </w:tc>
      </w:tr>
      <w:tr w:rsidR="00311856" w:rsidRPr="00D2556B" w:rsidTr="00D2556B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856" w:rsidRPr="00D2556B" w:rsidRDefault="00311856" w:rsidP="00D2556B">
            <w:pPr>
              <w:rPr>
                <w:color w:val="00000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856" w:rsidRPr="00D2556B" w:rsidRDefault="00311856" w:rsidP="004B0094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</w:t>
            </w:r>
            <w:r w:rsidR="004B0094">
              <w:rPr>
                <w:color w:val="000000"/>
              </w:rPr>
              <w:t>аемые</w:t>
            </w:r>
            <w:r>
              <w:rPr>
                <w:color w:val="000000"/>
              </w:rPr>
              <w:t xml:space="preserve"> расходы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856" w:rsidRPr="00D2556B" w:rsidRDefault="00311856" w:rsidP="00D2556B">
            <w:pPr>
              <w:jc w:val="right"/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856" w:rsidRPr="00D2556B" w:rsidRDefault="00311856" w:rsidP="00D2556B">
            <w:pPr>
              <w:jc w:val="right"/>
              <w:rPr>
                <w:color w:val="000000"/>
              </w:rPr>
            </w:pPr>
            <w:r w:rsidRPr="00311856">
              <w:rPr>
                <w:color w:val="000000"/>
              </w:rPr>
              <w:t>4894,22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856" w:rsidRPr="00D2556B" w:rsidRDefault="00311856" w:rsidP="00D2556B">
            <w:pPr>
              <w:jc w:val="right"/>
              <w:rPr>
                <w:color w:val="000000"/>
              </w:rPr>
            </w:pPr>
            <w:r w:rsidRPr="00311856">
              <w:rPr>
                <w:color w:val="000000"/>
              </w:rPr>
              <w:t>10060,40</w:t>
            </w:r>
          </w:p>
        </w:tc>
      </w:tr>
      <w:tr w:rsidR="00D2556B" w:rsidRPr="00D2556B" w:rsidTr="00D2556B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6B" w:rsidRPr="00D2556B" w:rsidRDefault="00D2556B" w:rsidP="00D2556B">
            <w:pPr>
              <w:rPr>
                <w:color w:val="000000"/>
              </w:rPr>
            </w:pPr>
            <w:r w:rsidRPr="00D2556B">
              <w:rPr>
                <w:color w:val="000000"/>
              </w:rPr>
              <w:t> 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6B" w:rsidRPr="00D2556B" w:rsidRDefault="00D2556B" w:rsidP="00D2556B">
            <w:pPr>
              <w:rPr>
                <w:color w:val="000000"/>
              </w:rPr>
            </w:pPr>
            <w:r w:rsidRPr="00D2556B">
              <w:rPr>
                <w:color w:val="000000"/>
              </w:rPr>
              <w:t>ВСЕГО: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6B" w:rsidRPr="00D2556B" w:rsidRDefault="00D2556B" w:rsidP="00D2556B">
            <w:pPr>
              <w:jc w:val="right"/>
              <w:rPr>
                <w:color w:val="000000"/>
              </w:rPr>
            </w:pPr>
            <w:r w:rsidRPr="00D2556B">
              <w:rPr>
                <w:color w:val="000000"/>
              </w:rPr>
              <w:t>650064,14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6B" w:rsidRPr="00D2556B" w:rsidRDefault="00D2556B" w:rsidP="00D2556B">
            <w:pPr>
              <w:jc w:val="right"/>
              <w:rPr>
                <w:color w:val="000000"/>
              </w:rPr>
            </w:pPr>
            <w:r w:rsidRPr="00D2556B">
              <w:rPr>
                <w:color w:val="000000"/>
              </w:rPr>
              <w:t>687867,17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6B" w:rsidRPr="00D2556B" w:rsidRDefault="00D2556B" w:rsidP="00D2556B">
            <w:pPr>
              <w:jc w:val="right"/>
              <w:rPr>
                <w:color w:val="000000"/>
              </w:rPr>
            </w:pPr>
            <w:r w:rsidRPr="00D2556B">
              <w:rPr>
                <w:color w:val="000000"/>
              </w:rPr>
              <w:t>727294,25</w:t>
            </w:r>
          </w:p>
        </w:tc>
      </w:tr>
    </w:tbl>
    <w:p w:rsidR="005B1A1E" w:rsidRPr="005B1A1E" w:rsidRDefault="005B1A1E" w:rsidP="005B1A1E">
      <w:pPr>
        <w:suppressAutoHyphens/>
        <w:jc w:val="both"/>
        <w:rPr>
          <w:sz w:val="28"/>
          <w:szCs w:val="28"/>
          <w:lang w:eastAsia="ar-SA"/>
        </w:rPr>
      </w:pPr>
    </w:p>
    <w:p w:rsidR="003B6D28" w:rsidRPr="003B6D28" w:rsidRDefault="003B6D28" w:rsidP="003B6D28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Pr="003B6D28">
        <w:rPr>
          <w:sz w:val="28"/>
          <w:szCs w:val="28"/>
          <w:lang w:eastAsia="ar-SA"/>
        </w:rPr>
        <w:t xml:space="preserve">Расходы на реализацию программной части расходов на 2014 год планируются в объеме </w:t>
      </w:r>
      <w:r w:rsidR="00262920">
        <w:rPr>
          <w:sz w:val="28"/>
          <w:szCs w:val="28"/>
          <w:lang w:eastAsia="ar-SA"/>
        </w:rPr>
        <w:t>380616,35</w:t>
      </w:r>
      <w:r w:rsidRPr="003B6D28">
        <w:rPr>
          <w:sz w:val="28"/>
          <w:szCs w:val="28"/>
          <w:lang w:eastAsia="ar-SA"/>
        </w:rPr>
        <w:t xml:space="preserve"> тыс. рублей, на 2015 год – </w:t>
      </w:r>
      <w:r w:rsidR="00262920">
        <w:rPr>
          <w:sz w:val="28"/>
          <w:szCs w:val="28"/>
          <w:lang w:eastAsia="ar-SA"/>
        </w:rPr>
        <w:t>408656,73</w:t>
      </w:r>
      <w:r w:rsidRPr="003B6D28">
        <w:rPr>
          <w:sz w:val="28"/>
          <w:szCs w:val="28"/>
          <w:lang w:eastAsia="ar-SA"/>
        </w:rPr>
        <w:t xml:space="preserve"> тыс. рублей, на 2016 год – </w:t>
      </w:r>
      <w:r w:rsidR="00262920">
        <w:rPr>
          <w:sz w:val="28"/>
          <w:szCs w:val="28"/>
          <w:lang w:eastAsia="ar-SA"/>
        </w:rPr>
        <w:t>436713,60</w:t>
      </w:r>
      <w:r w:rsidRPr="003B6D28">
        <w:rPr>
          <w:sz w:val="28"/>
          <w:szCs w:val="28"/>
          <w:lang w:eastAsia="ar-SA"/>
        </w:rPr>
        <w:t xml:space="preserve"> тыс. рублей, что составляет </w:t>
      </w:r>
      <w:r w:rsidR="00262920">
        <w:rPr>
          <w:sz w:val="28"/>
          <w:szCs w:val="28"/>
          <w:lang w:eastAsia="ar-SA"/>
        </w:rPr>
        <w:t>58,</w:t>
      </w:r>
      <w:r w:rsidR="00811701">
        <w:rPr>
          <w:sz w:val="28"/>
          <w:szCs w:val="28"/>
          <w:lang w:eastAsia="ar-SA"/>
        </w:rPr>
        <w:t>68</w:t>
      </w:r>
      <w:r w:rsidRPr="003B6D28">
        <w:rPr>
          <w:sz w:val="28"/>
          <w:szCs w:val="28"/>
          <w:lang w:eastAsia="ar-SA"/>
        </w:rPr>
        <w:t xml:space="preserve">%, </w:t>
      </w:r>
      <w:r w:rsidR="00262920">
        <w:rPr>
          <w:sz w:val="28"/>
          <w:szCs w:val="28"/>
          <w:lang w:eastAsia="ar-SA"/>
        </w:rPr>
        <w:t>59,41</w:t>
      </w:r>
      <w:r w:rsidRPr="003B6D28">
        <w:rPr>
          <w:sz w:val="28"/>
          <w:szCs w:val="28"/>
          <w:lang w:eastAsia="ar-SA"/>
        </w:rPr>
        <w:t xml:space="preserve">% и </w:t>
      </w:r>
      <w:r w:rsidR="00262920">
        <w:rPr>
          <w:sz w:val="28"/>
          <w:szCs w:val="28"/>
          <w:lang w:eastAsia="ar-SA"/>
        </w:rPr>
        <w:t>60,65</w:t>
      </w:r>
      <w:r w:rsidRPr="003B6D28">
        <w:rPr>
          <w:sz w:val="28"/>
          <w:szCs w:val="28"/>
          <w:lang w:eastAsia="ar-SA"/>
        </w:rPr>
        <w:t xml:space="preserve">% общего объема расходов бюджета </w:t>
      </w:r>
      <w:r w:rsidR="00262920">
        <w:rPr>
          <w:sz w:val="28"/>
          <w:szCs w:val="28"/>
          <w:lang w:eastAsia="ar-SA"/>
        </w:rPr>
        <w:t>Грачевского муниципального района</w:t>
      </w:r>
      <w:r w:rsidRPr="003B6D28">
        <w:rPr>
          <w:sz w:val="28"/>
          <w:szCs w:val="28"/>
          <w:lang w:eastAsia="ar-SA"/>
        </w:rPr>
        <w:t xml:space="preserve"> соответственно.</w:t>
      </w:r>
      <w:r w:rsidR="00311856">
        <w:rPr>
          <w:sz w:val="28"/>
          <w:szCs w:val="28"/>
          <w:lang w:eastAsia="ar-SA"/>
        </w:rPr>
        <w:t xml:space="preserve"> </w:t>
      </w:r>
      <w:r w:rsidR="00311856" w:rsidRPr="00311856">
        <w:rPr>
          <w:sz w:val="28"/>
          <w:szCs w:val="28"/>
          <w:lang w:eastAsia="ar-SA"/>
        </w:rPr>
        <w:t xml:space="preserve">Удельный вес непрограммной части расходов </w:t>
      </w:r>
      <w:r w:rsidR="00311856" w:rsidRPr="00311856">
        <w:rPr>
          <w:sz w:val="28"/>
          <w:szCs w:val="28"/>
          <w:lang w:eastAsia="ar-SA"/>
        </w:rPr>
        <w:lastRenderedPageBreak/>
        <w:t xml:space="preserve">бюджета муниципального района  на 2014-2016 годы остается еще значительным – </w:t>
      </w:r>
      <w:r w:rsidR="00311856">
        <w:rPr>
          <w:sz w:val="28"/>
          <w:szCs w:val="28"/>
          <w:lang w:eastAsia="ar-SA"/>
        </w:rPr>
        <w:t>41,32</w:t>
      </w:r>
      <w:r w:rsidR="00311856" w:rsidRPr="00311856">
        <w:rPr>
          <w:sz w:val="28"/>
          <w:szCs w:val="28"/>
          <w:lang w:eastAsia="ar-SA"/>
        </w:rPr>
        <w:t xml:space="preserve"> %, </w:t>
      </w:r>
      <w:r w:rsidR="006C5739">
        <w:rPr>
          <w:sz w:val="28"/>
          <w:szCs w:val="28"/>
          <w:lang w:eastAsia="ar-SA"/>
        </w:rPr>
        <w:t>40,59</w:t>
      </w:r>
      <w:r w:rsidR="00311856" w:rsidRPr="00311856">
        <w:rPr>
          <w:sz w:val="28"/>
          <w:szCs w:val="28"/>
          <w:lang w:eastAsia="ar-SA"/>
        </w:rPr>
        <w:t xml:space="preserve"> % и </w:t>
      </w:r>
      <w:r w:rsidR="006C5739">
        <w:rPr>
          <w:sz w:val="28"/>
          <w:szCs w:val="28"/>
          <w:lang w:eastAsia="ar-SA"/>
        </w:rPr>
        <w:t>39,35</w:t>
      </w:r>
      <w:r w:rsidR="00311856" w:rsidRPr="00311856">
        <w:rPr>
          <w:sz w:val="28"/>
          <w:szCs w:val="28"/>
          <w:lang w:eastAsia="ar-SA"/>
        </w:rPr>
        <w:t xml:space="preserve"> % соответственно каждому планируемому году. Для сравнения расходы на реализацию программной части расходов бюджета Ставропольского края на 2014-2016 годы составляют 97,5%, 97,9% и 93,6% общего объема расходов бюджета Ставропольского края соответственно (</w:t>
      </w:r>
      <w:proofErr w:type="gramStart"/>
      <w:r w:rsidR="00311856" w:rsidRPr="00311856">
        <w:rPr>
          <w:sz w:val="28"/>
          <w:szCs w:val="28"/>
          <w:lang w:eastAsia="ar-SA"/>
        </w:rPr>
        <w:t>согласно проекта</w:t>
      </w:r>
      <w:proofErr w:type="gramEnd"/>
      <w:r w:rsidR="00311856" w:rsidRPr="00311856">
        <w:rPr>
          <w:sz w:val="28"/>
          <w:szCs w:val="28"/>
          <w:lang w:eastAsia="ar-SA"/>
        </w:rPr>
        <w:t xml:space="preserve"> бюджета Ставропольского края на 2014-2016 годы).</w:t>
      </w:r>
    </w:p>
    <w:p w:rsidR="003B6D28" w:rsidRPr="003B6D28" w:rsidRDefault="00262920" w:rsidP="003B6D28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="003B6D28" w:rsidRPr="003B6D28">
        <w:rPr>
          <w:sz w:val="28"/>
          <w:szCs w:val="28"/>
          <w:lang w:eastAsia="ar-SA"/>
        </w:rPr>
        <w:t xml:space="preserve">Наибольший объем средств на 2014 год предусмотрен на реализацию следующих </w:t>
      </w:r>
      <w:r>
        <w:rPr>
          <w:sz w:val="28"/>
          <w:szCs w:val="28"/>
          <w:lang w:eastAsia="ar-SA"/>
        </w:rPr>
        <w:t xml:space="preserve">муниципальных </w:t>
      </w:r>
      <w:r w:rsidR="003B6D28" w:rsidRPr="003B6D28">
        <w:rPr>
          <w:sz w:val="28"/>
          <w:szCs w:val="28"/>
          <w:lang w:eastAsia="ar-SA"/>
        </w:rPr>
        <w:t xml:space="preserve">программ: «Развитие образования» – </w:t>
      </w:r>
      <w:r w:rsidR="00811701">
        <w:rPr>
          <w:sz w:val="28"/>
          <w:szCs w:val="28"/>
          <w:lang w:eastAsia="ar-SA"/>
        </w:rPr>
        <w:t>306901,52</w:t>
      </w:r>
      <w:r w:rsidR="003B6D28" w:rsidRPr="003B6D28">
        <w:rPr>
          <w:sz w:val="28"/>
          <w:szCs w:val="28"/>
          <w:lang w:eastAsia="ar-SA"/>
        </w:rPr>
        <w:t xml:space="preserve"> тыс. рублей или </w:t>
      </w:r>
      <w:r w:rsidR="00811701">
        <w:rPr>
          <w:sz w:val="28"/>
          <w:szCs w:val="28"/>
          <w:lang w:eastAsia="ar-SA"/>
        </w:rPr>
        <w:t>80,46</w:t>
      </w:r>
      <w:r w:rsidR="003B6D28" w:rsidRPr="003B6D28">
        <w:rPr>
          <w:sz w:val="28"/>
          <w:szCs w:val="28"/>
          <w:lang w:eastAsia="ar-SA"/>
        </w:rPr>
        <w:t xml:space="preserve">% общего объема программной части </w:t>
      </w:r>
      <w:r>
        <w:rPr>
          <w:sz w:val="28"/>
          <w:szCs w:val="28"/>
          <w:lang w:eastAsia="ar-SA"/>
        </w:rPr>
        <w:t xml:space="preserve">районного </w:t>
      </w:r>
      <w:r w:rsidR="003B6D28" w:rsidRPr="003B6D28">
        <w:rPr>
          <w:sz w:val="28"/>
          <w:szCs w:val="28"/>
          <w:lang w:eastAsia="ar-SA"/>
        </w:rPr>
        <w:t>бюджета; «</w:t>
      </w:r>
      <w:r>
        <w:rPr>
          <w:sz w:val="28"/>
          <w:szCs w:val="28"/>
          <w:lang w:eastAsia="ar-SA"/>
        </w:rPr>
        <w:t>Управление финансами</w:t>
      </w:r>
      <w:r w:rsidR="003B6D28" w:rsidRPr="003B6D28">
        <w:rPr>
          <w:sz w:val="28"/>
          <w:szCs w:val="28"/>
          <w:lang w:eastAsia="ar-SA"/>
        </w:rPr>
        <w:t xml:space="preserve">» – </w:t>
      </w:r>
      <w:r>
        <w:rPr>
          <w:sz w:val="28"/>
          <w:szCs w:val="28"/>
          <w:lang w:eastAsia="ar-SA"/>
        </w:rPr>
        <w:t>36855,69</w:t>
      </w:r>
      <w:r w:rsidR="003B6D28" w:rsidRPr="003B6D28">
        <w:rPr>
          <w:sz w:val="28"/>
          <w:szCs w:val="28"/>
          <w:lang w:eastAsia="ar-SA"/>
        </w:rPr>
        <w:t xml:space="preserve"> тыс. рублей или </w:t>
      </w:r>
      <w:r w:rsidR="00811701">
        <w:rPr>
          <w:sz w:val="28"/>
          <w:szCs w:val="28"/>
          <w:lang w:eastAsia="ar-SA"/>
        </w:rPr>
        <w:t>9,66</w:t>
      </w:r>
      <w:r w:rsidR="003B6D28" w:rsidRPr="003B6D28">
        <w:rPr>
          <w:sz w:val="28"/>
          <w:szCs w:val="28"/>
          <w:lang w:eastAsia="ar-SA"/>
        </w:rPr>
        <w:t>%; «</w:t>
      </w:r>
      <w:r>
        <w:rPr>
          <w:sz w:val="28"/>
          <w:szCs w:val="28"/>
          <w:lang w:eastAsia="ar-SA"/>
        </w:rPr>
        <w:t>Культура</w:t>
      </w:r>
      <w:r w:rsidR="003B6D28" w:rsidRPr="003B6D28">
        <w:rPr>
          <w:sz w:val="28"/>
          <w:szCs w:val="28"/>
          <w:lang w:eastAsia="ar-SA"/>
        </w:rPr>
        <w:t xml:space="preserve">» – </w:t>
      </w:r>
      <w:r w:rsidR="006B43FF">
        <w:rPr>
          <w:sz w:val="28"/>
          <w:szCs w:val="28"/>
          <w:lang w:eastAsia="ar-SA"/>
        </w:rPr>
        <w:t>24324,74</w:t>
      </w:r>
      <w:r w:rsidR="003B6D28" w:rsidRPr="003B6D28">
        <w:rPr>
          <w:sz w:val="28"/>
          <w:szCs w:val="28"/>
          <w:lang w:eastAsia="ar-SA"/>
        </w:rPr>
        <w:t xml:space="preserve"> тыс. рублей или </w:t>
      </w:r>
      <w:r w:rsidR="00811701">
        <w:rPr>
          <w:sz w:val="28"/>
          <w:szCs w:val="28"/>
          <w:lang w:eastAsia="ar-SA"/>
        </w:rPr>
        <w:t>6,38</w:t>
      </w:r>
      <w:r w:rsidR="003B6D28" w:rsidRPr="003B6D28">
        <w:rPr>
          <w:sz w:val="28"/>
          <w:szCs w:val="28"/>
          <w:lang w:eastAsia="ar-SA"/>
        </w:rPr>
        <w:t>%.</w:t>
      </w:r>
    </w:p>
    <w:p w:rsidR="006B43FF" w:rsidRDefault="006B43FF" w:rsidP="005E666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</w:t>
      </w:r>
      <w:r w:rsidR="003B6D28" w:rsidRPr="003B6D28">
        <w:rPr>
          <w:sz w:val="28"/>
          <w:szCs w:val="28"/>
          <w:lang w:eastAsia="ar-SA"/>
        </w:rPr>
        <w:t xml:space="preserve">Следует отметить, что по всем </w:t>
      </w:r>
      <w:r>
        <w:rPr>
          <w:sz w:val="28"/>
          <w:szCs w:val="28"/>
          <w:lang w:eastAsia="ar-SA"/>
        </w:rPr>
        <w:t>муниципальным</w:t>
      </w:r>
      <w:r w:rsidR="003B6D28" w:rsidRPr="003B6D28">
        <w:rPr>
          <w:sz w:val="28"/>
          <w:szCs w:val="28"/>
          <w:lang w:eastAsia="ar-SA"/>
        </w:rPr>
        <w:t xml:space="preserve"> программам, представленным </w:t>
      </w:r>
      <w:r>
        <w:rPr>
          <w:sz w:val="28"/>
          <w:szCs w:val="28"/>
          <w:lang w:eastAsia="ar-SA"/>
        </w:rPr>
        <w:t>администрацией Грачевского муниципального района</w:t>
      </w:r>
      <w:r w:rsidR="003B6D28" w:rsidRPr="003B6D28">
        <w:rPr>
          <w:sz w:val="28"/>
          <w:szCs w:val="28"/>
          <w:lang w:eastAsia="ar-SA"/>
        </w:rPr>
        <w:t xml:space="preserve"> в Контрольно-счетную </w:t>
      </w:r>
      <w:r>
        <w:rPr>
          <w:sz w:val="28"/>
          <w:szCs w:val="28"/>
          <w:lang w:eastAsia="ar-SA"/>
        </w:rPr>
        <w:t>комиссию</w:t>
      </w:r>
      <w:r w:rsidR="003B6D28" w:rsidRPr="003B6D28">
        <w:rPr>
          <w:sz w:val="28"/>
          <w:szCs w:val="28"/>
          <w:lang w:eastAsia="ar-SA"/>
        </w:rPr>
        <w:t xml:space="preserve"> для проведения финансово-экономической экспертизы, отмечается </w:t>
      </w:r>
      <w:r>
        <w:rPr>
          <w:sz w:val="28"/>
          <w:szCs w:val="28"/>
          <w:lang w:eastAsia="ar-SA"/>
        </w:rPr>
        <w:t>соответствие</w:t>
      </w:r>
      <w:r w:rsidR="003B6D28" w:rsidRPr="003B6D28">
        <w:rPr>
          <w:sz w:val="28"/>
          <w:szCs w:val="28"/>
          <w:lang w:eastAsia="ar-SA"/>
        </w:rPr>
        <w:t xml:space="preserve"> </w:t>
      </w:r>
      <w:proofErr w:type="gramStart"/>
      <w:r w:rsidR="003B6D28" w:rsidRPr="003B6D28">
        <w:rPr>
          <w:sz w:val="28"/>
          <w:szCs w:val="28"/>
          <w:lang w:eastAsia="ar-SA"/>
        </w:rPr>
        <w:t xml:space="preserve">объемов финансового обеспечения показателей </w:t>
      </w:r>
      <w:r>
        <w:rPr>
          <w:sz w:val="28"/>
          <w:szCs w:val="28"/>
          <w:lang w:eastAsia="ar-SA"/>
        </w:rPr>
        <w:t>проекта бюджета</w:t>
      </w:r>
      <w:proofErr w:type="gramEnd"/>
      <w:r w:rsidR="003B6D28" w:rsidRPr="003B6D2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</w:t>
      </w:r>
      <w:r w:rsidR="003B6D28" w:rsidRPr="003B6D28">
        <w:rPr>
          <w:sz w:val="28"/>
          <w:szCs w:val="28"/>
          <w:lang w:eastAsia="ar-SA"/>
        </w:rPr>
        <w:t xml:space="preserve"> показател</w:t>
      </w:r>
      <w:r>
        <w:rPr>
          <w:sz w:val="28"/>
          <w:szCs w:val="28"/>
          <w:lang w:eastAsia="ar-SA"/>
        </w:rPr>
        <w:t>ями</w:t>
      </w:r>
      <w:r w:rsidR="003B6D28" w:rsidRPr="003B6D28">
        <w:rPr>
          <w:sz w:val="28"/>
          <w:szCs w:val="28"/>
          <w:lang w:eastAsia="ar-SA"/>
        </w:rPr>
        <w:t xml:space="preserve"> паспортов</w:t>
      </w:r>
      <w:r w:rsidR="005E666F">
        <w:rPr>
          <w:sz w:val="28"/>
          <w:szCs w:val="28"/>
          <w:lang w:eastAsia="ar-SA"/>
        </w:rPr>
        <w:t>, кроме программы «</w:t>
      </w:r>
      <w:r w:rsidR="005E666F" w:rsidRPr="005E666F">
        <w:rPr>
          <w:sz w:val="28"/>
          <w:szCs w:val="28"/>
          <w:lang w:eastAsia="ar-SA"/>
        </w:rPr>
        <w:t>Развитие образования в Грачевском</w:t>
      </w:r>
      <w:r w:rsidR="005E666F">
        <w:rPr>
          <w:sz w:val="28"/>
          <w:szCs w:val="28"/>
          <w:lang w:eastAsia="ar-SA"/>
        </w:rPr>
        <w:t xml:space="preserve"> </w:t>
      </w:r>
      <w:r w:rsidR="005E666F" w:rsidRPr="005E666F">
        <w:rPr>
          <w:sz w:val="28"/>
          <w:szCs w:val="28"/>
          <w:lang w:eastAsia="ar-SA"/>
        </w:rPr>
        <w:t>муниципальном районе Ставропольского края</w:t>
      </w:r>
      <w:r w:rsidR="005E666F">
        <w:rPr>
          <w:sz w:val="28"/>
          <w:szCs w:val="28"/>
          <w:lang w:eastAsia="ar-SA"/>
        </w:rPr>
        <w:t>»</w:t>
      </w:r>
      <w:r w:rsidR="003B6D28" w:rsidRPr="003B6D28">
        <w:rPr>
          <w:sz w:val="28"/>
          <w:szCs w:val="28"/>
          <w:lang w:eastAsia="ar-SA"/>
        </w:rPr>
        <w:t>.</w:t>
      </w:r>
      <w:r w:rsidR="005E666F">
        <w:rPr>
          <w:sz w:val="28"/>
          <w:szCs w:val="28"/>
          <w:lang w:eastAsia="ar-SA"/>
        </w:rPr>
        <w:t xml:space="preserve"> </w:t>
      </w:r>
      <w:r w:rsidR="00960B4B">
        <w:rPr>
          <w:sz w:val="28"/>
          <w:szCs w:val="28"/>
          <w:lang w:eastAsia="ar-SA"/>
        </w:rPr>
        <w:t xml:space="preserve">Отклонение </w:t>
      </w:r>
      <w:proofErr w:type="gramStart"/>
      <w:r w:rsidR="00960B4B">
        <w:rPr>
          <w:sz w:val="28"/>
          <w:szCs w:val="28"/>
          <w:lang w:eastAsia="ar-SA"/>
        </w:rPr>
        <w:t xml:space="preserve">объемов финансового обеспечения, предусмотренных проектом бюджета от показателей </w:t>
      </w:r>
      <w:r w:rsidR="005E666F">
        <w:rPr>
          <w:sz w:val="28"/>
          <w:szCs w:val="28"/>
          <w:lang w:eastAsia="ar-SA"/>
        </w:rPr>
        <w:t xml:space="preserve"> паспорт</w:t>
      </w:r>
      <w:r w:rsidR="00960B4B">
        <w:rPr>
          <w:sz w:val="28"/>
          <w:szCs w:val="28"/>
          <w:lang w:eastAsia="ar-SA"/>
        </w:rPr>
        <w:t>а</w:t>
      </w:r>
      <w:r w:rsidR="005E666F">
        <w:rPr>
          <w:sz w:val="28"/>
          <w:szCs w:val="28"/>
          <w:lang w:eastAsia="ar-SA"/>
        </w:rPr>
        <w:t xml:space="preserve"> программы</w:t>
      </w:r>
      <w:r w:rsidR="003B6D28" w:rsidRPr="003B6D28">
        <w:rPr>
          <w:sz w:val="28"/>
          <w:szCs w:val="28"/>
          <w:lang w:eastAsia="ar-SA"/>
        </w:rPr>
        <w:t xml:space="preserve"> </w:t>
      </w:r>
      <w:r w:rsidR="00960B4B">
        <w:rPr>
          <w:sz w:val="28"/>
          <w:szCs w:val="28"/>
          <w:lang w:eastAsia="ar-SA"/>
        </w:rPr>
        <w:t>в 2015 году составляет</w:t>
      </w:r>
      <w:proofErr w:type="gramEnd"/>
      <w:r w:rsidR="00960B4B">
        <w:rPr>
          <w:sz w:val="28"/>
          <w:szCs w:val="28"/>
          <w:lang w:eastAsia="ar-SA"/>
        </w:rPr>
        <w:t xml:space="preserve"> 325,</w:t>
      </w:r>
      <w:r w:rsidR="00887503">
        <w:rPr>
          <w:sz w:val="28"/>
          <w:szCs w:val="28"/>
          <w:lang w:eastAsia="ar-SA"/>
        </w:rPr>
        <w:t>9</w:t>
      </w:r>
      <w:r w:rsidR="00960B4B">
        <w:rPr>
          <w:sz w:val="28"/>
          <w:szCs w:val="28"/>
          <w:lang w:eastAsia="ar-SA"/>
        </w:rPr>
        <w:t>8 тыс. рублей.</w:t>
      </w:r>
    </w:p>
    <w:p w:rsidR="00781241" w:rsidRDefault="00781241" w:rsidP="005E666F">
      <w:pPr>
        <w:suppressAutoHyphens/>
        <w:jc w:val="both"/>
        <w:rPr>
          <w:sz w:val="28"/>
          <w:szCs w:val="28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960B4B" w:rsidTr="00960B4B">
        <w:tc>
          <w:tcPr>
            <w:tcW w:w="2392" w:type="dxa"/>
          </w:tcPr>
          <w:p w:rsidR="00960B4B" w:rsidRDefault="00960B4B" w:rsidP="00960B4B">
            <w:pPr>
              <w:suppressAutoHyphens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Наименование МП</w:t>
            </w:r>
          </w:p>
        </w:tc>
        <w:tc>
          <w:tcPr>
            <w:tcW w:w="2392" w:type="dxa"/>
          </w:tcPr>
          <w:p w:rsidR="00960B4B" w:rsidRDefault="00960B4B" w:rsidP="00960B4B">
            <w:pPr>
              <w:suppressAutoHyphens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Согласно паспорту программы</w:t>
            </w:r>
          </w:p>
        </w:tc>
        <w:tc>
          <w:tcPr>
            <w:tcW w:w="2393" w:type="dxa"/>
          </w:tcPr>
          <w:p w:rsidR="00960B4B" w:rsidRDefault="00960B4B" w:rsidP="00960B4B">
            <w:pPr>
              <w:suppressAutoHyphens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Согласно проекту решения о бюджете</w:t>
            </w:r>
          </w:p>
        </w:tc>
        <w:tc>
          <w:tcPr>
            <w:tcW w:w="2393" w:type="dxa"/>
          </w:tcPr>
          <w:p w:rsidR="00960B4B" w:rsidRDefault="00960B4B" w:rsidP="00960B4B">
            <w:pPr>
              <w:suppressAutoHyphens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Отклонения </w:t>
            </w:r>
            <w:proofErr w:type="spellStart"/>
            <w:r>
              <w:rPr>
                <w:sz w:val="28"/>
                <w:szCs w:val="28"/>
                <w:lang w:eastAsia="ar-SA"/>
              </w:rPr>
              <w:t>тыс</w:t>
            </w:r>
            <w:proofErr w:type="gramStart"/>
            <w:r>
              <w:rPr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sz w:val="28"/>
                <w:szCs w:val="28"/>
                <w:lang w:eastAsia="ar-SA"/>
              </w:rPr>
              <w:t>уб</w:t>
            </w:r>
            <w:proofErr w:type="spellEnd"/>
            <w:r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960B4B" w:rsidTr="0039453B">
        <w:tc>
          <w:tcPr>
            <w:tcW w:w="2392" w:type="dxa"/>
            <w:vAlign w:val="bottom"/>
          </w:tcPr>
          <w:p w:rsidR="00960B4B" w:rsidRPr="00D2556B" w:rsidRDefault="00960B4B" w:rsidP="00960B4B">
            <w:pPr>
              <w:ind w:firstLine="0"/>
              <w:rPr>
                <w:color w:val="000000"/>
              </w:rPr>
            </w:pPr>
            <w:r w:rsidRPr="00D2556B">
              <w:rPr>
                <w:color w:val="000000"/>
              </w:rPr>
              <w:t>Раз</w:t>
            </w:r>
            <w:r>
              <w:rPr>
                <w:color w:val="000000"/>
              </w:rPr>
              <w:t xml:space="preserve">витие образования </w:t>
            </w:r>
          </w:p>
        </w:tc>
        <w:tc>
          <w:tcPr>
            <w:tcW w:w="2392" w:type="dxa"/>
            <w:vAlign w:val="bottom"/>
          </w:tcPr>
          <w:p w:rsidR="00960B4B" w:rsidRPr="00D2556B" w:rsidRDefault="00960B4B" w:rsidP="003945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326851,22</w:t>
            </w:r>
          </w:p>
        </w:tc>
        <w:tc>
          <w:tcPr>
            <w:tcW w:w="2393" w:type="dxa"/>
            <w:vAlign w:val="bottom"/>
          </w:tcPr>
          <w:p w:rsidR="00960B4B" w:rsidRPr="00D2556B" w:rsidRDefault="00960B4B" w:rsidP="003945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327177,2</w:t>
            </w:r>
          </w:p>
        </w:tc>
        <w:tc>
          <w:tcPr>
            <w:tcW w:w="2393" w:type="dxa"/>
            <w:vAlign w:val="bottom"/>
          </w:tcPr>
          <w:p w:rsidR="00960B4B" w:rsidRPr="00D2556B" w:rsidRDefault="00960B4B" w:rsidP="003945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325,98</w:t>
            </w:r>
          </w:p>
        </w:tc>
      </w:tr>
    </w:tbl>
    <w:p w:rsidR="00960B4B" w:rsidRDefault="00960B4B" w:rsidP="005E666F">
      <w:pPr>
        <w:suppressAutoHyphens/>
        <w:jc w:val="both"/>
        <w:rPr>
          <w:sz w:val="28"/>
          <w:szCs w:val="28"/>
          <w:lang w:eastAsia="ar-SA"/>
        </w:rPr>
      </w:pPr>
    </w:p>
    <w:p w:rsidR="00053099" w:rsidRPr="00DD27B6" w:rsidRDefault="00053099" w:rsidP="00DD27B6">
      <w:pPr>
        <w:ind w:firstLine="708"/>
        <w:jc w:val="center"/>
        <w:rPr>
          <w:b/>
          <w:sz w:val="28"/>
          <w:szCs w:val="28"/>
        </w:rPr>
      </w:pPr>
      <w:r w:rsidRPr="00DD27B6">
        <w:rPr>
          <w:b/>
          <w:sz w:val="28"/>
          <w:szCs w:val="28"/>
        </w:rPr>
        <w:t xml:space="preserve">Непрограммная часть расходов бюджета </w:t>
      </w:r>
      <w:r w:rsidR="00DD27B6" w:rsidRPr="00DD27B6">
        <w:rPr>
          <w:b/>
          <w:sz w:val="28"/>
          <w:szCs w:val="28"/>
        </w:rPr>
        <w:t>Грачевского</w:t>
      </w:r>
      <w:r w:rsidRPr="00DD27B6">
        <w:rPr>
          <w:b/>
          <w:sz w:val="28"/>
          <w:szCs w:val="28"/>
        </w:rPr>
        <w:t xml:space="preserve">     муниципального района Ставропольского края</w:t>
      </w:r>
    </w:p>
    <w:p w:rsidR="00053099" w:rsidRPr="00DD27B6" w:rsidRDefault="00053099" w:rsidP="00053099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DD27B6">
        <w:rPr>
          <w:sz w:val="28"/>
          <w:szCs w:val="28"/>
        </w:rPr>
        <w:t xml:space="preserve">       </w:t>
      </w:r>
    </w:p>
    <w:p w:rsidR="00053099" w:rsidRPr="00DD27B6" w:rsidRDefault="00053099" w:rsidP="0005309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D27B6">
        <w:rPr>
          <w:sz w:val="28"/>
          <w:szCs w:val="28"/>
        </w:rPr>
        <w:t xml:space="preserve">       </w:t>
      </w:r>
      <w:proofErr w:type="gramStart"/>
      <w:r w:rsidRPr="00DD27B6">
        <w:rPr>
          <w:sz w:val="28"/>
          <w:szCs w:val="28"/>
        </w:rPr>
        <w:t xml:space="preserve">Непрограммная часть расходов бюджета муниципального района в 2014 году составит </w:t>
      </w:r>
      <w:r w:rsidR="0070667C">
        <w:rPr>
          <w:sz w:val="28"/>
          <w:szCs w:val="28"/>
        </w:rPr>
        <w:t>268613,17</w:t>
      </w:r>
      <w:r w:rsidRPr="00DD27B6">
        <w:rPr>
          <w:sz w:val="28"/>
          <w:szCs w:val="28"/>
        </w:rPr>
        <w:t xml:space="preserve"> тыс. рублей или </w:t>
      </w:r>
      <w:r w:rsidR="00311856">
        <w:rPr>
          <w:sz w:val="28"/>
          <w:szCs w:val="28"/>
        </w:rPr>
        <w:t>41,32</w:t>
      </w:r>
      <w:r w:rsidRPr="00DD27B6">
        <w:rPr>
          <w:sz w:val="28"/>
          <w:szCs w:val="28"/>
        </w:rPr>
        <w:t xml:space="preserve"> % от общего объема расходов 2014 года, в 2015 году непрограммная часть составит </w:t>
      </w:r>
      <w:r w:rsidR="0070667C">
        <w:rPr>
          <w:sz w:val="28"/>
          <w:szCs w:val="28"/>
        </w:rPr>
        <w:t>274316,22</w:t>
      </w:r>
      <w:r w:rsidRPr="00DD27B6">
        <w:rPr>
          <w:sz w:val="28"/>
          <w:szCs w:val="28"/>
        </w:rPr>
        <w:t xml:space="preserve"> тыс. рублей или  </w:t>
      </w:r>
      <w:r w:rsidR="004B0094">
        <w:rPr>
          <w:sz w:val="28"/>
          <w:szCs w:val="28"/>
        </w:rPr>
        <w:t>40,17</w:t>
      </w:r>
      <w:r w:rsidRPr="00DD27B6">
        <w:rPr>
          <w:sz w:val="28"/>
          <w:szCs w:val="28"/>
        </w:rPr>
        <w:t xml:space="preserve"> % от общего объема расходов 2015 года (за минусом условно утверждаемых расходов),  в 2016 году непрограммная часть составит </w:t>
      </w:r>
      <w:r w:rsidR="004B0094">
        <w:rPr>
          <w:sz w:val="28"/>
          <w:szCs w:val="28"/>
        </w:rPr>
        <w:t>280520,25</w:t>
      </w:r>
      <w:r w:rsidRPr="00DD27B6">
        <w:rPr>
          <w:sz w:val="28"/>
          <w:szCs w:val="28"/>
        </w:rPr>
        <w:t xml:space="preserve"> тыс. рублей или </w:t>
      </w:r>
      <w:r w:rsidR="004B0094">
        <w:rPr>
          <w:sz w:val="28"/>
          <w:szCs w:val="28"/>
        </w:rPr>
        <w:t>39,11</w:t>
      </w:r>
      <w:r w:rsidRPr="00DD27B6">
        <w:rPr>
          <w:sz w:val="28"/>
          <w:szCs w:val="28"/>
        </w:rPr>
        <w:t xml:space="preserve"> % от общего объема расходов 2016 года</w:t>
      </w:r>
      <w:proofErr w:type="gramEnd"/>
      <w:r w:rsidRPr="00DD27B6">
        <w:rPr>
          <w:sz w:val="28"/>
          <w:szCs w:val="28"/>
        </w:rPr>
        <w:t xml:space="preserve"> (за минусом условно утверждаемых расходов). Непрограммная часть расходов бюджета муниципального района в 2014-2016 годах в разрезе направлений расходов представлена в следующей таблице:                                                                                                                                                                                                       </w:t>
      </w:r>
    </w:p>
    <w:p w:rsidR="00053099" w:rsidRPr="00DD27B6" w:rsidRDefault="00053099" w:rsidP="0005309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D27B6">
        <w:t>тыс. рублей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5675"/>
        <w:gridCol w:w="1418"/>
        <w:gridCol w:w="1276"/>
        <w:gridCol w:w="1275"/>
      </w:tblGrid>
      <w:tr w:rsidR="00053099" w:rsidRPr="00DD27B6" w:rsidTr="00053099">
        <w:trPr>
          <w:trHeight w:hRule="exact" w:val="113"/>
        </w:trPr>
        <w:tc>
          <w:tcPr>
            <w:tcW w:w="5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99" w:rsidRPr="00DD27B6" w:rsidRDefault="00053099" w:rsidP="00053099">
            <w:pPr>
              <w:shd w:val="clear" w:color="auto" w:fill="FFFFFF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D27B6">
              <w:rPr>
                <w:sz w:val="22"/>
                <w:szCs w:val="22"/>
              </w:rPr>
              <w:t>Наименование направления непрограммных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99" w:rsidRPr="00DD27B6" w:rsidRDefault="00053099" w:rsidP="00053099">
            <w:pPr>
              <w:shd w:val="clear" w:color="auto" w:fill="FFFFFF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D27B6">
              <w:rPr>
                <w:sz w:val="22"/>
                <w:szCs w:val="22"/>
              </w:rPr>
              <w:t>2014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99" w:rsidRPr="00DD27B6" w:rsidRDefault="00053099" w:rsidP="00053099">
            <w:pPr>
              <w:shd w:val="clear" w:color="auto" w:fill="FFFFFF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D27B6">
              <w:rPr>
                <w:sz w:val="22"/>
                <w:szCs w:val="22"/>
              </w:rPr>
              <w:t>2015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99" w:rsidRPr="00DD27B6" w:rsidRDefault="00053099" w:rsidP="00053099">
            <w:pPr>
              <w:shd w:val="clear" w:color="auto" w:fill="FFFFFF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D27B6">
              <w:rPr>
                <w:sz w:val="22"/>
                <w:szCs w:val="22"/>
              </w:rPr>
              <w:t>2016 год</w:t>
            </w:r>
          </w:p>
        </w:tc>
      </w:tr>
      <w:tr w:rsidR="00053099" w:rsidRPr="00DD27B6" w:rsidTr="00053099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99" w:rsidRPr="00DD27B6" w:rsidRDefault="00053099" w:rsidP="0005309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99" w:rsidRPr="00DD27B6" w:rsidRDefault="00053099" w:rsidP="0005309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99" w:rsidRPr="00DD27B6" w:rsidRDefault="00053099" w:rsidP="0005309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099" w:rsidRPr="00DD27B6" w:rsidRDefault="00053099" w:rsidP="00053099">
            <w:pPr>
              <w:rPr>
                <w:sz w:val="22"/>
                <w:szCs w:val="22"/>
              </w:rPr>
            </w:pPr>
          </w:p>
        </w:tc>
      </w:tr>
      <w:tr w:rsidR="00053099" w:rsidRPr="00DD27B6" w:rsidTr="00053099">
        <w:trPr>
          <w:trHeight w:hRule="exact" w:val="28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99" w:rsidRPr="00DD27B6" w:rsidRDefault="00053099" w:rsidP="00053099">
            <w:pPr>
              <w:shd w:val="clear" w:color="auto" w:fill="FFFFFF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D27B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99" w:rsidRPr="00DD27B6" w:rsidRDefault="00053099" w:rsidP="00053099">
            <w:pPr>
              <w:shd w:val="clear" w:color="auto" w:fill="FFFFFF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D27B6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99" w:rsidRPr="00DD27B6" w:rsidRDefault="00053099" w:rsidP="00053099">
            <w:pPr>
              <w:shd w:val="clear" w:color="auto" w:fill="FFFFFF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D27B6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99" w:rsidRPr="00DD27B6" w:rsidRDefault="00053099" w:rsidP="00053099">
            <w:pPr>
              <w:shd w:val="clear" w:color="auto" w:fill="FFFFFF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D27B6">
              <w:rPr>
                <w:sz w:val="22"/>
                <w:szCs w:val="22"/>
              </w:rPr>
              <w:t>4</w:t>
            </w:r>
          </w:p>
        </w:tc>
      </w:tr>
      <w:tr w:rsidR="00053099" w:rsidRPr="00DD27B6" w:rsidTr="006C5739">
        <w:trPr>
          <w:trHeight w:hRule="exact" w:val="56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099" w:rsidRPr="00DD27B6" w:rsidRDefault="00053099" w:rsidP="004D2595">
            <w:pPr>
              <w:shd w:val="clear" w:color="auto" w:fill="FFFFFF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D27B6">
              <w:rPr>
                <w:sz w:val="22"/>
                <w:szCs w:val="22"/>
              </w:rPr>
              <w:t xml:space="preserve">Обеспечение деятельности совета </w:t>
            </w:r>
            <w:r w:rsidR="004D2595">
              <w:rPr>
                <w:sz w:val="22"/>
                <w:szCs w:val="22"/>
              </w:rPr>
              <w:t>Г</w:t>
            </w:r>
            <w:r w:rsidRPr="00DD27B6">
              <w:rPr>
                <w:sz w:val="22"/>
                <w:szCs w:val="22"/>
              </w:rPr>
              <w:t>МР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3099" w:rsidRPr="00DD27B6" w:rsidRDefault="004D2595" w:rsidP="00053099">
            <w:pPr>
              <w:shd w:val="clear" w:color="auto" w:fill="FFFFFF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099" w:rsidRPr="00DD27B6" w:rsidRDefault="0070667C" w:rsidP="00053099">
            <w:pPr>
              <w:shd w:val="clear" w:color="auto" w:fill="FFFFFF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3632,33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099" w:rsidRPr="00DD27B6" w:rsidRDefault="0070667C" w:rsidP="00053099">
            <w:pPr>
              <w:shd w:val="clear" w:color="auto" w:fill="FFFFFF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3507,58</w:t>
            </w:r>
          </w:p>
        </w:tc>
      </w:tr>
      <w:tr w:rsidR="00053099" w:rsidRPr="00DD27B6" w:rsidTr="006C5739">
        <w:trPr>
          <w:trHeight w:hRule="exact" w:val="56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099" w:rsidRPr="00DD27B6" w:rsidRDefault="00053099" w:rsidP="00053099">
            <w:pPr>
              <w:shd w:val="clear" w:color="auto" w:fill="FFFFFF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D27B6">
              <w:rPr>
                <w:sz w:val="22"/>
                <w:szCs w:val="22"/>
              </w:rPr>
              <w:t xml:space="preserve">Обеспечение деятельности администрации </w:t>
            </w:r>
            <w:r w:rsidR="004D2595" w:rsidRPr="004D2595">
              <w:rPr>
                <w:sz w:val="22"/>
                <w:szCs w:val="22"/>
              </w:rPr>
              <w:t>Г</w:t>
            </w:r>
            <w:r w:rsidRPr="00DD27B6">
              <w:rPr>
                <w:sz w:val="22"/>
                <w:szCs w:val="22"/>
              </w:rPr>
              <w:t>МР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3099" w:rsidRPr="00DD27B6" w:rsidRDefault="004D2595" w:rsidP="00053099">
            <w:pPr>
              <w:shd w:val="clear" w:color="auto" w:fill="FFFFFF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24377,96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099" w:rsidRPr="00DD27B6" w:rsidRDefault="0070667C" w:rsidP="00053099">
            <w:pPr>
              <w:shd w:val="clear" w:color="auto" w:fill="FFFFFF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20859,18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099" w:rsidRPr="00DD27B6" w:rsidRDefault="0070667C" w:rsidP="00053099">
            <w:pPr>
              <w:shd w:val="clear" w:color="auto" w:fill="FFFFFF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20403,32</w:t>
            </w:r>
          </w:p>
        </w:tc>
      </w:tr>
      <w:tr w:rsidR="00053099" w:rsidRPr="00DD27B6" w:rsidTr="006C5739">
        <w:trPr>
          <w:trHeight w:hRule="exact" w:val="56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099" w:rsidRPr="00DD27B6" w:rsidRDefault="00053099" w:rsidP="00053099">
            <w:pPr>
              <w:shd w:val="clear" w:color="auto" w:fill="FFFFFF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D27B6">
              <w:rPr>
                <w:sz w:val="22"/>
                <w:szCs w:val="22"/>
              </w:rPr>
              <w:lastRenderedPageBreak/>
              <w:t xml:space="preserve">Обеспечение деятельности отдела имущественных и земельных отношений администрации </w:t>
            </w:r>
            <w:r w:rsidR="004D2595" w:rsidRPr="004D2595">
              <w:rPr>
                <w:sz w:val="22"/>
                <w:szCs w:val="22"/>
              </w:rPr>
              <w:t>Г</w:t>
            </w:r>
            <w:r w:rsidRPr="00DD27B6">
              <w:rPr>
                <w:sz w:val="22"/>
                <w:szCs w:val="22"/>
              </w:rPr>
              <w:t>МР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3099" w:rsidRPr="00DD27B6" w:rsidRDefault="004D2595" w:rsidP="00053099">
            <w:pPr>
              <w:shd w:val="clear" w:color="auto" w:fill="FFFFFF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099" w:rsidRPr="00DD27B6" w:rsidRDefault="0070667C" w:rsidP="00053099">
            <w:pPr>
              <w:shd w:val="clear" w:color="auto" w:fill="FFFFFF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2204,42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099" w:rsidRPr="00DD27B6" w:rsidRDefault="0070667C" w:rsidP="00053099">
            <w:pPr>
              <w:shd w:val="clear" w:color="auto" w:fill="FFFFFF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2132,3</w:t>
            </w:r>
          </w:p>
        </w:tc>
      </w:tr>
      <w:tr w:rsidR="00053099" w:rsidRPr="00DD27B6" w:rsidTr="006C5739">
        <w:trPr>
          <w:trHeight w:hRule="exact" w:val="56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099" w:rsidRPr="00DD27B6" w:rsidRDefault="004D2595" w:rsidP="00053099">
            <w:pPr>
              <w:shd w:val="clear" w:color="auto" w:fill="FFFFFF"/>
              <w:spacing w:after="200" w:line="276" w:lineRule="auto"/>
              <w:jc w:val="both"/>
              <w:rPr>
                <w:sz w:val="22"/>
                <w:szCs w:val="22"/>
              </w:rPr>
            </w:pPr>
            <w:r w:rsidRPr="004D2595">
              <w:rPr>
                <w:sz w:val="22"/>
                <w:szCs w:val="22"/>
              </w:rPr>
              <w:t>Обеспечение деятельности управления труда и социальной защиты населения администрации ГМР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3099" w:rsidRPr="00DD27B6" w:rsidRDefault="004D2595" w:rsidP="00053099">
            <w:pPr>
              <w:shd w:val="clear" w:color="auto" w:fill="FFFFFF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180407,42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099" w:rsidRPr="00DD27B6" w:rsidRDefault="0070667C" w:rsidP="00053099">
            <w:pPr>
              <w:shd w:val="clear" w:color="auto" w:fill="FFFFFF"/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191229,46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099" w:rsidRPr="00DD27B6" w:rsidRDefault="0070667C" w:rsidP="00053099">
            <w:pPr>
              <w:shd w:val="clear" w:color="auto" w:fill="FFFFFF"/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198112,3</w:t>
            </w:r>
          </w:p>
        </w:tc>
      </w:tr>
      <w:tr w:rsidR="00053099" w:rsidRPr="00DD27B6" w:rsidTr="006C5739">
        <w:trPr>
          <w:trHeight w:hRule="exact" w:val="56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099" w:rsidRPr="00DD27B6" w:rsidRDefault="00053099" w:rsidP="00053099">
            <w:pPr>
              <w:shd w:val="clear" w:color="auto" w:fill="FFFFFF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D27B6">
              <w:rPr>
                <w:sz w:val="22"/>
                <w:szCs w:val="22"/>
              </w:rPr>
              <w:t xml:space="preserve">Обеспечение деятельности управления </w:t>
            </w:r>
            <w:r w:rsidR="004D2595">
              <w:rPr>
                <w:sz w:val="22"/>
                <w:szCs w:val="22"/>
              </w:rPr>
              <w:t>сельского хозяйства</w:t>
            </w:r>
            <w:r w:rsidRPr="00DD27B6">
              <w:rPr>
                <w:sz w:val="22"/>
                <w:szCs w:val="22"/>
              </w:rPr>
              <w:t xml:space="preserve"> администрации </w:t>
            </w:r>
            <w:r w:rsidR="004D2595" w:rsidRPr="004D2595">
              <w:rPr>
                <w:sz w:val="22"/>
                <w:szCs w:val="22"/>
              </w:rPr>
              <w:t>Г</w:t>
            </w:r>
            <w:r w:rsidRPr="00DD27B6">
              <w:rPr>
                <w:sz w:val="22"/>
                <w:szCs w:val="22"/>
              </w:rPr>
              <w:t>МР СК</w:t>
            </w:r>
          </w:p>
          <w:p w:rsidR="00053099" w:rsidRPr="00DD27B6" w:rsidRDefault="00053099" w:rsidP="00053099">
            <w:pPr>
              <w:shd w:val="clear" w:color="auto" w:fill="FFFFFF"/>
              <w:spacing w:after="200" w:line="276" w:lineRule="auto"/>
              <w:jc w:val="both"/>
              <w:rPr>
                <w:sz w:val="22"/>
                <w:szCs w:val="22"/>
              </w:rPr>
            </w:pPr>
          </w:p>
          <w:p w:rsidR="00053099" w:rsidRPr="00DD27B6" w:rsidRDefault="00053099" w:rsidP="00053099">
            <w:pPr>
              <w:shd w:val="clear" w:color="auto" w:fill="FFFFFF"/>
              <w:spacing w:after="200" w:line="276" w:lineRule="auto"/>
              <w:jc w:val="both"/>
              <w:rPr>
                <w:sz w:val="22"/>
                <w:szCs w:val="22"/>
              </w:rPr>
            </w:pPr>
          </w:p>
          <w:p w:rsidR="00053099" w:rsidRPr="00DD27B6" w:rsidRDefault="00053099" w:rsidP="00053099">
            <w:pPr>
              <w:shd w:val="clear" w:color="auto" w:fill="FFFFFF"/>
              <w:spacing w:after="200" w:line="276" w:lineRule="auto"/>
              <w:jc w:val="both"/>
              <w:rPr>
                <w:sz w:val="22"/>
                <w:szCs w:val="22"/>
              </w:rPr>
            </w:pPr>
            <w:r w:rsidRPr="00DD27B6">
              <w:rPr>
                <w:sz w:val="22"/>
                <w:szCs w:val="22"/>
              </w:rPr>
              <w:t xml:space="preserve"> Труновского муниципального района 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3099" w:rsidRPr="00DD27B6" w:rsidRDefault="004D2595" w:rsidP="004D2595">
            <w:pPr>
              <w:shd w:val="clear" w:color="auto" w:fill="FFFFFF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56895,95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099" w:rsidRPr="00DD27B6" w:rsidRDefault="0070667C" w:rsidP="00053099">
            <w:pPr>
              <w:shd w:val="clear" w:color="auto" w:fill="FFFFFF"/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56390,83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099" w:rsidRPr="00DD27B6" w:rsidRDefault="0070667C" w:rsidP="00053099">
            <w:pPr>
              <w:shd w:val="clear" w:color="auto" w:fill="FFFFFF"/>
              <w:spacing w:after="20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56364,75</w:t>
            </w:r>
          </w:p>
        </w:tc>
      </w:tr>
      <w:tr w:rsidR="00053099" w:rsidRPr="00DD27B6" w:rsidTr="006C5739">
        <w:trPr>
          <w:trHeight w:hRule="exact" w:val="28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099" w:rsidRPr="00DD27B6" w:rsidRDefault="00053099" w:rsidP="00053099">
            <w:pPr>
              <w:shd w:val="clear" w:color="auto" w:fill="FFFFFF"/>
              <w:spacing w:after="200" w:line="276" w:lineRule="auto"/>
              <w:jc w:val="right"/>
              <w:rPr>
                <w:sz w:val="22"/>
                <w:szCs w:val="22"/>
              </w:rPr>
            </w:pPr>
            <w:r w:rsidRPr="00DD27B6">
              <w:rPr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3099" w:rsidRPr="00DD27B6" w:rsidRDefault="004D2595" w:rsidP="00053099">
            <w:pPr>
              <w:shd w:val="clear" w:color="auto" w:fill="FFFFFF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266425,07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099" w:rsidRPr="00DD27B6" w:rsidRDefault="0070667C" w:rsidP="00053099">
            <w:pPr>
              <w:shd w:val="clear" w:color="auto" w:fill="FFFFFF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274316,22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099" w:rsidRPr="00DD27B6" w:rsidRDefault="0070667C" w:rsidP="00053099">
            <w:pPr>
              <w:shd w:val="clear" w:color="auto" w:fill="FFFFFF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280520,25</w:t>
            </w:r>
          </w:p>
        </w:tc>
      </w:tr>
    </w:tbl>
    <w:p w:rsidR="00053099" w:rsidRPr="00DD27B6" w:rsidRDefault="00053099" w:rsidP="0005309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53099" w:rsidRPr="00DD27B6" w:rsidRDefault="00053099" w:rsidP="0005309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D27B6">
        <w:rPr>
          <w:sz w:val="28"/>
          <w:szCs w:val="28"/>
        </w:rPr>
        <w:t xml:space="preserve">      Согласно данных представленной таблицы самый высокий удельный вес </w:t>
      </w:r>
      <w:proofErr w:type="gramStart"/>
      <w:r w:rsidRPr="00DD27B6">
        <w:rPr>
          <w:sz w:val="28"/>
          <w:szCs w:val="28"/>
        </w:rPr>
        <w:t>в  непрограммной</w:t>
      </w:r>
      <w:proofErr w:type="gramEnd"/>
      <w:r w:rsidRPr="00DD27B6">
        <w:rPr>
          <w:sz w:val="28"/>
          <w:szCs w:val="28"/>
        </w:rPr>
        <w:t xml:space="preserve"> части расходов бюджета муниципального района сложился  по направлению  расходов «Обеспечение деятельности управления труда и социальной защиты населения администрации </w:t>
      </w:r>
      <w:r w:rsidR="004B0094">
        <w:rPr>
          <w:sz w:val="28"/>
          <w:szCs w:val="28"/>
        </w:rPr>
        <w:t>Грачевского</w:t>
      </w:r>
      <w:r w:rsidRPr="00DD27B6">
        <w:rPr>
          <w:sz w:val="28"/>
          <w:szCs w:val="28"/>
        </w:rPr>
        <w:t xml:space="preserve"> муниципального района Ставропольского края» - </w:t>
      </w:r>
      <w:r w:rsidR="004B0094">
        <w:rPr>
          <w:sz w:val="28"/>
          <w:szCs w:val="28"/>
        </w:rPr>
        <w:t>67,16</w:t>
      </w:r>
      <w:r w:rsidRPr="00DD27B6">
        <w:rPr>
          <w:sz w:val="28"/>
          <w:szCs w:val="28"/>
        </w:rPr>
        <w:t xml:space="preserve"> %, </w:t>
      </w:r>
      <w:r w:rsidR="004B0094">
        <w:rPr>
          <w:sz w:val="28"/>
          <w:szCs w:val="28"/>
        </w:rPr>
        <w:t>69,71</w:t>
      </w:r>
      <w:r w:rsidRPr="00DD27B6">
        <w:rPr>
          <w:sz w:val="28"/>
          <w:szCs w:val="28"/>
        </w:rPr>
        <w:t xml:space="preserve"> % и </w:t>
      </w:r>
      <w:r w:rsidR="004B0094">
        <w:rPr>
          <w:sz w:val="28"/>
          <w:szCs w:val="28"/>
        </w:rPr>
        <w:t>70,62</w:t>
      </w:r>
      <w:r w:rsidRPr="00DD27B6">
        <w:rPr>
          <w:sz w:val="28"/>
          <w:szCs w:val="28"/>
        </w:rPr>
        <w:t xml:space="preserve"> % соответственно по годам. </w:t>
      </w:r>
    </w:p>
    <w:p w:rsidR="006B43FF" w:rsidRDefault="00053099" w:rsidP="004B0094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  <w:lang w:eastAsia="ar-SA"/>
        </w:rPr>
      </w:pPr>
      <w:r w:rsidRPr="00DD27B6">
        <w:rPr>
          <w:sz w:val="28"/>
          <w:szCs w:val="28"/>
        </w:rPr>
        <w:t xml:space="preserve">     </w:t>
      </w:r>
    </w:p>
    <w:p w:rsidR="005B1A1E" w:rsidRDefault="005B1A1E" w:rsidP="005B1A1E">
      <w:pPr>
        <w:suppressAutoHyphens/>
        <w:jc w:val="center"/>
        <w:rPr>
          <w:b/>
          <w:sz w:val="28"/>
          <w:szCs w:val="28"/>
          <w:lang w:eastAsia="ar-SA"/>
        </w:rPr>
      </w:pPr>
      <w:r w:rsidRPr="005B1A1E">
        <w:rPr>
          <w:b/>
          <w:sz w:val="28"/>
          <w:szCs w:val="28"/>
          <w:lang w:eastAsia="ar-SA"/>
        </w:rPr>
        <w:t xml:space="preserve">Выводы </w:t>
      </w:r>
    </w:p>
    <w:p w:rsidR="00435294" w:rsidRPr="005B1A1E" w:rsidRDefault="00435294" w:rsidP="005B1A1E">
      <w:pPr>
        <w:suppressAutoHyphens/>
        <w:jc w:val="center"/>
        <w:rPr>
          <w:b/>
          <w:sz w:val="28"/>
          <w:szCs w:val="28"/>
          <w:lang w:eastAsia="ar-SA"/>
        </w:rPr>
      </w:pPr>
    </w:p>
    <w:p w:rsidR="00C74A9F" w:rsidRDefault="00C74A9F" w:rsidP="00C74A9F">
      <w:pPr>
        <w:autoSpaceDE w:val="0"/>
        <w:autoSpaceDN w:val="0"/>
        <w:adjustRightInd w:val="0"/>
        <w:ind w:firstLineChars="202" w:firstLine="566"/>
        <w:jc w:val="both"/>
        <w:rPr>
          <w:rFonts w:cs="Arial"/>
          <w:sz w:val="28"/>
          <w:szCs w:val="28"/>
        </w:rPr>
      </w:pPr>
      <w:r w:rsidRPr="00C74A9F">
        <w:rPr>
          <w:rFonts w:cs="Arial"/>
          <w:sz w:val="28"/>
          <w:szCs w:val="28"/>
        </w:rPr>
        <w:t>Основные характеристики проекта решения Совета Грачевского муниципального района Ставропольского края «О бюджете Грачевского муниципального района Ставропольского края на 2014 год и плановый период 2015 и 2016 годов» соответствуют требованиям Бюджетного Кодекса Российской Федерации. В основу расчета местного бюджета положены Методические рекомендации по планированию доходов и бюджетных ассигнований на 2014 год и плановый период  2015 и 2016 годов органами местного самоуправления муниципальных образований Ставропольского края, утвержденные приказом министерства финансов Ставропольского края от 09.10.2013 года № 163.</w:t>
      </w:r>
    </w:p>
    <w:p w:rsidR="00435294" w:rsidRPr="00435294" w:rsidRDefault="00435294" w:rsidP="00C74A9F">
      <w:pPr>
        <w:autoSpaceDE w:val="0"/>
        <w:autoSpaceDN w:val="0"/>
        <w:adjustRightInd w:val="0"/>
        <w:ind w:firstLineChars="202" w:firstLine="566"/>
        <w:jc w:val="both"/>
        <w:rPr>
          <w:sz w:val="16"/>
          <w:szCs w:val="16"/>
        </w:rPr>
      </w:pPr>
      <w:r w:rsidRPr="00435294">
        <w:rPr>
          <w:rFonts w:cs="Arial"/>
          <w:sz w:val="28"/>
          <w:szCs w:val="28"/>
        </w:rPr>
        <w:t xml:space="preserve">Проект </w:t>
      </w:r>
      <w:r w:rsidR="00C74A9F">
        <w:rPr>
          <w:rFonts w:cs="Arial"/>
          <w:sz w:val="28"/>
          <w:szCs w:val="28"/>
        </w:rPr>
        <w:t xml:space="preserve">бюджета </w:t>
      </w:r>
      <w:r w:rsidRPr="00435294">
        <w:rPr>
          <w:rFonts w:cs="Arial"/>
          <w:sz w:val="28"/>
          <w:szCs w:val="28"/>
        </w:rPr>
        <w:t xml:space="preserve"> Грачевского муниципального района Ставропольского края представлен в срок, установленный Положением о бюджетном процессе. Перечень документов и материалов, представленных одновременно с Проектом решения, соответствует требованиям </w:t>
      </w:r>
      <w:r>
        <w:rPr>
          <w:rFonts w:cs="Arial"/>
          <w:sz w:val="28"/>
          <w:szCs w:val="28"/>
        </w:rPr>
        <w:t>статьи 184.2 Бюджетного кодекса РФ и пункта</w:t>
      </w:r>
      <w:r w:rsidRPr="00435294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15</w:t>
      </w:r>
      <w:r w:rsidRPr="00435294">
        <w:rPr>
          <w:rFonts w:cs="Arial"/>
          <w:sz w:val="28"/>
          <w:szCs w:val="28"/>
        </w:rPr>
        <w:t xml:space="preserve"> Положения о бюджетном процессе. </w:t>
      </w:r>
      <w:r>
        <w:rPr>
          <w:rFonts w:cs="Arial"/>
          <w:sz w:val="28"/>
          <w:szCs w:val="28"/>
        </w:rPr>
        <w:t>К</w:t>
      </w:r>
      <w:r w:rsidRPr="00435294">
        <w:rPr>
          <w:rFonts w:cs="Arial"/>
          <w:sz w:val="28"/>
          <w:szCs w:val="28"/>
        </w:rPr>
        <w:t xml:space="preserve"> сопроводительном</w:t>
      </w:r>
      <w:r>
        <w:rPr>
          <w:rFonts w:cs="Arial"/>
          <w:sz w:val="28"/>
          <w:szCs w:val="28"/>
        </w:rPr>
        <w:t>у</w:t>
      </w:r>
      <w:r w:rsidRPr="00435294">
        <w:rPr>
          <w:rFonts w:cs="Arial"/>
          <w:sz w:val="28"/>
          <w:szCs w:val="28"/>
        </w:rPr>
        <w:t xml:space="preserve"> письм</w:t>
      </w:r>
      <w:r>
        <w:rPr>
          <w:rFonts w:cs="Arial"/>
          <w:sz w:val="28"/>
          <w:szCs w:val="28"/>
        </w:rPr>
        <w:t>у</w:t>
      </w:r>
      <w:r w:rsidRPr="00435294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а</w:t>
      </w:r>
      <w:r w:rsidRPr="00435294">
        <w:rPr>
          <w:rFonts w:cs="Arial"/>
          <w:sz w:val="28"/>
          <w:szCs w:val="28"/>
        </w:rPr>
        <w:t xml:space="preserve">дминистрации </w:t>
      </w:r>
      <w:r>
        <w:rPr>
          <w:rFonts w:cs="Arial"/>
          <w:sz w:val="28"/>
          <w:szCs w:val="28"/>
        </w:rPr>
        <w:t xml:space="preserve">Грачевского муниципального района </w:t>
      </w:r>
      <w:r w:rsidRPr="00435294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прилагается</w:t>
      </w:r>
      <w:r w:rsidRPr="00435294">
        <w:rPr>
          <w:rFonts w:cs="Arial"/>
          <w:sz w:val="28"/>
          <w:szCs w:val="28"/>
        </w:rPr>
        <w:t xml:space="preserve"> перечень документов и материалов, </w:t>
      </w:r>
      <w:r>
        <w:rPr>
          <w:rFonts w:cs="Arial"/>
          <w:sz w:val="28"/>
          <w:szCs w:val="28"/>
        </w:rPr>
        <w:t xml:space="preserve">в том числе </w:t>
      </w:r>
      <w:r w:rsidRPr="00435294">
        <w:rPr>
          <w:rFonts w:cs="Arial"/>
          <w:sz w:val="28"/>
          <w:szCs w:val="28"/>
        </w:rPr>
        <w:t>не представленных вместе с Проектом решения по причине наличия показателей, имеющих нулевое значение.</w:t>
      </w:r>
    </w:p>
    <w:p w:rsidR="00435294" w:rsidRPr="00435294" w:rsidRDefault="00435294" w:rsidP="004352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35294">
        <w:rPr>
          <w:sz w:val="28"/>
          <w:szCs w:val="28"/>
        </w:rPr>
        <w:t>В соответствии со статьями 169 и 184.1 Бюджетного кодекса,  Положением о бюджетном процессе проект бюджета Грачевского муниципального района Ставропольского края составлен сроком на три года: на 2014 год и плановый период 2015 и 2016 годов, что должно обеспечить стабильность и предсказуемость бюджетных проектировок, возможность реагирования на меняющуюся ситуацию в бюджетной политике.</w:t>
      </w:r>
      <w:proofErr w:type="gramEnd"/>
    </w:p>
    <w:p w:rsidR="00435294" w:rsidRPr="00435294" w:rsidRDefault="00435294" w:rsidP="00C74A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294">
        <w:rPr>
          <w:sz w:val="28"/>
          <w:szCs w:val="28"/>
        </w:rPr>
        <w:t xml:space="preserve">  Бюджет </w:t>
      </w:r>
      <w:r w:rsidRPr="00435294">
        <w:rPr>
          <w:spacing w:val="-6"/>
          <w:sz w:val="28"/>
          <w:szCs w:val="28"/>
        </w:rPr>
        <w:t xml:space="preserve"> сбалансирован по доходам и расходам, направлен </w:t>
      </w:r>
      <w:r>
        <w:rPr>
          <w:spacing w:val="-6"/>
          <w:sz w:val="28"/>
          <w:szCs w:val="28"/>
        </w:rPr>
        <w:t xml:space="preserve"> </w:t>
      </w:r>
      <w:r w:rsidRPr="00435294">
        <w:rPr>
          <w:spacing w:val="-6"/>
          <w:sz w:val="28"/>
          <w:szCs w:val="28"/>
        </w:rPr>
        <w:t xml:space="preserve">на </w:t>
      </w:r>
      <w:r w:rsidRPr="00435294">
        <w:rPr>
          <w:sz w:val="28"/>
          <w:szCs w:val="28"/>
        </w:rPr>
        <w:t xml:space="preserve"> повышени</w:t>
      </w:r>
      <w:r>
        <w:rPr>
          <w:sz w:val="28"/>
          <w:szCs w:val="28"/>
        </w:rPr>
        <w:t>е</w:t>
      </w:r>
      <w:r w:rsidRPr="00435294">
        <w:rPr>
          <w:sz w:val="28"/>
          <w:szCs w:val="28"/>
        </w:rPr>
        <w:t xml:space="preserve"> уровня и качества жизни жителей Грачевского района, повышения эффективности и прозрачности муниципального управления.</w:t>
      </w:r>
      <w:r w:rsidRPr="00435294">
        <w:rPr>
          <w:b/>
          <w:sz w:val="28"/>
          <w:szCs w:val="28"/>
        </w:rPr>
        <w:t xml:space="preserve">    </w:t>
      </w:r>
    </w:p>
    <w:p w:rsidR="00435294" w:rsidRPr="00435294" w:rsidRDefault="00435294" w:rsidP="00435294">
      <w:pPr>
        <w:jc w:val="both"/>
        <w:rPr>
          <w:sz w:val="28"/>
          <w:szCs w:val="28"/>
        </w:rPr>
      </w:pPr>
      <w:r w:rsidRPr="00435294">
        <w:rPr>
          <w:sz w:val="28"/>
          <w:szCs w:val="28"/>
        </w:rPr>
        <w:t xml:space="preserve"> </w:t>
      </w:r>
    </w:p>
    <w:p w:rsidR="005B1A1E" w:rsidRDefault="00435294" w:rsidP="00C74A9F">
      <w:pPr>
        <w:jc w:val="both"/>
        <w:rPr>
          <w:bCs/>
          <w:sz w:val="28"/>
          <w:szCs w:val="28"/>
          <w:lang w:eastAsia="ar-SA"/>
        </w:rPr>
      </w:pPr>
      <w:r w:rsidRPr="00435294">
        <w:rPr>
          <w:sz w:val="28"/>
          <w:szCs w:val="28"/>
        </w:rPr>
        <w:t xml:space="preserve">            </w:t>
      </w:r>
    </w:p>
    <w:p w:rsidR="00D91C25" w:rsidRPr="005B1A1E" w:rsidRDefault="00D91C25" w:rsidP="009A2B8D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D91C25">
        <w:rPr>
          <w:sz w:val="28"/>
          <w:szCs w:val="28"/>
          <w:lang w:eastAsia="ar-SA"/>
        </w:rPr>
        <w:lastRenderedPageBreak/>
        <w:t>По форме и содержанию  проект бюджета Грачевского муниципального района Ставропольского края на 2014 год и плановый период 2015 и 2016 годов  соответствует положениям Бюджетного  кодекса Российской Федерации</w:t>
      </w:r>
      <w:r>
        <w:rPr>
          <w:sz w:val="28"/>
          <w:szCs w:val="28"/>
          <w:lang w:eastAsia="ar-SA"/>
        </w:rPr>
        <w:t>.</w:t>
      </w:r>
    </w:p>
    <w:p w:rsidR="0049358F" w:rsidRDefault="005B1A1E" w:rsidP="00614083">
      <w:pPr>
        <w:shd w:val="clear" w:color="auto" w:fill="FFFFFF"/>
        <w:ind w:firstLine="425"/>
        <w:jc w:val="both"/>
        <w:rPr>
          <w:sz w:val="28"/>
          <w:szCs w:val="28"/>
        </w:rPr>
      </w:pPr>
      <w:r w:rsidRPr="005B1A1E">
        <w:rPr>
          <w:sz w:val="28"/>
          <w:szCs w:val="28"/>
          <w:lang w:eastAsia="ar-SA"/>
        </w:rPr>
        <w:t xml:space="preserve">     </w:t>
      </w:r>
    </w:p>
    <w:p w:rsidR="0049358F" w:rsidRPr="0049358F" w:rsidRDefault="0049358F" w:rsidP="0049358F">
      <w:pPr>
        <w:shd w:val="clear" w:color="auto" w:fill="FFFFFF"/>
        <w:ind w:firstLine="425"/>
        <w:jc w:val="center"/>
        <w:rPr>
          <w:b/>
          <w:sz w:val="28"/>
          <w:szCs w:val="28"/>
        </w:rPr>
      </w:pPr>
      <w:r w:rsidRPr="0049358F">
        <w:rPr>
          <w:b/>
          <w:sz w:val="28"/>
          <w:szCs w:val="28"/>
        </w:rPr>
        <w:t>Предложения</w:t>
      </w:r>
    </w:p>
    <w:p w:rsidR="0049358F" w:rsidRPr="0049358F" w:rsidRDefault="0049358F" w:rsidP="0049358F">
      <w:pPr>
        <w:shd w:val="clear" w:color="auto" w:fill="FFFFFF"/>
        <w:ind w:firstLine="425"/>
        <w:jc w:val="both"/>
        <w:rPr>
          <w:sz w:val="28"/>
          <w:szCs w:val="28"/>
        </w:rPr>
      </w:pPr>
      <w:r w:rsidRPr="0049358F">
        <w:rPr>
          <w:sz w:val="28"/>
          <w:szCs w:val="28"/>
        </w:rPr>
        <w:t xml:space="preserve">    </w:t>
      </w:r>
    </w:p>
    <w:p w:rsidR="00C40AE3" w:rsidRDefault="0049358F" w:rsidP="0049358F">
      <w:pPr>
        <w:shd w:val="clear" w:color="auto" w:fill="FFFFFF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4A9F" w:rsidRPr="00C74A9F">
        <w:rPr>
          <w:sz w:val="28"/>
          <w:szCs w:val="28"/>
        </w:rPr>
        <w:t xml:space="preserve">По результатом проведенной экспертизы проекта решения </w:t>
      </w:r>
      <w:r w:rsidR="00C40AE3">
        <w:rPr>
          <w:sz w:val="28"/>
          <w:szCs w:val="28"/>
        </w:rPr>
        <w:t>С</w:t>
      </w:r>
      <w:r w:rsidR="00C74A9F" w:rsidRPr="00C74A9F">
        <w:rPr>
          <w:sz w:val="28"/>
          <w:szCs w:val="28"/>
        </w:rPr>
        <w:t xml:space="preserve">овета </w:t>
      </w:r>
      <w:r w:rsidR="00C40AE3" w:rsidRPr="00C40AE3">
        <w:rPr>
          <w:sz w:val="28"/>
          <w:szCs w:val="28"/>
        </w:rPr>
        <w:t>Грачевского</w:t>
      </w:r>
      <w:r w:rsidR="00C74A9F" w:rsidRPr="00C74A9F">
        <w:rPr>
          <w:sz w:val="28"/>
          <w:szCs w:val="28"/>
        </w:rPr>
        <w:t xml:space="preserve"> муниципального района Ставропольского края «О бюджете </w:t>
      </w:r>
      <w:r w:rsidR="00C40AE3" w:rsidRPr="00C40AE3">
        <w:rPr>
          <w:sz w:val="28"/>
          <w:szCs w:val="28"/>
        </w:rPr>
        <w:t>Грачевского</w:t>
      </w:r>
      <w:r w:rsidR="00C74A9F" w:rsidRPr="00C74A9F">
        <w:rPr>
          <w:sz w:val="28"/>
          <w:szCs w:val="28"/>
        </w:rPr>
        <w:t xml:space="preserve"> муниципального района Ставропольского края на 2014 год и  на плановый период 2015 и 2016 годов»  </w:t>
      </w:r>
      <w:r w:rsidR="00C40AE3">
        <w:rPr>
          <w:sz w:val="28"/>
          <w:szCs w:val="28"/>
        </w:rPr>
        <w:t>Контрольно-счетная к</w:t>
      </w:r>
      <w:r w:rsidR="00C74A9F" w:rsidRPr="00C74A9F">
        <w:rPr>
          <w:sz w:val="28"/>
          <w:szCs w:val="28"/>
        </w:rPr>
        <w:t xml:space="preserve">омиссия считает, что представленный Проект решения в целом соответствует бюджетному законодательству и может быть </w:t>
      </w:r>
      <w:r w:rsidR="00C40AE3" w:rsidRPr="00C40AE3">
        <w:rPr>
          <w:sz w:val="28"/>
          <w:szCs w:val="28"/>
        </w:rPr>
        <w:t>предложен для рассмотрения Совету депутатов Грачевского муниципального района Ставропольского края.</w:t>
      </w:r>
    </w:p>
    <w:p w:rsidR="00C03669" w:rsidRDefault="00C03669" w:rsidP="00C03669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</w:p>
    <w:p w:rsidR="00C40AE3" w:rsidRDefault="00C40AE3" w:rsidP="00C03669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</w:p>
    <w:p w:rsidR="00C40AE3" w:rsidRPr="00AF37C5" w:rsidRDefault="00C40AE3" w:rsidP="00C03669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</w:p>
    <w:p w:rsidR="00C03669" w:rsidRDefault="00C03669" w:rsidP="00C036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контрольного мероприятия:</w:t>
      </w:r>
    </w:p>
    <w:p w:rsidR="00C03669" w:rsidRDefault="00C03669" w:rsidP="00C036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Контрольно-счетной комиссии</w:t>
      </w:r>
    </w:p>
    <w:p w:rsidR="00C03669" w:rsidRDefault="00C03669" w:rsidP="00C036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Грачевского муниципального района      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О.В.Пономарева</w:t>
      </w:r>
      <w:proofErr w:type="spellEnd"/>
    </w:p>
    <w:p w:rsidR="00C03669" w:rsidRDefault="00C03669" w:rsidP="00C036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03669" w:rsidRDefault="00C03669" w:rsidP="00C036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Участник контрольного мероприятия:</w:t>
      </w:r>
    </w:p>
    <w:p w:rsidR="00872BE9" w:rsidRDefault="00C03669" w:rsidP="000232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Инспектор Контрольно-счетной комиссии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А.И.Кузьминов</w:t>
      </w:r>
      <w:proofErr w:type="spellEnd"/>
      <w:r w:rsidR="00872BE9">
        <w:rPr>
          <w:sz w:val="28"/>
          <w:szCs w:val="28"/>
        </w:rPr>
        <w:t xml:space="preserve">       </w:t>
      </w:r>
    </w:p>
    <w:p w:rsidR="00574C94" w:rsidRDefault="00574C94" w:rsidP="00AD7FD5">
      <w:pPr>
        <w:jc w:val="both"/>
        <w:rPr>
          <w:sz w:val="28"/>
          <w:szCs w:val="28"/>
        </w:rPr>
      </w:pPr>
    </w:p>
    <w:sectPr w:rsidR="00574C94" w:rsidSect="00502A1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442AB"/>
    <w:multiLevelType w:val="hybridMultilevel"/>
    <w:tmpl w:val="BEAE8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D663F"/>
    <w:multiLevelType w:val="hybridMultilevel"/>
    <w:tmpl w:val="5F720F02"/>
    <w:lvl w:ilvl="0" w:tplc="A456FDF6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D5"/>
    <w:rsid w:val="00005E5B"/>
    <w:rsid w:val="000178AD"/>
    <w:rsid w:val="00023227"/>
    <w:rsid w:val="00027E94"/>
    <w:rsid w:val="00032753"/>
    <w:rsid w:val="00034E6C"/>
    <w:rsid w:val="00036B7B"/>
    <w:rsid w:val="00053099"/>
    <w:rsid w:val="00057743"/>
    <w:rsid w:val="00062241"/>
    <w:rsid w:val="00084259"/>
    <w:rsid w:val="000B601D"/>
    <w:rsid w:val="000C0D5F"/>
    <w:rsid w:val="000C67A4"/>
    <w:rsid w:val="000D0726"/>
    <w:rsid w:val="000F27A8"/>
    <w:rsid w:val="000F6E9D"/>
    <w:rsid w:val="00113191"/>
    <w:rsid w:val="00114516"/>
    <w:rsid w:val="001357B6"/>
    <w:rsid w:val="00141C06"/>
    <w:rsid w:val="00147928"/>
    <w:rsid w:val="001650C0"/>
    <w:rsid w:val="00167507"/>
    <w:rsid w:val="0017011C"/>
    <w:rsid w:val="00177131"/>
    <w:rsid w:val="00180CEF"/>
    <w:rsid w:val="00193146"/>
    <w:rsid w:val="001A5AC5"/>
    <w:rsid w:val="001A64B2"/>
    <w:rsid w:val="001A6DC1"/>
    <w:rsid w:val="001B0F5A"/>
    <w:rsid w:val="001C4765"/>
    <w:rsid w:val="001C7378"/>
    <w:rsid w:val="002056BF"/>
    <w:rsid w:val="00207B14"/>
    <w:rsid w:val="00207DE7"/>
    <w:rsid w:val="00224CC9"/>
    <w:rsid w:val="00240B6C"/>
    <w:rsid w:val="00251BE2"/>
    <w:rsid w:val="00262920"/>
    <w:rsid w:val="00270574"/>
    <w:rsid w:val="0027191E"/>
    <w:rsid w:val="00294BBA"/>
    <w:rsid w:val="002B619E"/>
    <w:rsid w:val="002C3A1A"/>
    <w:rsid w:val="002D671F"/>
    <w:rsid w:val="002E0889"/>
    <w:rsid w:val="002E433F"/>
    <w:rsid w:val="002E55D4"/>
    <w:rsid w:val="002F549D"/>
    <w:rsid w:val="002F7303"/>
    <w:rsid w:val="00307706"/>
    <w:rsid w:val="00311856"/>
    <w:rsid w:val="00315877"/>
    <w:rsid w:val="00315FD6"/>
    <w:rsid w:val="00317C83"/>
    <w:rsid w:val="0032186F"/>
    <w:rsid w:val="00323BAB"/>
    <w:rsid w:val="00324F61"/>
    <w:rsid w:val="003454E0"/>
    <w:rsid w:val="00347794"/>
    <w:rsid w:val="00380540"/>
    <w:rsid w:val="00380D76"/>
    <w:rsid w:val="0038459E"/>
    <w:rsid w:val="0038463F"/>
    <w:rsid w:val="00385419"/>
    <w:rsid w:val="0039453B"/>
    <w:rsid w:val="003B6CF8"/>
    <w:rsid w:val="003B6D28"/>
    <w:rsid w:val="003B736D"/>
    <w:rsid w:val="003C0E81"/>
    <w:rsid w:val="003D3B8B"/>
    <w:rsid w:val="003E16CD"/>
    <w:rsid w:val="00412CEE"/>
    <w:rsid w:val="00435294"/>
    <w:rsid w:val="00447E40"/>
    <w:rsid w:val="0046578E"/>
    <w:rsid w:val="004671D1"/>
    <w:rsid w:val="0047559C"/>
    <w:rsid w:val="0049358F"/>
    <w:rsid w:val="004A2015"/>
    <w:rsid w:val="004B0094"/>
    <w:rsid w:val="004B036D"/>
    <w:rsid w:val="004D2595"/>
    <w:rsid w:val="004E0997"/>
    <w:rsid w:val="004E53F9"/>
    <w:rsid w:val="00502A11"/>
    <w:rsid w:val="00510AEB"/>
    <w:rsid w:val="00525F63"/>
    <w:rsid w:val="005341F3"/>
    <w:rsid w:val="0053476A"/>
    <w:rsid w:val="00551456"/>
    <w:rsid w:val="00561937"/>
    <w:rsid w:val="0056365B"/>
    <w:rsid w:val="00574C94"/>
    <w:rsid w:val="00585CA4"/>
    <w:rsid w:val="005977E3"/>
    <w:rsid w:val="005A6154"/>
    <w:rsid w:val="005B1A1E"/>
    <w:rsid w:val="005B6C6B"/>
    <w:rsid w:val="005E666F"/>
    <w:rsid w:val="00612815"/>
    <w:rsid w:val="00614083"/>
    <w:rsid w:val="00625A08"/>
    <w:rsid w:val="00626A4D"/>
    <w:rsid w:val="00630C39"/>
    <w:rsid w:val="0064589E"/>
    <w:rsid w:val="00657956"/>
    <w:rsid w:val="006609B6"/>
    <w:rsid w:val="00675CED"/>
    <w:rsid w:val="00685C06"/>
    <w:rsid w:val="006A7E5E"/>
    <w:rsid w:val="006B3DA0"/>
    <w:rsid w:val="006B3FF1"/>
    <w:rsid w:val="006B43FF"/>
    <w:rsid w:val="006B77D4"/>
    <w:rsid w:val="006C5739"/>
    <w:rsid w:val="006F1883"/>
    <w:rsid w:val="006F3BFE"/>
    <w:rsid w:val="0070667C"/>
    <w:rsid w:val="0071593C"/>
    <w:rsid w:val="00721B27"/>
    <w:rsid w:val="00726123"/>
    <w:rsid w:val="00730650"/>
    <w:rsid w:val="007320D5"/>
    <w:rsid w:val="007324F8"/>
    <w:rsid w:val="007330E2"/>
    <w:rsid w:val="007352AC"/>
    <w:rsid w:val="00735928"/>
    <w:rsid w:val="00743898"/>
    <w:rsid w:val="007622BC"/>
    <w:rsid w:val="007766C5"/>
    <w:rsid w:val="00781241"/>
    <w:rsid w:val="00782AB4"/>
    <w:rsid w:val="007919EE"/>
    <w:rsid w:val="0079546F"/>
    <w:rsid w:val="007C569E"/>
    <w:rsid w:val="007F1146"/>
    <w:rsid w:val="007F15AB"/>
    <w:rsid w:val="008075D3"/>
    <w:rsid w:val="00811701"/>
    <w:rsid w:val="008268D4"/>
    <w:rsid w:val="00840F31"/>
    <w:rsid w:val="00844DA4"/>
    <w:rsid w:val="00856863"/>
    <w:rsid w:val="008602DC"/>
    <w:rsid w:val="008708F7"/>
    <w:rsid w:val="00872BE9"/>
    <w:rsid w:val="0088716E"/>
    <w:rsid w:val="00887503"/>
    <w:rsid w:val="008A3826"/>
    <w:rsid w:val="008B7899"/>
    <w:rsid w:val="008F679D"/>
    <w:rsid w:val="00905FBF"/>
    <w:rsid w:val="009119F6"/>
    <w:rsid w:val="009151BC"/>
    <w:rsid w:val="00922782"/>
    <w:rsid w:val="009332F6"/>
    <w:rsid w:val="0093620D"/>
    <w:rsid w:val="00952E62"/>
    <w:rsid w:val="00957727"/>
    <w:rsid w:val="00960B4B"/>
    <w:rsid w:val="0096357B"/>
    <w:rsid w:val="009806A6"/>
    <w:rsid w:val="009822FC"/>
    <w:rsid w:val="00993925"/>
    <w:rsid w:val="009A10CB"/>
    <w:rsid w:val="009A2B8D"/>
    <w:rsid w:val="009A58D3"/>
    <w:rsid w:val="009A74B3"/>
    <w:rsid w:val="009C4345"/>
    <w:rsid w:val="009D2AB1"/>
    <w:rsid w:val="009D582C"/>
    <w:rsid w:val="009D6DC2"/>
    <w:rsid w:val="009F223E"/>
    <w:rsid w:val="009F2606"/>
    <w:rsid w:val="00A00610"/>
    <w:rsid w:val="00A104BC"/>
    <w:rsid w:val="00A2047B"/>
    <w:rsid w:val="00A26752"/>
    <w:rsid w:val="00A33A42"/>
    <w:rsid w:val="00A37815"/>
    <w:rsid w:val="00A55F55"/>
    <w:rsid w:val="00A701A8"/>
    <w:rsid w:val="00A734FE"/>
    <w:rsid w:val="00A73AB1"/>
    <w:rsid w:val="00A75252"/>
    <w:rsid w:val="00A875A3"/>
    <w:rsid w:val="00A91CA5"/>
    <w:rsid w:val="00AA20E1"/>
    <w:rsid w:val="00AB365F"/>
    <w:rsid w:val="00AD6F30"/>
    <w:rsid w:val="00AD7FD5"/>
    <w:rsid w:val="00AE0C23"/>
    <w:rsid w:val="00AE6831"/>
    <w:rsid w:val="00AF39C0"/>
    <w:rsid w:val="00B07FAC"/>
    <w:rsid w:val="00B37785"/>
    <w:rsid w:val="00B465E1"/>
    <w:rsid w:val="00B553ED"/>
    <w:rsid w:val="00B57668"/>
    <w:rsid w:val="00B577DC"/>
    <w:rsid w:val="00B6190F"/>
    <w:rsid w:val="00B654EF"/>
    <w:rsid w:val="00B704E6"/>
    <w:rsid w:val="00B8783E"/>
    <w:rsid w:val="00BA27DC"/>
    <w:rsid w:val="00BA4295"/>
    <w:rsid w:val="00BA5B0E"/>
    <w:rsid w:val="00BB4346"/>
    <w:rsid w:val="00BB6109"/>
    <w:rsid w:val="00BF2EA7"/>
    <w:rsid w:val="00C03669"/>
    <w:rsid w:val="00C049F3"/>
    <w:rsid w:val="00C30C18"/>
    <w:rsid w:val="00C40AE3"/>
    <w:rsid w:val="00C45C43"/>
    <w:rsid w:val="00C549B2"/>
    <w:rsid w:val="00C63F85"/>
    <w:rsid w:val="00C6744E"/>
    <w:rsid w:val="00C74A9F"/>
    <w:rsid w:val="00C75B94"/>
    <w:rsid w:val="00CA11DF"/>
    <w:rsid w:val="00CC0B73"/>
    <w:rsid w:val="00CC3A83"/>
    <w:rsid w:val="00D2556B"/>
    <w:rsid w:val="00D47ECD"/>
    <w:rsid w:val="00D50431"/>
    <w:rsid w:val="00D64B7F"/>
    <w:rsid w:val="00D770E3"/>
    <w:rsid w:val="00D83CD3"/>
    <w:rsid w:val="00D91C25"/>
    <w:rsid w:val="00DC769C"/>
    <w:rsid w:val="00DD27B6"/>
    <w:rsid w:val="00DD3A25"/>
    <w:rsid w:val="00DE0686"/>
    <w:rsid w:val="00DE3821"/>
    <w:rsid w:val="00DE63AA"/>
    <w:rsid w:val="00E05D13"/>
    <w:rsid w:val="00E05F81"/>
    <w:rsid w:val="00E16E1C"/>
    <w:rsid w:val="00E25C0D"/>
    <w:rsid w:val="00E40070"/>
    <w:rsid w:val="00E561D4"/>
    <w:rsid w:val="00E675C9"/>
    <w:rsid w:val="00E740BB"/>
    <w:rsid w:val="00E8309C"/>
    <w:rsid w:val="00E87ACF"/>
    <w:rsid w:val="00EB0C5A"/>
    <w:rsid w:val="00ED1A71"/>
    <w:rsid w:val="00ED2CCE"/>
    <w:rsid w:val="00EE4498"/>
    <w:rsid w:val="00EF3C9B"/>
    <w:rsid w:val="00EF44BB"/>
    <w:rsid w:val="00F04A8F"/>
    <w:rsid w:val="00F2363F"/>
    <w:rsid w:val="00F30BF1"/>
    <w:rsid w:val="00F4035E"/>
    <w:rsid w:val="00F66217"/>
    <w:rsid w:val="00F71154"/>
    <w:rsid w:val="00F91171"/>
    <w:rsid w:val="00FC24FD"/>
    <w:rsid w:val="00FC49CE"/>
    <w:rsid w:val="00FD2735"/>
    <w:rsid w:val="00FD52A3"/>
    <w:rsid w:val="00FD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6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6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7668"/>
    <w:pPr>
      <w:ind w:left="720"/>
      <w:contextualSpacing/>
    </w:pPr>
  </w:style>
  <w:style w:type="table" w:styleId="a6">
    <w:name w:val="Table Grid"/>
    <w:basedOn w:val="a1"/>
    <w:uiPriority w:val="59"/>
    <w:rsid w:val="0002322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46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6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6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7668"/>
    <w:pPr>
      <w:ind w:left="720"/>
      <w:contextualSpacing/>
    </w:pPr>
  </w:style>
  <w:style w:type="table" w:styleId="a6">
    <w:name w:val="Table Grid"/>
    <w:basedOn w:val="a1"/>
    <w:uiPriority w:val="59"/>
    <w:rsid w:val="0002322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46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kg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E9621-12E8-4921-9586-F610AF1E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8061</TotalTime>
  <Pages>18</Pages>
  <Words>6284</Words>
  <Characters>35822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winuser</cp:lastModifiedBy>
  <cp:revision>53</cp:revision>
  <cp:lastPrinted>2013-12-24T07:29:00Z</cp:lastPrinted>
  <dcterms:created xsi:type="dcterms:W3CDTF">2013-09-23T07:24:00Z</dcterms:created>
  <dcterms:modified xsi:type="dcterms:W3CDTF">2013-12-24T10:53:00Z</dcterms:modified>
</cp:coreProperties>
</file>