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11FE4" w:rsidTr="00F11FE4">
        <w:trPr>
          <w:trHeight w:val="3010"/>
        </w:trPr>
        <w:tc>
          <w:tcPr>
            <w:tcW w:w="10031" w:type="dxa"/>
          </w:tcPr>
          <w:p w:rsidR="00F11FE4" w:rsidRDefault="00F11FE4" w:rsidP="003F7A2D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DD16F28" wp14:editId="46A22826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F11FE4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Грачевка, ул. Ставропольская, 42, </w:t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тел. (86540) 4-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6, факс (86540) 4-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5-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97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 </w:t>
            </w:r>
            <w:hyperlink r:id="rId7" w:history="1">
              <w:r w:rsidRPr="00980837">
                <w:rPr>
                  <w:rStyle w:val="a4"/>
                  <w:rFonts w:ascii="Times New Roman" w:eastAsia="Calibri" w:hAnsi="Times New Roman" w:cs="Times New Roman"/>
                  <w:sz w:val="19"/>
                  <w:szCs w:val="19"/>
                </w:rPr>
                <w:t>kskgr@yandex.r</w:t>
              </w:r>
              <w:r w:rsidRPr="00980837">
                <w:rPr>
                  <w:rStyle w:val="a4"/>
                  <w:rFonts w:ascii="Times New Roman" w:eastAsia="Calibri" w:hAnsi="Times New Roman" w:cs="Times New Roman"/>
                  <w:sz w:val="19"/>
                  <w:szCs w:val="19"/>
                  <w:lang w:val="en-US"/>
                </w:rPr>
                <w:t>u</w:t>
              </w:r>
            </w:hyperlink>
            <w:r w:rsidRPr="006008D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F11FE4" w:rsidRDefault="00F11FE4" w:rsidP="003F7A2D">
            <w:pPr>
              <w:pStyle w:val="a3"/>
              <w:widowControl w:val="0"/>
              <w:ind w:left="284" w:right="-108"/>
            </w:pPr>
          </w:p>
        </w:tc>
      </w:tr>
    </w:tbl>
    <w:p w:rsidR="00F11FE4" w:rsidRDefault="00F11FE4" w:rsidP="00F11FE4">
      <w:pPr>
        <w:pStyle w:val="2"/>
        <w:widowControl w:val="0"/>
        <w:ind w:left="284" w:right="-284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93"/>
      </w:tblGrid>
      <w:tr w:rsidR="00F11FE4" w:rsidRPr="00C77BBD" w:rsidTr="00F11FE4">
        <w:tc>
          <w:tcPr>
            <w:tcW w:w="4927" w:type="dxa"/>
          </w:tcPr>
          <w:p w:rsidR="00F11FE4" w:rsidRDefault="00F11FE4" w:rsidP="003F7A2D">
            <w:pPr>
              <w:pStyle w:val="2"/>
              <w:widowControl w:val="0"/>
              <w:ind w:right="-284"/>
            </w:pPr>
          </w:p>
        </w:tc>
        <w:tc>
          <w:tcPr>
            <w:tcW w:w="4927" w:type="dxa"/>
          </w:tcPr>
          <w:p w:rsidR="00F11FE4" w:rsidRPr="00C77BBD" w:rsidRDefault="00F11FE4" w:rsidP="003F7A2D">
            <w:pPr>
              <w:pStyle w:val="a3"/>
              <w:widowControl w:val="0"/>
              <w:ind w:right="-1"/>
            </w:pPr>
            <w:r w:rsidRPr="00C77BBD">
              <w:t>УТВЕРЖДАЮ</w:t>
            </w:r>
          </w:p>
          <w:p w:rsidR="00F11FE4" w:rsidRPr="00C77BBD" w:rsidRDefault="00F11FE4" w:rsidP="003F7A2D">
            <w:pPr>
              <w:pStyle w:val="a3"/>
              <w:widowControl w:val="0"/>
              <w:ind w:right="-1"/>
            </w:pPr>
            <w:r w:rsidRPr="00C77BBD">
              <w:t xml:space="preserve">председатель Контрольно-счетной комиссии Грачевского </w:t>
            </w:r>
            <w:proofErr w:type="gramStart"/>
            <w:r w:rsidRPr="00C77BBD">
              <w:t>муниципального</w:t>
            </w:r>
            <w:proofErr w:type="gramEnd"/>
          </w:p>
          <w:p w:rsidR="00F11FE4" w:rsidRPr="00C77BBD" w:rsidRDefault="00F11FE4" w:rsidP="003F7A2D">
            <w:pPr>
              <w:pStyle w:val="a3"/>
              <w:widowControl w:val="0"/>
              <w:ind w:right="-1"/>
            </w:pPr>
            <w:r w:rsidRPr="00C77BBD">
              <w:t>района Ставропольского края</w:t>
            </w:r>
          </w:p>
          <w:p w:rsidR="00F11FE4" w:rsidRPr="00C77BBD" w:rsidRDefault="00F11FE4" w:rsidP="003F7A2D">
            <w:pPr>
              <w:pStyle w:val="a3"/>
              <w:widowControl w:val="0"/>
              <w:ind w:right="-1"/>
              <w:rPr>
                <w:i/>
              </w:rPr>
            </w:pPr>
            <w:r w:rsidRPr="00C77BBD">
              <w:rPr>
                <w:i/>
              </w:rPr>
              <w:t xml:space="preserve">________________ </w:t>
            </w:r>
            <w:r w:rsidRPr="00C77BBD">
              <w:t>/О.В. Пономарева/</w:t>
            </w:r>
          </w:p>
          <w:p w:rsidR="00F11FE4" w:rsidRPr="00C77BBD" w:rsidRDefault="00F11FE4" w:rsidP="003F7A2D">
            <w:pPr>
              <w:pStyle w:val="2"/>
              <w:widowControl w:val="0"/>
              <w:ind w:right="-1"/>
              <w:rPr>
                <w:b w:val="0"/>
              </w:rPr>
            </w:pPr>
            <w:r>
              <w:rPr>
                <w:b w:val="0"/>
              </w:rPr>
              <w:t>«___»____________________2015</w:t>
            </w:r>
            <w:r w:rsidRPr="00C77BBD">
              <w:rPr>
                <w:b w:val="0"/>
              </w:rPr>
              <w:t xml:space="preserve"> </w:t>
            </w:r>
            <w:r w:rsidRPr="00C77BBD">
              <w:rPr>
                <w:b w:val="0"/>
                <w:caps w:val="0"/>
              </w:rPr>
              <w:t>г</w:t>
            </w:r>
            <w:r>
              <w:rPr>
                <w:b w:val="0"/>
                <w:i/>
              </w:rPr>
              <w:t>.</w:t>
            </w:r>
          </w:p>
        </w:tc>
      </w:tr>
    </w:tbl>
    <w:p w:rsidR="00A96A05" w:rsidRDefault="00A96A05"/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отчет</w:t>
      </w:r>
    </w:p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 результатах контрольного мероприятия</w:t>
      </w:r>
    </w:p>
    <w:p w:rsidR="00F11FE4" w:rsidRDefault="00F11FE4" w:rsidP="00F11FE4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C26B2F" w:rsidRPr="00C26B2F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Грачевского муниципального района за 2014 год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F11FE4" w:rsidRDefault="00F11FE4" w:rsidP="00F11FE4"/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26B2F" w:rsidRPr="00C26B2F">
        <w:rPr>
          <w:rFonts w:ascii="Times New Roman" w:hAnsi="Times New Roman" w:cs="Times New Roman"/>
          <w:sz w:val="28"/>
          <w:szCs w:val="28"/>
        </w:rPr>
        <w:t>2.10 раздела 2 Плана  работы  Контрольно-счетной комиссии  Грачевского муниципального района Ставропольского края на  2015 год, утвержденного приказом председателя Контрольно-счетной комиссии  Грачевского муниципального района Ставропольского края от 30 декабря 2014 года № 72, приказ председателя Контрольно-счетной комиссии  Грачевского муниципального района Ставропольского края от 02 марта 2015 года № 6 «О проведении внешней проверки годовых отчетов»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C26B2F" w:rsidRPr="00C26B2F"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 за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E4">
        <w:rPr>
          <w:rFonts w:ascii="Times New Roman" w:hAnsi="Times New Roman" w:cs="Times New Roman"/>
          <w:sz w:val="28"/>
          <w:szCs w:val="28"/>
        </w:rPr>
        <w:t>3. Цель внешней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="00C26B2F" w:rsidRPr="00C26B2F">
        <w:rPr>
          <w:rFonts w:ascii="Times New Roman" w:hAnsi="Times New Roman" w:cs="Times New Roman"/>
          <w:sz w:val="28"/>
          <w:szCs w:val="28"/>
        </w:rPr>
        <w:t>Совет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Default="00F11FE4" w:rsidP="009549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 xml:space="preserve">02 марта </w:t>
      </w:r>
      <w:r w:rsidRPr="0057583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01 апреля 2015 </w:t>
      </w:r>
      <w:r w:rsidRPr="00575834">
        <w:rPr>
          <w:rFonts w:ascii="Times New Roman" w:hAnsi="Times New Roman" w:cs="Times New Roman"/>
          <w:sz w:val="28"/>
          <w:szCs w:val="28"/>
        </w:rPr>
        <w:t>г.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2014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C26B2F" w:rsidRPr="00C26B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(далее - ФЗ №131-ФЗ), Совет Грачевского муниципального района является законодательным органом местного самоуправления в Грачевском муниципальном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26B2F" w:rsidRPr="00C26B2F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19.12.2014  № 120-III «О бюджете Грачевского  муниципального района Ставропольского  края на 2014 год и на плановый период 2015 и 2016 годов» Совет Грачевского муниципального района определен  главным распорядителем средств бюджета Грачевского муниципального района Ставропольского края (далее  - районный бюджет),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C26B2F" w:rsidRPr="00C26B2F" w:rsidRDefault="00E05B22" w:rsidP="00C2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Совета  включает  документы, перечень которых установлен пунктом 11.1 Инструкции № 191н. </w:t>
      </w:r>
    </w:p>
    <w:p w:rsidR="00C26B2F" w:rsidRPr="00C26B2F" w:rsidRDefault="00C26B2F" w:rsidP="00C2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2F">
        <w:rPr>
          <w:rFonts w:ascii="Times New Roman" w:hAnsi="Times New Roman" w:cs="Times New Roman"/>
          <w:sz w:val="28"/>
          <w:szCs w:val="28"/>
        </w:rPr>
        <w:t xml:space="preserve">При этом проверкой установлено, что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и Отчет о финансовых результатах деятельности (ф. 0503121) не в полной мере соответствуют Инструкции №  191н. 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E05B22">
        <w:rPr>
          <w:rFonts w:ascii="Times New Roman" w:hAnsi="Times New Roman" w:cs="Times New Roman"/>
          <w:sz w:val="28"/>
          <w:szCs w:val="28"/>
        </w:rPr>
        <w:t>Проверкой содержания, полноты, сопоставимости показателей представленной годовой отчетности  установлен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05B22">
        <w:rPr>
          <w:rFonts w:ascii="Times New Roman" w:hAnsi="Times New Roman" w:cs="Times New Roman"/>
          <w:sz w:val="28"/>
          <w:szCs w:val="28"/>
        </w:rPr>
        <w:t xml:space="preserve">нарушение требований Инструкции № 191н  </w:t>
      </w:r>
      <w:r>
        <w:rPr>
          <w:rFonts w:ascii="Times New Roman" w:hAnsi="Times New Roman" w:cs="Times New Roman"/>
          <w:sz w:val="28"/>
          <w:szCs w:val="28"/>
        </w:rPr>
        <w:t xml:space="preserve"> в формах</w:t>
      </w:r>
      <w:r w:rsidRPr="00E05B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B22">
        <w:rPr>
          <w:rFonts w:ascii="Times New Roman" w:hAnsi="Times New Roman" w:cs="Times New Roman"/>
          <w:sz w:val="28"/>
          <w:szCs w:val="28"/>
        </w:rPr>
        <w:t>0503127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B22">
        <w:rPr>
          <w:rFonts w:ascii="Times New Roman" w:hAnsi="Times New Roman" w:cs="Times New Roman"/>
          <w:sz w:val="28"/>
          <w:szCs w:val="28"/>
        </w:rPr>
        <w:t>0503164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B2F" w:rsidRPr="00C26B2F" w:rsidRDefault="00E05B22" w:rsidP="00C2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C26B2F" w:rsidRPr="00C26B2F">
        <w:rPr>
          <w:rFonts w:ascii="Times New Roman" w:hAnsi="Times New Roman" w:cs="Times New Roman"/>
          <w:sz w:val="28"/>
          <w:szCs w:val="28"/>
        </w:rPr>
        <w:t>Плановые показатели, указанные в отчете об исполнении бюджета Советом за 2014 год  соответствуют показателям утвержденного бюджета Грачевского муниципального района с учетом изменений, внесенных в ходе исполнения бюджета.</w:t>
      </w:r>
    </w:p>
    <w:p w:rsidR="00E05B22" w:rsidRDefault="00C26B2F" w:rsidP="00C2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2F">
        <w:rPr>
          <w:rFonts w:ascii="Times New Roman" w:hAnsi="Times New Roman" w:cs="Times New Roman"/>
          <w:sz w:val="28"/>
          <w:szCs w:val="28"/>
        </w:rPr>
        <w:t>По расходам утвержденные бюджетные назначения составили  4459,66</w:t>
      </w:r>
      <w:r w:rsidR="0095496E">
        <w:rPr>
          <w:rFonts w:ascii="Times New Roman" w:hAnsi="Times New Roman" w:cs="Times New Roman"/>
          <w:sz w:val="28"/>
          <w:szCs w:val="28"/>
        </w:rPr>
        <w:t> </w:t>
      </w:r>
      <w:r w:rsidRPr="00C26B2F">
        <w:rPr>
          <w:rFonts w:ascii="Times New Roman" w:hAnsi="Times New Roman" w:cs="Times New Roman"/>
          <w:sz w:val="28"/>
          <w:szCs w:val="28"/>
        </w:rPr>
        <w:t>тыс. рублей, исполнено 4228,39 тыс. рублей или 94,81 процента. Неисполнение составило 231,27 тыс. рублей.</w:t>
      </w:r>
    </w:p>
    <w:p w:rsidR="00C26B2F" w:rsidRPr="00C26B2F" w:rsidRDefault="00E05B22" w:rsidP="00C2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C26B2F" w:rsidRPr="00C26B2F">
        <w:rPr>
          <w:rFonts w:ascii="Times New Roman" w:hAnsi="Times New Roman" w:cs="Times New Roman"/>
          <w:sz w:val="28"/>
          <w:szCs w:val="28"/>
        </w:rPr>
        <w:t>Согласно сведениям ф. 0503130 дебиторская и кредиторская задолженность по расчетам с поставщиками и подрядчиками по состоянию на 01.01.2015 отсутствует, что аналогично предыдущему финансовому году. Этот факт подтверждается данными Главной книги и инвентаризацией имущества и финансовых обязательств.</w:t>
      </w:r>
    </w:p>
    <w:p w:rsidR="00E05B22" w:rsidRDefault="00C26B2F" w:rsidP="00C26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2F">
        <w:rPr>
          <w:rFonts w:ascii="Times New Roman" w:hAnsi="Times New Roman" w:cs="Times New Roman"/>
          <w:sz w:val="28"/>
          <w:szCs w:val="28"/>
        </w:rPr>
        <w:t>Согласно отчетным данным по форме 0503128 «Отчет о принятых бюджетных обязательствах» по состоянию на 01.01.2015 неисполненных бюджетных и  денежных обязательств нет</w:t>
      </w:r>
      <w:r w:rsidR="00E05B22"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C26B2F" w:rsidRPr="00C26B2F">
        <w:rPr>
          <w:rFonts w:ascii="Times New Roman" w:hAnsi="Times New Roman" w:cs="Times New Roman"/>
          <w:sz w:val="28"/>
          <w:szCs w:val="28"/>
        </w:rPr>
        <w:t>В отчетном периоде Совет не принимал участие в реализации мероприятий в рамках муниципальных целевых программ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26B2F" w:rsidRPr="00C26B2F"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 бюджетной отчетности Совета Грачевского муниципального района за 2014 год Контрольно-счетная комиссия считает, что представленная отчетность содержит достаточно полную и достоверную информацию, необходимую внешним пользователям отчетности о деятельности Совета, о его </w:t>
      </w:r>
      <w:r w:rsidR="00C26B2F" w:rsidRPr="00C26B2F">
        <w:rPr>
          <w:rFonts w:ascii="Times New Roman" w:hAnsi="Times New Roman" w:cs="Times New Roman"/>
          <w:sz w:val="28"/>
          <w:szCs w:val="28"/>
        </w:rPr>
        <w:lastRenderedPageBreak/>
        <w:t>имущественном положении. Отраженные в настоящем заключении нарушения не оказали существенного влияния на достоверность бюджетной отчетности  Совета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96E" w:rsidRDefault="0095496E" w:rsidP="0095496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Инспектор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</w:t>
      </w:r>
      <w:proofErr w:type="gramEnd"/>
    </w:p>
    <w:p w:rsidR="0095496E" w:rsidRDefault="0095496E" w:rsidP="0095496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Грачевского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5496E" w:rsidRDefault="0095496E" w:rsidP="009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Ставропольского края                                                       А.И. Кузьминов</w:t>
      </w:r>
    </w:p>
    <w:p w:rsidR="00E05B22" w:rsidRP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575834" w:rsidRDefault="00F11FE4" w:rsidP="00F11FE4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E4" w:rsidRPr="00F1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8B218A"/>
    <w:rsid w:val="0095496E"/>
    <w:rsid w:val="00A96A05"/>
    <w:rsid w:val="00C26B2F"/>
    <w:rsid w:val="00E05B22"/>
    <w:rsid w:val="00F11FE4"/>
    <w:rsid w:val="00F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kg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dcterms:created xsi:type="dcterms:W3CDTF">2015-04-22T08:47:00Z</dcterms:created>
  <dcterms:modified xsi:type="dcterms:W3CDTF">2015-04-22T12:22:00Z</dcterms:modified>
</cp:coreProperties>
</file>