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571"/>
      </w:tblGrid>
      <w:tr w:rsidR="00F11FE4" w:rsidTr="00F11FE4">
        <w:trPr>
          <w:trHeight w:val="3010"/>
        </w:trPr>
        <w:tc>
          <w:tcPr>
            <w:tcW w:w="10031" w:type="dxa"/>
          </w:tcPr>
          <w:p w:rsidR="00F11FE4" w:rsidRDefault="00F11FE4" w:rsidP="003F7A2D">
            <w:pPr>
              <w:widowControl w:val="0"/>
              <w:jc w:val="center"/>
            </w:pPr>
            <w:r>
              <w:rPr>
                <w:noProof/>
              </w:rPr>
              <w:drawing>
                <wp:inline distT="0" distB="0" distL="0" distR="0" wp14:anchorId="5DD16F28" wp14:editId="46A22826">
                  <wp:extent cx="617855" cy="74168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6" cstate="print"/>
                          <a:srcRect/>
                          <a:stretch>
                            <a:fillRect/>
                          </a:stretch>
                        </pic:blipFill>
                        <pic:spPr bwMode="auto">
                          <a:xfrm>
                            <a:off x="0" y="0"/>
                            <a:ext cx="617855" cy="741680"/>
                          </a:xfrm>
                          <a:prstGeom prst="rect">
                            <a:avLst/>
                          </a:prstGeom>
                          <a:noFill/>
                          <a:ln w="9525">
                            <a:noFill/>
                            <a:miter lim="800000"/>
                            <a:headEnd/>
                            <a:tailEnd/>
                          </a:ln>
                        </pic:spPr>
                      </pic:pic>
                    </a:graphicData>
                  </a:graphic>
                </wp:inline>
              </w:drawing>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КОНТРОЛЬНО-СЧЕТНАЯ КОМИССИЯ</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ГРАЧЕВСКОГО МУНИЦИПАЛЬНОГО РАЙОНА</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 xml:space="preserve"> СТАВРОПОЛЬСКОГО КРАЯ</w:t>
            </w:r>
          </w:p>
          <w:p w:rsidR="00F11FE4"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 xml:space="preserve">356250, Ставропольский край, </w:t>
            </w:r>
            <w:proofErr w:type="spellStart"/>
            <w:r w:rsidRPr="00F26621">
              <w:rPr>
                <w:rFonts w:ascii="Times New Roman" w:eastAsia="Calibri" w:hAnsi="Times New Roman" w:cs="Times New Roman"/>
                <w:b/>
                <w:sz w:val="19"/>
                <w:szCs w:val="19"/>
              </w:rPr>
              <w:t>Грачевский</w:t>
            </w:r>
            <w:proofErr w:type="spellEnd"/>
            <w:r w:rsidRPr="00F26621">
              <w:rPr>
                <w:rFonts w:ascii="Times New Roman" w:eastAsia="Calibri" w:hAnsi="Times New Roman" w:cs="Times New Roman"/>
                <w:b/>
                <w:sz w:val="19"/>
                <w:szCs w:val="19"/>
              </w:rPr>
              <w:t xml:space="preserve"> район, </w:t>
            </w:r>
            <w:proofErr w:type="gramStart"/>
            <w:r w:rsidRPr="00F26621">
              <w:rPr>
                <w:rFonts w:ascii="Times New Roman" w:eastAsia="Calibri" w:hAnsi="Times New Roman" w:cs="Times New Roman"/>
                <w:b/>
                <w:sz w:val="19"/>
                <w:szCs w:val="19"/>
              </w:rPr>
              <w:t>с</w:t>
            </w:r>
            <w:proofErr w:type="gramEnd"/>
            <w:r w:rsidRPr="00F26621">
              <w:rPr>
                <w:rFonts w:ascii="Times New Roman" w:eastAsia="Calibri" w:hAnsi="Times New Roman" w:cs="Times New Roman"/>
                <w:b/>
                <w:sz w:val="19"/>
                <w:szCs w:val="19"/>
              </w:rPr>
              <w:t xml:space="preserve">. Грачевка, ул. Ставропольская, 42, </w:t>
            </w:r>
          </w:p>
          <w:p w:rsidR="00F11FE4" w:rsidRPr="00F26621"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тел. (86540) 4-</w:t>
            </w:r>
            <w:r>
              <w:rPr>
                <w:rFonts w:ascii="Times New Roman" w:eastAsia="Calibri" w:hAnsi="Times New Roman" w:cs="Times New Roman"/>
                <w:b/>
                <w:sz w:val="19"/>
                <w:szCs w:val="19"/>
              </w:rPr>
              <w:t>00</w:t>
            </w:r>
            <w:r w:rsidRPr="00F26621">
              <w:rPr>
                <w:rFonts w:ascii="Times New Roman" w:eastAsia="Calibri" w:hAnsi="Times New Roman" w:cs="Times New Roman"/>
                <w:b/>
                <w:sz w:val="19"/>
                <w:szCs w:val="19"/>
              </w:rPr>
              <w:t>-</w:t>
            </w:r>
            <w:r>
              <w:rPr>
                <w:rFonts w:ascii="Times New Roman" w:eastAsia="Calibri" w:hAnsi="Times New Roman" w:cs="Times New Roman"/>
                <w:b/>
                <w:sz w:val="19"/>
                <w:szCs w:val="19"/>
              </w:rPr>
              <w:t>2</w:t>
            </w:r>
            <w:r w:rsidRPr="00F26621">
              <w:rPr>
                <w:rFonts w:ascii="Times New Roman" w:eastAsia="Calibri" w:hAnsi="Times New Roman" w:cs="Times New Roman"/>
                <w:b/>
                <w:sz w:val="19"/>
                <w:szCs w:val="19"/>
              </w:rPr>
              <w:t>6, факс (86540) 4-</w:t>
            </w:r>
            <w:r>
              <w:rPr>
                <w:rFonts w:ascii="Times New Roman" w:eastAsia="Calibri" w:hAnsi="Times New Roman" w:cs="Times New Roman"/>
                <w:b/>
                <w:sz w:val="19"/>
                <w:szCs w:val="19"/>
              </w:rPr>
              <w:t>0</w:t>
            </w:r>
            <w:r w:rsidRPr="00F26621">
              <w:rPr>
                <w:rFonts w:ascii="Times New Roman" w:eastAsia="Calibri" w:hAnsi="Times New Roman" w:cs="Times New Roman"/>
                <w:b/>
                <w:sz w:val="19"/>
                <w:szCs w:val="19"/>
              </w:rPr>
              <w:t>5-</w:t>
            </w:r>
            <w:r>
              <w:rPr>
                <w:rFonts w:ascii="Times New Roman" w:eastAsia="Calibri" w:hAnsi="Times New Roman" w:cs="Times New Roman"/>
                <w:b/>
                <w:sz w:val="19"/>
                <w:szCs w:val="19"/>
              </w:rPr>
              <w:t>97</w:t>
            </w:r>
            <w:r w:rsidRPr="00F26621">
              <w:rPr>
                <w:rFonts w:ascii="Times New Roman" w:eastAsia="Calibri" w:hAnsi="Times New Roman" w:cs="Times New Roman"/>
                <w:b/>
                <w:sz w:val="19"/>
                <w:szCs w:val="19"/>
              </w:rPr>
              <w:t xml:space="preserve">,  </w:t>
            </w:r>
            <w:hyperlink r:id="rId7" w:history="1">
              <w:r w:rsidRPr="00980837">
                <w:rPr>
                  <w:rStyle w:val="a4"/>
                  <w:rFonts w:ascii="Times New Roman" w:eastAsia="Calibri" w:hAnsi="Times New Roman" w:cs="Times New Roman"/>
                  <w:sz w:val="19"/>
                  <w:szCs w:val="19"/>
                </w:rPr>
                <w:t>kskgr@yandex.r</w:t>
              </w:r>
              <w:r w:rsidRPr="00980837">
                <w:rPr>
                  <w:rStyle w:val="a4"/>
                  <w:rFonts w:ascii="Times New Roman" w:eastAsia="Calibri" w:hAnsi="Times New Roman" w:cs="Times New Roman"/>
                  <w:sz w:val="19"/>
                  <w:szCs w:val="19"/>
                  <w:lang w:val="en-US"/>
                </w:rPr>
                <w:t>u</w:t>
              </w:r>
            </w:hyperlink>
            <w:r w:rsidRPr="006008D0">
              <w:rPr>
                <w:rFonts w:ascii="Times New Roman" w:eastAsia="Calibri" w:hAnsi="Times New Roman" w:cs="Times New Roman"/>
                <w:sz w:val="19"/>
                <w:szCs w:val="19"/>
              </w:rPr>
              <w:t xml:space="preserve"> </w:t>
            </w:r>
            <w:r>
              <w:rPr>
                <w:rFonts w:ascii="Times New Roman" w:eastAsia="Calibri" w:hAnsi="Times New Roman" w:cs="Times New Roman"/>
                <w:b/>
                <w:sz w:val="19"/>
                <w:szCs w:val="19"/>
              </w:rPr>
              <w:t xml:space="preserve"> </w:t>
            </w:r>
            <w:r w:rsidRPr="00F26621">
              <w:rPr>
                <w:rFonts w:ascii="Times New Roman" w:eastAsia="Calibri" w:hAnsi="Times New Roman" w:cs="Times New Roman"/>
                <w:b/>
                <w:sz w:val="19"/>
                <w:szCs w:val="19"/>
              </w:rPr>
              <w:t xml:space="preserve"> </w:t>
            </w:r>
          </w:p>
          <w:p w:rsidR="00F11FE4" w:rsidRDefault="00F11FE4" w:rsidP="003F7A2D">
            <w:pPr>
              <w:pStyle w:val="a3"/>
              <w:widowControl w:val="0"/>
              <w:ind w:left="284" w:right="-108"/>
            </w:pPr>
          </w:p>
        </w:tc>
      </w:tr>
    </w:tbl>
    <w:p w:rsidR="00F11FE4" w:rsidRDefault="00F11FE4" w:rsidP="00F11FE4">
      <w:pPr>
        <w:pStyle w:val="2"/>
        <w:widowControl w:val="0"/>
        <w:ind w:left="284" w:right="-284"/>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3"/>
      </w:tblGrid>
      <w:tr w:rsidR="00F11FE4" w:rsidRPr="00C77BBD" w:rsidTr="00F11FE4">
        <w:tc>
          <w:tcPr>
            <w:tcW w:w="4927" w:type="dxa"/>
          </w:tcPr>
          <w:p w:rsidR="00F11FE4" w:rsidRDefault="00F11FE4" w:rsidP="003F7A2D">
            <w:pPr>
              <w:pStyle w:val="2"/>
              <w:widowControl w:val="0"/>
              <w:ind w:right="-284"/>
            </w:pPr>
          </w:p>
        </w:tc>
        <w:tc>
          <w:tcPr>
            <w:tcW w:w="4927" w:type="dxa"/>
          </w:tcPr>
          <w:p w:rsidR="00F11FE4" w:rsidRPr="00C77BBD" w:rsidRDefault="00F11FE4" w:rsidP="003F7A2D">
            <w:pPr>
              <w:pStyle w:val="a3"/>
              <w:widowControl w:val="0"/>
              <w:ind w:right="-1"/>
            </w:pPr>
            <w:r w:rsidRPr="00C77BBD">
              <w:t>УТВЕРЖДАЮ</w:t>
            </w:r>
          </w:p>
          <w:p w:rsidR="00F11FE4" w:rsidRPr="00C77BBD" w:rsidRDefault="00F11FE4" w:rsidP="003F7A2D">
            <w:pPr>
              <w:pStyle w:val="a3"/>
              <w:widowControl w:val="0"/>
              <w:ind w:right="-1"/>
            </w:pPr>
            <w:r w:rsidRPr="00C77BBD">
              <w:t xml:space="preserve">председатель Контрольно-счетной комиссии Грачевского </w:t>
            </w:r>
            <w:proofErr w:type="gramStart"/>
            <w:r w:rsidRPr="00C77BBD">
              <w:t>муниципального</w:t>
            </w:r>
            <w:proofErr w:type="gramEnd"/>
          </w:p>
          <w:p w:rsidR="00F11FE4" w:rsidRPr="00C77BBD" w:rsidRDefault="00F11FE4" w:rsidP="003F7A2D">
            <w:pPr>
              <w:pStyle w:val="a3"/>
              <w:widowControl w:val="0"/>
              <w:ind w:right="-1"/>
            </w:pPr>
            <w:r w:rsidRPr="00C77BBD">
              <w:t>района Ставропольского края</w:t>
            </w:r>
          </w:p>
          <w:p w:rsidR="00F11FE4" w:rsidRPr="00C77BBD" w:rsidRDefault="00F11FE4" w:rsidP="003F7A2D">
            <w:pPr>
              <w:pStyle w:val="a3"/>
              <w:widowControl w:val="0"/>
              <w:ind w:right="-1"/>
              <w:rPr>
                <w:i/>
              </w:rPr>
            </w:pPr>
            <w:r w:rsidRPr="00C77BBD">
              <w:rPr>
                <w:i/>
              </w:rPr>
              <w:t xml:space="preserve">________________ </w:t>
            </w:r>
            <w:r w:rsidRPr="00C77BBD">
              <w:t>/О.В. Пономарева/</w:t>
            </w:r>
          </w:p>
          <w:p w:rsidR="00F11FE4" w:rsidRPr="00C77BBD" w:rsidRDefault="00F11FE4" w:rsidP="003F7A2D">
            <w:pPr>
              <w:pStyle w:val="2"/>
              <w:widowControl w:val="0"/>
              <w:ind w:right="-1"/>
              <w:rPr>
                <w:b w:val="0"/>
              </w:rPr>
            </w:pPr>
            <w:r>
              <w:rPr>
                <w:b w:val="0"/>
              </w:rPr>
              <w:t>«___»____________________2015</w:t>
            </w:r>
            <w:r w:rsidRPr="00C77BBD">
              <w:rPr>
                <w:b w:val="0"/>
              </w:rPr>
              <w:t xml:space="preserve"> </w:t>
            </w:r>
            <w:r w:rsidRPr="00C77BBD">
              <w:rPr>
                <w:b w:val="0"/>
                <w:caps w:val="0"/>
              </w:rPr>
              <w:t>г</w:t>
            </w:r>
            <w:r>
              <w:rPr>
                <w:b w:val="0"/>
                <w:i/>
              </w:rPr>
              <w:t>.</w:t>
            </w:r>
          </w:p>
        </w:tc>
      </w:tr>
    </w:tbl>
    <w:p w:rsidR="00A96A05" w:rsidRDefault="00A96A05"/>
    <w:p w:rsidR="00F11FE4" w:rsidRPr="00F11FE4" w:rsidRDefault="00F11FE4" w:rsidP="00F11FE4">
      <w:pPr>
        <w:pStyle w:val="2"/>
        <w:ind w:left="284" w:right="-284"/>
        <w:rPr>
          <w:b w:val="0"/>
        </w:rPr>
      </w:pPr>
      <w:r w:rsidRPr="00F11FE4">
        <w:rPr>
          <w:b w:val="0"/>
        </w:rPr>
        <w:t>отчет</w:t>
      </w:r>
    </w:p>
    <w:p w:rsidR="00F11FE4" w:rsidRPr="00F11FE4" w:rsidRDefault="00F11FE4" w:rsidP="00F11FE4">
      <w:pPr>
        <w:pStyle w:val="2"/>
        <w:ind w:left="284" w:right="-284"/>
        <w:rPr>
          <w:b w:val="0"/>
        </w:rPr>
      </w:pPr>
      <w:r w:rsidRPr="00F11FE4">
        <w:rPr>
          <w:b w:val="0"/>
        </w:rPr>
        <w:t>о результатах контрольного мероприятия</w:t>
      </w:r>
    </w:p>
    <w:p w:rsidR="00F11FE4" w:rsidRDefault="00F11FE4" w:rsidP="00065136">
      <w:pPr>
        <w:pStyle w:val="3"/>
        <w:spacing w:before="0" w:line="240" w:lineRule="auto"/>
        <w:ind w:left="284" w:right="-1"/>
        <w:jc w:val="center"/>
        <w:rPr>
          <w:rFonts w:ascii="Times New Roman" w:hAnsi="Times New Roman" w:cs="Times New Roman"/>
          <w:b w:val="0"/>
          <w:color w:val="auto"/>
          <w:sz w:val="28"/>
          <w:szCs w:val="28"/>
        </w:rPr>
      </w:pPr>
      <w:r w:rsidRPr="00F11FE4">
        <w:rPr>
          <w:rFonts w:ascii="Times New Roman" w:hAnsi="Times New Roman" w:cs="Times New Roman"/>
          <w:b w:val="0"/>
          <w:color w:val="auto"/>
          <w:sz w:val="28"/>
          <w:szCs w:val="28"/>
        </w:rPr>
        <w:t xml:space="preserve">«Внешняя проверка годовой бюджетной отчетности </w:t>
      </w:r>
      <w:r w:rsidR="00D56245" w:rsidRPr="00D56245">
        <w:rPr>
          <w:rFonts w:ascii="Times New Roman" w:hAnsi="Times New Roman" w:cs="Times New Roman"/>
          <w:b w:val="0"/>
          <w:color w:val="auto"/>
          <w:sz w:val="28"/>
          <w:szCs w:val="28"/>
        </w:rPr>
        <w:t>администрации Грачевского муниципального района и подведомственных ей учреждений за 2014 год</w:t>
      </w:r>
      <w:r w:rsidRPr="00F11FE4">
        <w:rPr>
          <w:rFonts w:ascii="Times New Roman" w:hAnsi="Times New Roman" w:cs="Times New Roman"/>
          <w:b w:val="0"/>
          <w:color w:val="auto"/>
          <w:sz w:val="28"/>
          <w:szCs w:val="28"/>
        </w:rPr>
        <w:t>»</w:t>
      </w:r>
    </w:p>
    <w:p w:rsidR="00F11FE4" w:rsidRDefault="00F11FE4" w:rsidP="00F11FE4"/>
    <w:p w:rsidR="00F11FE4" w:rsidRDefault="00F11FE4" w:rsidP="00E05B22">
      <w:pPr>
        <w:spacing w:after="0" w:line="240" w:lineRule="auto"/>
        <w:ind w:firstLine="708"/>
        <w:jc w:val="both"/>
        <w:rPr>
          <w:rFonts w:ascii="Times New Roman" w:hAnsi="Times New Roman" w:cs="Times New Roman"/>
          <w:sz w:val="28"/>
          <w:szCs w:val="28"/>
        </w:rPr>
      </w:pPr>
      <w:r w:rsidRPr="00F23CE5">
        <w:rPr>
          <w:rFonts w:ascii="Times New Roman" w:hAnsi="Times New Roman" w:cs="Times New Roman"/>
          <w:sz w:val="28"/>
          <w:szCs w:val="28"/>
        </w:rPr>
        <w:t>1. </w:t>
      </w:r>
      <w:proofErr w:type="gramStart"/>
      <w:r w:rsidRPr="00F23CE5">
        <w:rPr>
          <w:rFonts w:ascii="Times New Roman" w:hAnsi="Times New Roman" w:cs="Times New Roman"/>
          <w:sz w:val="28"/>
          <w:szCs w:val="28"/>
        </w:rPr>
        <w:t>Основание для проведения контрольного мероприятия:</w:t>
      </w:r>
      <w:r>
        <w:rPr>
          <w:rFonts w:ascii="Times New Roman" w:hAnsi="Times New Roman" w:cs="Times New Roman"/>
          <w:sz w:val="28"/>
          <w:szCs w:val="28"/>
        </w:rPr>
        <w:t xml:space="preserve"> </w:t>
      </w:r>
      <w:r w:rsidRPr="00F11FE4">
        <w:rPr>
          <w:rFonts w:ascii="Times New Roman" w:hAnsi="Times New Roman" w:cs="Times New Roman"/>
          <w:sz w:val="28"/>
          <w:szCs w:val="28"/>
        </w:rPr>
        <w:t xml:space="preserve">пункт </w:t>
      </w:r>
      <w:r w:rsidR="00D56245" w:rsidRPr="00D56245">
        <w:rPr>
          <w:rFonts w:ascii="Times New Roman" w:hAnsi="Times New Roman" w:cs="Times New Roman"/>
          <w:sz w:val="28"/>
          <w:szCs w:val="28"/>
        </w:rPr>
        <w:t>2.10 раздела 2 Плана  работы  Контрольно-счетной комиссии  Грачевского муниципального района Ставропольского края на  2015 год, утвержденного приказом председателя Контрольно-счетной комиссии  Грачевского муниципального района Ставропольского края от 30 декабря 2014 года № 72, приказ председателя Контрольно-счетной комиссии  Грачевского муниципального района Ставропольского края от 02 марта 2015 года № 8 «О проведении внешней проверки годовых отчетов»</w:t>
      </w:r>
      <w:r>
        <w:rPr>
          <w:rFonts w:ascii="Times New Roman" w:hAnsi="Times New Roman" w:cs="Times New Roman"/>
          <w:sz w:val="28"/>
          <w:szCs w:val="28"/>
        </w:rPr>
        <w:t>.</w:t>
      </w:r>
      <w:proofErr w:type="gramEnd"/>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Предмет контрольного мероприятия:</w:t>
      </w:r>
      <w:r>
        <w:rPr>
          <w:rFonts w:ascii="Times New Roman" w:hAnsi="Times New Roman" w:cs="Times New Roman"/>
          <w:sz w:val="28"/>
          <w:szCs w:val="28"/>
        </w:rPr>
        <w:t xml:space="preserve"> годовая</w:t>
      </w:r>
      <w:r w:rsidRPr="00F11FE4">
        <w:rPr>
          <w:rFonts w:ascii="Times New Roman" w:hAnsi="Times New Roman" w:cs="Times New Roman"/>
          <w:sz w:val="28"/>
          <w:szCs w:val="28"/>
        </w:rPr>
        <w:t xml:space="preserve"> бюджетн</w:t>
      </w:r>
      <w:r>
        <w:rPr>
          <w:rFonts w:ascii="Times New Roman" w:hAnsi="Times New Roman" w:cs="Times New Roman"/>
          <w:sz w:val="28"/>
          <w:szCs w:val="28"/>
        </w:rPr>
        <w:t>ая</w:t>
      </w:r>
      <w:r w:rsidRPr="00F11FE4">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F11FE4">
        <w:rPr>
          <w:rFonts w:ascii="Times New Roman" w:hAnsi="Times New Roman" w:cs="Times New Roman"/>
          <w:sz w:val="28"/>
          <w:szCs w:val="28"/>
        </w:rPr>
        <w:t xml:space="preserve"> </w:t>
      </w:r>
      <w:r w:rsidR="00D56245" w:rsidRPr="00D56245">
        <w:rPr>
          <w:rFonts w:ascii="Times New Roman" w:hAnsi="Times New Roman" w:cs="Times New Roman"/>
          <w:sz w:val="28"/>
          <w:szCs w:val="28"/>
        </w:rPr>
        <w:t>администрации Грачевского муниципального района и подведомственных ей учреждений за 2014 год</w:t>
      </w:r>
      <w:r>
        <w:rPr>
          <w:rFonts w:ascii="Times New Roman" w:hAnsi="Times New Roman" w:cs="Times New Roman"/>
          <w:sz w:val="28"/>
          <w:szCs w:val="28"/>
        </w:rPr>
        <w:t>.</w:t>
      </w:r>
    </w:p>
    <w:p w:rsidR="00F11FE4" w:rsidRPr="00F11FE4" w:rsidRDefault="00F11FE4" w:rsidP="00E05B22">
      <w:pPr>
        <w:spacing w:after="0" w:line="240" w:lineRule="auto"/>
        <w:ind w:firstLine="708"/>
        <w:jc w:val="both"/>
        <w:rPr>
          <w:rFonts w:ascii="Times New Roman" w:hAnsi="Times New Roman" w:cs="Times New Roman"/>
          <w:sz w:val="28"/>
          <w:szCs w:val="28"/>
        </w:rPr>
      </w:pPr>
      <w:r w:rsidRPr="00F11FE4">
        <w:rPr>
          <w:rFonts w:ascii="Times New Roman" w:hAnsi="Times New Roman" w:cs="Times New Roman"/>
          <w:sz w:val="28"/>
          <w:szCs w:val="28"/>
        </w:rPr>
        <w:t>3. Цель внешней проверки:</w:t>
      </w:r>
      <w:r>
        <w:rPr>
          <w:rFonts w:ascii="Times New Roman" w:hAnsi="Times New Roman" w:cs="Times New Roman"/>
          <w:sz w:val="28"/>
          <w:szCs w:val="28"/>
        </w:rPr>
        <w:t xml:space="preserve"> </w:t>
      </w:r>
    </w:p>
    <w:p w:rsidR="00F11FE4" w:rsidRP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установление полноты представленной бюджетной отчетности, ее соответствие установленным требованиям;</w:t>
      </w:r>
    </w:p>
    <w:p w:rsid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оценка достоверности показателей представленной отчетности.</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11FE4">
        <w:rPr>
          <w:rFonts w:ascii="Times New Roman" w:hAnsi="Times New Roman" w:cs="Times New Roman"/>
          <w:sz w:val="28"/>
          <w:szCs w:val="28"/>
        </w:rPr>
        <w:t> Объекты проверки: </w:t>
      </w:r>
      <w:r w:rsidR="00D56245" w:rsidRPr="00D56245">
        <w:rPr>
          <w:rFonts w:ascii="Times New Roman" w:hAnsi="Times New Roman" w:cs="Times New Roman"/>
          <w:sz w:val="28"/>
          <w:szCs w:val="28"/>
        </w:rPr>
        <w:t>администрация Грачевского муниципального района Ставропольского края, подведомственные ей учреждения: МБУ «ФОК «Лидер», МКУ «Центр молодежи «Юность» и МКУ «Единая дежурно-диспетчерская служба»</w:t>
      </w:r>
      <w:r>
        <w:rPr>
          <w:rFonts w:ascii="Times New Roman" w:hAnsi="Times New Roman" w:cs="Times New Roman"/>
          <w:sz w:val="28"/>
          <w:szCs w:val="28"/>
        </w:rPr>
        <w:t>.</w:t>
      </w:r>
    </w:p>
    <w:p w:rsidR="00F11FE4" w:rsidRDefault="00F11FE4" w:rsidP="00D56245">
      <w:pPr>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575834">
        <w:rPr>
          <w:rFonts w:ascii="Times New Roman" w:hAnsi="Times New Roman" w:cs="Times New Roman"/>
          <w:sz w:val="28"/>
          <w:szCs w:val="28"/>
        </w:rPr>
        <w:t xml:space="preserve">Срок проведения контрольного мероприятия с </w:t>
      </w:r>
      <w:r>
        <w:rPr>
          <w:rFonts w:ascii="Times New Roman" w:hAnsi="Times New Roman" w:cs="Times New Roman"/>
          <w:sz w:val="28"/>
          <w:szCs w:val="28"/>
        </w:rPr>
        <w:t xml:space="preserve">02 марта </w:t>
      </w:r>
      <w:r w:rsidRPr="00575834">
        <w:rPr>
          <w:rFonts w:ascii="Times New Roman" w:hAnsi="Times New Roman" w:cs="Times New Roman"/>
          <w:sz w:val="28"/>
          <w:szCs w:val="28"/>
        </w:rPr>
        <w:t xml:space="preserve">по </w:t>
      </w:r>
      <w:r>
        <w:rPr>
          <w:rFonts w:ascii="Times New Roman" w:hAnsi="Times New Roman" w:cs="Times New Roman"/>
          <w:sz w:val="28"/>
          <w:szCs w:val="28"/>
        </w:rPr>
        <w:t xml:space="preserve">01 апреля 2015 </w:t>
      </w:r>
      <w:r w:rsidRPr="00575834">
        <w:rPr>
          <w:rFonts w:ascii="Times New Roman" w:hAnsi="Times New Roman" w:cs="Times New Roman"/>
          <w:sz w:val="28"/>
          <w:szCs w:val="28"/>
        </w:rPr>
        <w:t>г.</w:t>
      </w:r>
    </w:p>
    <w:p w:rsid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t>6. Проверяемый период деятельности: 2014 год.</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контрольного мероприятия </w:t>
      </w:r>
      <w:r>
        <w:rPr>
          <w:rFonts w:ascii="Times New Roman" w:hAnsi="Times New Roman" w:cs="Times New Roman"/>
          <w:sz w:val="28"/>
          <w:szCs w:val="28"/>
        </w:rPr>
        <w:t>установлено следующее:</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r w:rsidR="00D56245" w:rsidRPr="00D56245">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администрация Грачевского муниципального района является органом местного самоуправления района</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sidR="00D56245" w:rsidRPr="00D56245">
        <w:rPr>
          <w:rFonts w:ascii="Times New Roman" w:hAnsi="Times New Roman" w:cs="Times New Roman"/>
          <w:sz w:val="28"/>
          <w:szCs w:val="28"/>
        </w:rPr>
        <w:t xml:space="preserve">Решением Совета Грачевского муниципального района Ставропольского  края от 19.12.2014  № 120-III «О бюджете Грачевского  муниципального района Ставропольского  края на 2014 год и на плановый период 2015 и 2016 годов» (далее – Решение № 120-III) </w:t>
      </w:r>
      <w:r w:rsidR="00065136" w:rsidRPr="00D56245">
        <w:rPr>
          <w:rFonts w:ascii="Times New Roman" w:hAnsi="Times New Roman" w:cs="Times New Roman"/>
          <w:sz w:val="28"/>
          <w:szCs w:val="28"/>
        </w:rPr>
        <w:t xml:space="preserve">администрация </w:t>
      </w:r>
      <w:r w:rsidR="00065136">
        <w:rPr>
          <w:rFonts w:ascii="Times New Roman" w:hAnsi="Times New Roman" w:cs="Times New Roman"/>
          <w:sz w:val="28"/>
          <w:szCs w:val="28"/>
        </w:rPr>
        <w:t xml:space="preserve">Грачевского муниципального района </w:t>
      </w:r>
      <w:r w:rsidR="00D56245" w:rsidRPr="00D56245">
        <w:rPr>
          <w:rFonts w:ascii="Times New Roman" w:hAnsi="Times New Roman" w:cs="Times New Roman"/>
          <w:sz w:val="28"/>
          <w:szCs w:val="28"/>
        </w:rPr>
        <w:t>определена  главным администратором доходов бюджета Грачевского муниципального района Ставропольского края  и главным распорядителем средств районного бюджета, что соответствует данным годового отчета</w:t>
      </w:r>
      <w:r w:rsidRPr="00E05B22">
        <w:rPr>
          <w:rFonts w:ascii="Times New Roman" w:hAnsi="Times New Roman" w:cs="Times New Roman"/>
          <w:sz w:val="28"/>
          <w:szCs w:val="28"/>
        </w:rPr>
        <w:t>.</w:t>
      </w:r>
      <w:proofErr w:type="gramEnd"/>
    </w:p>
    <w:p w:rsidR="00D56245" w:rsidRDefault="00D56245"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00065136" w:rsidRPr="00D56245">
        <w:rPr>
          <w:rFonts w:ascii="Times New Roman" w:hAnsi="Times New Roman" w:cs="Times New Roman"/>
          <w:sz w:val="28"/>
          <w:szCs w:val="28"/>
        </w:rPr>
        <w:t>Администрация</w:t>
      </w:r>
      <w:r w:rsidR="00065136">
        <w:rPr>
          <w:rFonts w:ascii="Times New Roman" w:hAnsi="Times New Roman" w:cs="Times New Roman"/>
          <w:sz w:val="28"/>
          <w:szCs w:val="28"/>
        </w:rPr>
        <w:t xml:space="preserve"> Грачевского муниципального района</w:t>
      </w:r>
      <w:r w:rsidR="00065136" w:rsidRPr="00D56245">
        <w:rPr>
          <w:rFonts w:ascii="Times New Roman" w:hAnsi="Times New Roman" w:cs="Times New Roman"/>
          <w:sz w:val="28"/>
          <w:szCs w:val="28"/>
        </w:rPr>
        <w:t xml:space="preserve"> </w:t>
      </w:r>
      <w:r w:rsidRPr="00D56245">
        <w:rPr>
          <w:rFonts w:ascii="Times New Roman" w:hAnsi="Times New Roman" w:cs="Times New Roman"/>
          <w:sz w:val="28"/>
          <w:szCs w:val="28"/>
        </w:rPr>
        <w:t>в отчетном периоде осуществляла функции и полномочия учредителя в отношении одного бюджетного  учреждения: МБУ «ФОК «Лидер» и двух казенных учреждений: МКУ «Центр молодежи «Юность» и МКУ «Единая дежурно-диспетчерская служба»</w:t>
      </w:r>
      <w:r>
        <w:rPr>
          <w:rFonts w:ascii="Times New Roman" w:hAnsi="Times New Roman" w:cs="Times New Roman"/>
          <w:sz w:val="28"/>
          <w:szCs w:val="28"/>
        </w:rPr>
        <w:t>.</w:t>
      </w:r>
    </w:p>
    <w:p w:rsidR="00E05B22" w:rsidRDefault="00D56245"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7.4</w:t>
      </w:r>
      <w:r w:rsidR="00E05B22">
        <w:rPr>
          <w:rFonts w:ascii="Times New Roman" w:hAnsi="Times New Roman" w:cs="Times New Roman"/>
          <w:sz w:val="28"/>
          <w:szCs w:val="28"/>
        </w:rPr>
        <w:t xml:space="preserve">. </w:t>
      </w:r>
      <w:r w:rsidRPr="00D56245">
        <w:rPr>
          <w:rFonts w:ascii="Times New Roman" w:hAnsi="Times New Roman" w:cs="Times New Roman"/>
          <w:sz w:val="28"/>
          <w:szCs w:val="28"/>
        </w:rPr>
        <w:t xml:space="preserve">Сводная годовая бюджетная отчетность </w:t>
      </w:r>
      <w:r w:rsidR="00065136" w:rsidRPr="00D56245">
        <w:rPr>
          <w:rFonts w:ascii="Times New Roman" w:hAnsi="Times New Roman" w:cs="Times New Roman"/>
          <w:sz w:val="28"/>
          <w:szCs w:val="28"/>
        </w:rPr>
        <w:t>администрации</w:t>
      </w:r>
      <w:r w:rsidR="00065136">
        <w:rPr>
          <w:rFonts w:ascii="Times New Roman" w:hAnsi="Times New Roman" w:cs="Times New Roman"/>
          <w:sz w:val="28"/>
          <w:szCs w:val="28"/>
        </w:rPr>
        <w:t xml:space="preserve"> </w:t>
      </w:r>
      <w:r w:rsidR="00065136">
        <w:rPr>
          <w:rFonts w:ascii="Times New Roman" w:hAnsi="Times New Roman" w:cs="Times New Roman"/>
          <w:sz w:val="28"/>
          <w:szCs w:val="28"/>
        </w:rPr>
        <w:t>Грачевского муниципального района</w:t>
      </w:r>
      <w:r w:rsidR="00065136" w:rsidRPr="00D56245">
        <w:rPr>
          <w:rFonts w:ascii="Times New Roman" w:hAnsi="Times New Roman" w:cs="Times New Roman"/>
          <w:sz w:val="28"/>
          <w:szCs w:val="28"/>
        </w:rPr>
        <w:t xml:space="preserve">  </w:t>
      </w:r>
      <w:r w:rsidRPr="00D56245">
        <w:rPr>
          <w:rFonts w:ascii="Times New Roman" w:hAnsi="Times New Roman" w:cs="Times New Roman"/>
          <w:sz w:val="28"/>
          <w:szCs w:val="28"/>
        </w:rPr>
        <w:t>включает  документы, перечень которых установлен пунктом 11.1 Инструкции № 191н</w:t>
      </w:r>
      <w:r w:rsidR="00E05B22" w:rsidRPr="00E05B22">
        <w:rPr>
          <w:rFonts w:ascii="Times New Roman" w:hAnsi="Times New Roman" w:cs="Times New Roman"/>
          <w:sz w:val="28"/>
          <w:szCs w:val="28"/>
        </w:rPr>
        <w:t>.</w:t>
      </w:r>
      <w:r>
        <w:rPr>
          <w:rFonts w:ascii="Times New Roman" w:hAnsi="Times New Roman" w:cs="Times New Roman"/>
          <w:sz w:val="28"/>
          <w:szCs w:val="28"/>
        </w:rPr>
        <w:t xml:space="preserve"> </w:t>
      </w:r>
      <w:r w:rsidRPr="00D56245">
        <w:rPr>
          <w:rFonts w:ascii="Times New Roman" w:hAnsi="Times New Roman" w:cs="Times New Roman"/>
          <w:sz w:val="28"/>
          <w:szCs w:val="28"/>
        </w:rPr>
        <w:t>В нарушение пункта 11.1 Инструкции № 191н не представлена форма № 0503230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в разделе 5 Пояснительной записки (ф. 0503160) не включена в перечень не представленных в составе отчета документов</w:t>
      </w:r>
      <w:r>
        <w:rPr>
          <w:rFonts w:ascii="Times New Roman" w:hAnsi="Times New Roman" w:cs="Times New Roman"/>
          <w:sz w:val="28"/>
          <w:szCs w:val="28"/>
        </w:rPr>
        <w:t>.</w:t>
      </w:r>
    </w:p>
    <w:p w:rsidR="00E05B22" w:rsidRDefault="00D56245"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7.5</w:t>
      </w:r>
      <w:r w:rsidR="00E05B22">
        <w:rPr>
          <w:rFonts w:ascii="Times New Roman" w:hAnsi="Times New Roman" w:cs="Times New Roman"/>
          <w:sz w:val="28"/>
          <w:szCs w:val="28"/>
        </w:rPr>
        <w:t xml:space="preserve">. </w:t>
      </w:r>
      <w:r w:rsidR="00E05B22" w:rsidRPr="00E05B22">
        <w:rPr>
          <w:rFonts w:ascii="Times New Roman" w:hAnsi="Times New Roman" w:cs="Times New Roman"/>
          <w:sz w:val="28"/>
          <w:szCs w:val="28"/>
        </w:rPr>
        <w:t xml:space="preserve">Проверкой содержания, полноты, сопоставимости показателей представленной </w:t>
      </w:r>
      <w:r>
        <w:rPr>
          <w:rFonts w:ascii="Times New Roman" w:hAnsi="Times New Roman" w:cs="Times New Roman"/>
          <w:sz w:val="28"/>
          <w:szCs w:val="28"/>
        </w:rPr>
        <w:t>сводной</w:t>
      </w:r>
      <w:r w:rsidR="00E05B22" w:rsidRPr="00E05B22">
        <w:rPr>
          <w:rFonts w:ascii="Times New Roman" w:hAnsi="Times New Roman" w:cs="Times New Roman"/>
          <w:sz w:val="28"/>
          <w:szCs w:val="28"/>
        </w:rPr>
        <w:t xml:space="preserve"> отчетности  установлен</w:t>
      </w:r>
      <w:r w:rsidR="00E05B22">
        <w:rPr>
          <w:rFonts w:ascii="Times New Roman" w:hAnsi="Times New Roman" w:cs="Times New Roman"/>
          <w:sz w:val="28"/>
          <w:szCs w:val="28"/>
        </w:rPr>
        <w:t xml:space="preserve">ы </w:t>
      </w:r>
      <w:r>
        <w:rPr>
          <w:rFonts w:ascii="Times New Roman" w:hAnsi="Times New Roman" w:cs="Times New Roman"/>
          <w:sz w:val="28"/>
          <w:szCs w:val="28"/>
        </w:rPr>
        <w:t>нарушения</w:t>
      </w:r>
      <w:r w:rsidR="00E05B22" w:rsidRPr="00E05B22">
        <w:rPr>
          <w:rFonts w:ascii="Times New Roman" w:hAnsi="Times New Roman" w:cs="Times New Roman"/>
          <w:sz w:val="28"/>
          <w:szCs w:val="28"/>
        </w:rPr>
        <w:t xml:space="preserve"> требований Инструкции № 191н  </w:t>
      </w:r>
      <w:r w:rsidR="00E05B22">
        <w:rPr>
          <w:rFonts w:ascii="Times New Roman" w:hAnsi="Times New Roman" w:cs="Times New Roman"/>
          <w:sz w:val="28"/>
          <w:szCs w:val="28"/>
        </w:rPr>
        <w:t xml:space="preserve"> в формах</w:t>
      </w:r>
      <w:r w:rsidR="00E05B22" w:rsidRPr="00E05B22">
        <w:rPr>
          <w:rFonts w:ascii="Times New Roman" w:hAnsi="Times New Roman" w:cs="Times New Roman"/>
          <w:sz w:val="28"/>
          <w:szCs w:val="28"/>
        </w:rPr>
        <w:t>:</w:t>
      </w:r>
      <w:r w:rsidR="00E05B22">
        <w:rPr>
          <w:rFonts w:ascii="Times New Roman" w:hAnsi="Times New Roman" w:cs="Times New Roman"/>
          <w:sz w:val="28"/>
          <w:szCs w:val="28"/>
        </w:rPr>
        <w:t xml:space="preserve"> </w:t>
      </w:r>
      <w:r w:rsidR="00E05B22" w:rsidRPr="00E05B22">
        <w:rPr>
          <w:rFonts w:ascii="Times New Roman" w:hAnsi="Times New Roman" w:cs="Times New Roman"/>
          <w:sz w:val="28"/>
          <w:szCs w:val="28"/>
        </w:rPr>
        <w:t>050312</w:t>
      </w:r>
      <w:r>
        <w:rPr>
          <w:rFonts w:ascii="Times New Roman" w:hAnsi="Times New Roman" w:cs="Times New Roman"/>
          <w:sz w:val="28"/>
          <w:szCs w:val="28"/>
        </w:rPr>
        <w:t>1</w:t>
      </w:r>
      <w:r w:rsidR="00E05B22">
        <w:rPr>
          <w:rFonts w:ascii="Times New Roman" w:hAnsi="Times New Roman" w:cs="Times New Roman"/>
          <w:sz w:val="28"/>
          <w:szCs w:val="28"/>
        </w:rPr>
        <w:t xml:space="preserve">, </w:t>
      </w:r>
      <w:r w:rsidR="00E05B22" w:rsidRPr="00E05B22">
        <w:rPr>
          <w:rFonts w:ascii="Times New Roman" w:hAnsi="Times New Roman" w:cs="Times New Roman"/>
          <w:sz w:val="28"/>
          <w:szCs w:val="28"/>
        </w:rPr>
        <w:t>050312</w:t>
      </w:r>
      <w:r>
        <w:rPr>
          <w:rFonts w:ascii="Times New Roman" w:hAnsi="Times New Roman" w:cs="Times New Roman"/>
          <w:sz w:val="28"/>
          <w:szCs w:val="28"/>
        </w:rPr>
        <w:t>8</w:t>
      </w:r>
      <w:r w:rsidR="00E05B22">
        <w:rPr>
          <w:rFonts w:ascii="Times New Roman" w:hAnsi="Times New Roman" w:cs="Times New Roman"/>
          <w:sz w:val="28"/>
          <w:szCs w:val="28"/>
        </w:rPr>
        <w:t>.</w:t>
      </w:r>
    </w:p>
    <w:p w:rsidR="00D56245" w:rsidRPr="00D56245" w:rsidRDefault="00D56245"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7.6. </w:t>
      </w:r>
      <w:r w:rsidRPr="00D56245">
        <w:rPr>
          <w:rFonts w:ascii="Times New Roman" w:hAnsi="Times New Roman" w:cs="Times New Roman"/>
          <w:sz w:val="28"/>
          <w:szCs w:val="28"/>
        </w:rPr>
        <w:t xml:space="preserve">В результате проверки бюджетной отчетности </w:t>
      </w:r>
      <w:r w:rsidR="00065136" w:rsidRPr="00D56245">
        <w:rPr>
          <w:rFonts w:ascii="Times New Roman" w:hAnsi="Times New Roman" w:cs="Times New Roman"/>
          <w:sz w:val="28"/>
          <w:szCs w:val="28"/>
        </w:rPr>
        <w:t>администрации</w:t>
      </w:r>
      <w:r w:rsidR="00065136">
        <w:rPr>
          <w:rFonts w:ascii="Times New Roman" w:hAnsi="Times New Roman" w:cs="Times New Roman"/>
          <w:sz w:val="28"/>
          <w:szCs w:val="28"/>
        </w:rPr>
        <w:t xml:space="preserve"> </w:t>
      </w:r>
      <w:r w:rsidR="00065136">
        <w:rPr>
          <w:rFonts w:ascii="Times New Roman" w:hAnsi="Times New Roman" w:cs="Times New Roman"/>
          <w:sz w:val="28"/>
          <w:szCs w:val="28"/>
        </w:rPr>
        <w:t>Грачевского муниципального района</w:t>
      </w:r>
      <w:r w:rsidR="00065136" w:rsidRPr="00D56245">
        <w:rPr>
          <w:rFonts w:ascii="Times New Roman" w:hAnsi="Times New Roman" w:cs="Times New Roman"/>
          <w:sz w:val="28"/>
          <w:szCs w:val="28"/>
        </w:rPr>
        <w:t xml:space="preserve"> </w:t>
      </w:r>
      <w:r w:rsidRPr="00D56245">
        <w:rPr>
          <w:rFonts w:ascii="Times New Roman" w:hAnsi="Times New Roman" w:cs="Times New Roman"/>
          <w:sz w:val="28"/>
          <w:szCs w:val="28"/>
        </w:rPr>
        <w:t>и подведомственных ей учреждений: МКУ «Центр молодежи «Юность» и МКУ «Единая дежурно-диспетчерская служба» установлены нарушения:</w:t>
      </w:r>
    </w:p>
    <w:p w:rsidR="00D56245" w:rsidRPr="00D56245" w:rsidRDefault="00D56245" w:rsidP="00D56245">
      <w:pPr>
        <w:spacing w:after="0" w:line="240" w:lineRule="auto"/>
        <w:ind w:firstLine="708"/>
        <w:jc w:val="both"/>
        <w:rPr>
          <w:rFonts w:ascii="Times New Roman" w:hAnsi="Times New Roman" w:cs="Times New Roman"/>
          <w:sz w:val="28"/>
          <w:szCs w:val="28"/>
        </w:rPr>
      </w:pPr>
      <w:proofErr w:type="gramStart"/>
      <w:r w:rsidRPr="00D56245">
        <w:rPr>
          <w:rFonts w:ascii="Times New Roman" w:hAnsi="Times New Roman" w:cs="Times New Roman"/>
          <w:sz w:val="28"/>
          <w:szCs w:val="28"/>
        </w:rPr>
        <w:t xml:space="preserve">- в нарушение пункта 11.1 Инструкции № 191н не представлена форма № 0503230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в разделе 5 Пояснительной записки (ф. 0503160) не включена в перечень не представленных в составе отчета документов по </w:t>
      </w:r>
      <w:r w:rsidR="00065136" w:rsidRPr="00D56245">
        <w:rPr>
          <w:rFonts w:ascii="Times New Roman" w:hAnsi="Times New Roman" w:cs="Times New Roman"/>
          <w:sz w:val="28"/>
          <w:szCs w:val="28"/>
        </w:rPr>
        <w:t>администрации</w:t>
      </w:r>
      <w:r w:rsidR="00065136">
        <w:rPr>
          <w:rFonts w:ascii="Times New Roman" w:hAnsi="Times New Roman" w:cs="Times New Roman"/>
          <w:sz w:val="28"/>
          <w:szCs w:val="28"/>
        </w:rPr>
        <w:t xml:space="preserve"> </w:t>
      </w:r>
      <w:r w:rsidR="00065136">
        <w:rPr>
          <w:rFonts w:ascii="Times New Roman" w:hAnsi="Times New Roman" w:cs="Times New Roman"/>
          <w:sz w:val="28"/>
          <w:szCs w:val="28"/>
        </w:rPr>
        <w:t xml:space="preserve">Грачевского </w:t>
      </w:r>
      <w:r w:rsidR="00065136">
        <w:rPr>
          <w:rFonts w:ascii="Times New Roman" w:hAnsi="Times New Roman" w:cs="Times New Roman"/>
          <w:sz w:val="28"/>
          <w:szCs w:val="28"/>
        </w:rPr>
        <w:lastRenderedPageBreak/>
        <w:t>муниципального района</w:t>
      </w:r>
      <w:r w:rsidRPr="00D56245">
        <w:rPr>
          <w:rFonts w:ascii="Times New Roman" w:hAnsi="Times New Roman" w:cs="Times New Roman"/>
          <w:sz w:val="28"/>
          <w:szCs w:val="28"/>
        </w:rPr>
        <w:t>, МКУ «Центр молодежи «Юность» и МКУ</w:t>
      </w:r>
      <w:proofErr w:type="gramEnd"/>
      <w:r w:rsidRPr="00D56245">
        <w:rPr>
          <w:rFonts w:ascii="Times New Roman" w:hAnsi="Times New Roman" w:cs="Times New Roman"/>
          <w:sz w:val="28"/>
          <w:szCs w:val="28"/>
        </w:rPr>
        <w:t xml:space="preserve"> «Единая дежурно-диспетчерская служба»;</w:t>
      </w:r>
    </w:p>
    <w:p w:rsidR="00D56245" w:rsidRP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и Отчет о финансовых результатах деятельности (ф. 0503121) не в полной мере соответствуют Инструкции №  191н по МКУ «Единая дежурно-диспетчерская служба»; </w:t>
      </w:r>
    </w:p>
    <w:p w:rsid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 по МКУ «Центр молодежи «Юность», в нарушение требований пункта 96 Инструкции № 191н  в Отчете о финансовых результатах (ф.0503121)  неверно отражены данные по строкам 321, 322</w:t>
      </w:r>
      <w:r>
        <w:rPr>
          <w:rFonts w:ascii="Times New Roman" w:hAnsi="Times New Roman" w:cs="Times New Roman"/>
          <w:sz w:val="28"/>
          <w:szCs w:val="28"/>
        </w:rPr>
        <w:t>.</w:t>
      </w:r>
    </w:p>
    <w:p w:rsidR="00D56245" w:rsidRDefault="00D56245"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7.7. </w:t>
      </w:r>
      <w:r w:rsidRPr="00D56245">
        <w:rPr>
          <w:rFonts w:ascii="Times New Roman" w:hAnsi="Times New Roman" w:cs="Times New Roman"/>
          <w:sz w:val="28"/>
          <w:szCs w:val="28"/>
        </w:rPr>
        <w:t xml:space="preserve">Сводная годовая бухгалтерская  отчетность </w:t>
      </w:r>
      <w:r w:rsidR="00065136" w:rsidRPr="00D56245">
        <w:rPr>
          <w:rFonts w:ascii="Times New Roman" w:hAnsi="Times New Roman" w:cs="Times New Roman"/>
          <w:sz w:val="28"/>
          <w:szCs w:val="28"/>
        </w:rPr>
        <w:t xml:space="preserve">администрации </w:t>
      </w:r>
      <w:r w:rsidR="00065136">
        <w:rPr>
          <w:rFonts w:ascii="Times New Roman" w:hAnsi="Times New Roman" w:cs="Times New Roman"/>
          <w:sz w:val="28"/>
          <w:szCs w:val="28"/>
        </w:rPr>
        <w:t>Грачевского муниципального района</w:t>
      </w:r>
      <w:r w:rsidR="00065136">
        <w:rPr>
          <w:rFonts w:ascii="Times New Roman" w:hAnsi="Times New Roman" w:cs="Times New Roman"/>
          <w:sz w:val="28"/>
          <w:szCs w:val="28"/>
        </w:rPr>
        <w:t xml:space="preserve"> </w:t>
      </w:r>
      <w:r w:rsidR="00065136" w:rsidRPr="00D56245">
        <w:rPr>
          <w:rFonts w:ascii="Times New Roman" w:hAnsi="Times New Roman" w:cs="Times New Roman"/>
          <w:sz w:val="28"/>
          <w:szCs w:val="28"/>
        </w:rPr>
        <w:t xml:space="preserve"> </w:t>
      </w:r>
      <w:r w:rsidRPr="00D56245">
        <w:rPr>
          <w:rFonts w:ascii="Times New Roman" w:hAnsi="Times New Roman" w:cs="Times New Roman"/>
          <w:sz w:val="28"/>
          <w:szCs w:val="28"/>
        </w:rPr>
        <w:t>включает  документы, перечень которых установлен  пунктом 12 Инструкции № 33н</w:t>
      </w:r>
      <w:r>
        <w:rPr>
          <w:rFonts w:ascii="Times New Roman" w:hAnsi="Times New Roman" w:cs="Times New Roman"/>
          <w:sz w:val="28"/>
          <w:szCs w:val="28"/>
        </w:rPr>
        <w:t xml:space="preserve">. </w:t>
      </w:r>
      <w:r w:rsidRPr="00D56245">
        <w:rPr>
          <w:rFonts w:ascii="Times New Roman" w:hAnsi="Times New Roman" w:cs="Times New Roman"/>
          <w:sz w:val="28"/>
          <w:szCs w:val="28"/>
        </w:rPr>
        <w:t>В нарушение пункта 12  Инструкции № 33н не представлены формы № 0503766 «Сведения об исполнении мероприятий в рамках субсидий на иные цели и бюджетных инвестиций» и № 0503830 «Разделительный (ликвидационный) баланс государственного (муниципального) учреждения» и в разделе 5 Пояснительной записки (ф. 0503760) не включены в перечень не представленных в составе отчета документов</w:t>
      </w:r>
      <w:r>
        <w:rPr>
          <w:rFonts w:ascii="Times New Roman" w:hAnsi="Times New Roman" w:cs="Times New Roman"/>
          <w:sz w:val="28"/>
          <w:szCs w:val="28"/>
        </w:rPr>
        <w:t>.</w:t>
      </w:r>
    </w:p>
    <w:p w:rsidR="00D56245" w:rsidRP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В форме 0503730 в реквизите ОКТМО вместо кода ОКТМО (07617000) указан код ОКАТО 07217804.</w:t>
      </w:r>
    </w:p>
    <w:p w:rsid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Кроме того формы № 0503710, 0503737, 0503721, 0503760 не в полной мере соответствует Инструкции № 33н</w:t>
      </w:r>
      <w:r>
        <w:rPr>
          <w:rFonts w:ascii="Times New Roman" w:hAnsi="Times New Roman" w:cs="Times New Roman"/>
          <w:sz w:val="28"/>
          <w:szCs w:val="28"/>
        </w:rPr>
        <w:t>.</w:t>
      </w:r>
    </w:p>
    <w:p w:rsidR="00D56245" w:rsidRPr="00D56245" w:rsidRDefault="00E05B22"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56245">
        <w:rPr>
          <w:rFonts w:ascii="Times New Roman" w:hAnsi="Times New Roman" w:cs="Times New Roman"/>
          <w:sz w:val="28"/>
          <w:szCs w:val="28"/>
        </w:rPr>
        <w:t>8</w:t>
      </w:r>
      <w:r>
        <w:rPr>
          <w:rFonts w:ascii="Times New Roman" w:hAnsi="Times New Roman" w:cs="Times New Roman"/>
          <w:sz w:val="28"/>
          <w:szCs w:val="28"/>
        </w:rPr>
        <w:t xml:space="preserve">. </w:t>
      </w:r>
      <w:r w:rsidR="00D56245" w:rsidRPr="00D56245">
        <w:rPr>
          <w:rFonts w:ascii="Times New Roman" w:hAnsi="Times New Roman" w:cs="Times New Roman"/>
          <w:sz w:val="28"/>
          <w:szCs w:val="28"/>
        </w:rPr>
        <w:t xml:space="preserve">Плановые показатели, указанные в сводном отчете об исполнении бюджета </w:t>
      </w:r>
      <w:r w:rsidR="00065136" w:rsidRPr="00D56245">
        <w:rPr>
          <w:rFonts w:ascii="Times New Roman" w:hAnsi="Times New Roman" w:cs="Times New Roman"/>
          <w:sz w:val="28"/>
          <w:szCs w:val="28"/>
        </w:rPr>
        <w:t>администрации</w:t>
      </w:r>
      <w:r w:rsidR="00065136">
        <w:rPr>
          <w:rFonts w:ascii="Times New Roman" w:hAnsi="Times New Roman" w:cs="Times New Roman"/>
          <w:sz w:val="28"/>
          <w:szCs w:val="28"/>
        </w:rPr>
        <w:t xml:space="preserve"> </w:t>
      </w:r>
      <w:r w:rsidR="00065136">
        <w:rPr>
          <w:rFonts w:ascii="Times New Roman" w:hAnsi="Times New Roman" w:cs="Times New Roman"/>
          <w:sz w:val="28"/>
          <w:szCs w:val="28"/>
        </w:rPr>
        <w:t>Грачевского муниципального района</w:t>
      </w:r>
      <w:r w:rsidR="00065136" w:rsidRPr="00D56245">
        <w:rPr>
          <w:rFonts w:ascii="Times New Roman" w:hAnsi="Times New Roman" w:cs="Times New Roman"/>
          <w:sz w:val="28"/>
          <w:szCs w:val="28"/>
        </w:rPr>
        <w:t xml:space="preserve"> </w:t>
      </w:r>
      <w:r w:rsidR="00D56245" w:rsidRPr="00D56245">
        <w:rPr>
          <w:rFonts w:ascii="Times New Roman" w:hAnsi="Times New Roman" w:cs="Times New Roman"/>
          <w:sz w:val="28"/>
          <w:szCs w:val="28"/>
        </w:rPr>
        <w:t>за 2014 год по казенным учреждениям  соответствуют показателям утвержденного бюджета Грачевского муниципального района с учетом изменений, внесенных в ходе исполнения бюджета.</w:t>
      </w:r>
    </w:p>
    <w:p w:rsidR="00D56245" w:rsidRP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 xml:space="preserve">По доходам, согласно данных сводной годовой отчетности за 2014 год (ф.0503127) утвержденные бюджетные назначения составили 863,84 тыс. рублей. Поступление доходов за отчетный период составило 969,76 тыс. рублей или 112,26 процентов. Перевыполнение в сумме 104,92 тыс.  рублей произошло по причине поступления штрафа от Доценко С.В. по иску прокуратуры Грачевского района.  </w:t>
      </w:r>
    </w:p>
    <w:p w:rsidR="00E05B22"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По расходам утвержденные бюджетные назначения составили  38307,79 тыс. рублей,  исполнено 33861,15 тыс. рублей или 88,39 процентов. Неисполнение составило 4446,64 тыс. рублей</w:t>
      </w:r>
      <w:r w:rsidR="00E05B22" w:rsidRPr="00E05B22">
        <w:rPr>
          <w:rFonts w:ascii="Times New Roman" w:hAnsi="Times New Roman" w:cs="Times New Roman"/>
          <w:sz w:val="28"/>
          <w:szCs w:val="28"/>
        </w:rPr>
        <w:t>.</w:t>
      </w:r>
    </w:p>
    <w:p w:rsidR="00D56245" w:rsidRPr="00D56245" w:rsidRDefault="00D56245"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E05B22">
        <w:rPr>
          <w:rFonts w:ascii="Times New Roman" w:hAnsi="Times New Roman" w:cs="Times New Roman"/>
          <w:sz w:val="28"/>
          <w:szCs w:val="28"/>
        </w:rPr>
        <w:t xml:space="preserve">. </w:t>
      </w:r>
      <w:r w:rsidRPr="00D56245">
        <w:rPr>
          <w:rFonts w:ascii="Times New Roman" w:hAnsi="Times New Roman" w:cs="Times New Roman"/>
          <w:sz w:val="28"/>
          <w:szCs w:val="28"/>
        </w:rPr>
        <w:t xml:space="preserve">Согласно сведениям ф. 0503130 имеется дебиторская задолженность по состоянию на отчетную дату  по счету 020500000 «Расчеты по доходам» в сумме 6690,0 рублей со знаком «минус». Это неиспользованный остаток межбюджетных трансфертов, подлежащий возврату </w:t>
      </w:r>
      <w:r w:rsidR="00065136" w:rsidRPr="00D56245">
        <w:rPr>
          <w:rFonts w:ascii="Times New Roman" w:hAnsi="Times New Roman" w:cs="Times New Roman"/>
          <w:sz w:val="28"/>
          <w:szCs w:val="28"/>
        </w:rPr>
        <w:t>администрацией</w:t>
      </w:r>
      <w:r w:rsidR="00065136">
        <w:rPr>
          <w:rFonts w:ascii="Times New Roman" w:hAnsi="Times New Roman" w:cs="Times New Roman"/>
          <w:sz w:val="28"/>
          <w:szCs w:val="28"/>
        </w:rPr>
        <w:t xml:space="preserve"> </w:t>
      </w:r>
      <w:r w:rsidR="00065136">
        <w:rPr>
          <w:rFonts w:ascii="Times New Roman" w:hAnsi="Times New Roman" w:cs="Times New Roman"/>
          <w:sz w:val="28"/>
          <w:szCs w:val="28"/>
        </w:rPr>
        <w:t>Грачевского муниципального района</w:t>
      </w:r>
      <w:r w:rsidR="00065136" w:rsidRPr="00D56245">
        <w:rPr>
          <w:rFonts w:ascii="Times New Roman" w:hAnsi="Times New Roman" w:cs="Times New Roman"/>
          <w:sz w:val="28"/>
          <w:szCs w:val="28"/>
        </w:rPr>
        <w:t xml:space="preserve"> </w:t>
      </w:r>
      <w:r w:rsidRPr="00D56245">
        <w:rPr>
          <w:rFonts w:ascii="Times New Roman" w:hAnsi="Times New Roman" w:cs="Times New Roman"/>
          <w:sz w:val="28"/>
          <w:szCs w:val="28"/>
        </w:rPr>
        <w:t>в вышестоящий бюджет. По расчетам с поставщиками и подрядчиками дебиторская задолженность составила 34544,92 рублей, в том числе:</w:t>
      </w:r>
    </w:p>
    <w:p w:rsidR="00D56245" w:rsidRP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lastRenderedPageBreak/>
        <w:t>по счету 1.206.23 в сумме 114,87 рублей по расчетам МКУ «ЕДДС» с ФГУП СК «</w:t>
      </w:r>
      <w:proofErr w:type="spellStart"/>
      <w:r w:rsidRPr="00D56245">
        <w:rPr>
          <w:rFonts w:ascii="Times New Roman" w:hAnsi="Times New Roman" w:cs="Times New Roman"/>
          <w:sz w:val="28"/>
          <w:szCs w:val="28"/>
        </w:rPr>
        <w:t>Ставрополькоммунэлектро</w:t>
      </w:r>
      <w:proofErr w:type="spellEnd"/>
      <w:r w:rsidRPr="00D56245">
        <w:rPr>
          <w:rFonts w:ascii="Times New Roman" w:hAnsi="Times New Roman" w:cs="Times New Roman"/>
          <w:sz w:val="28"/>
          <w:szCs w:val="28"/>
        </w:rPr>
        <w:t>» за электрическую энергию в пределах договорных отношений на 2014 год;</w:t>
      </w:r>
    </w:p>
    <w:p w:rsidR="00D56245" w:rsidRP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 xml:space="preserve">по счету 1.206.26 в сумме 34430,05 рублей по расчетам </w:t>
      </w:r>
      <w:r w:rsidR="00065136" w:rsidRPr="00D56245">
        <w:rPr>
          <w:rFonts w:ascii="Times New Roman" w:hAnsi="Times New Roman" w:cs="Times New Roman"/>
          <w:sz w:val="28"/>
          <w:szCs w:val="28"/>
        </w:rPr>
        <w:t xml:space="preserve">администрации </w:t>
      </w:r>
      <w:r w:rsidR="00065136">
        <w:rPr>
          <w:rFonts w:ascii="Times New Roman" w:hAnsi="Times New Roman" w:cs="Times New Roman"/>
          <w:sz w:val="28"/>
          <w:szCs w:val="28"/>
        </w:rPr>
        <w:t>Грачевского муниципального района</w:t>
      </w:r>
      <w:r w:rsidR="00065136" w:rsidRPr="00D56245">
        <w:rPr>
          <w:rFonts w:ascii="Times New Roman" w:hAnsi="Times New Roman" w:cs="Times New Roman"/>
          <w:sz w:val="28"/>
          <w:szCs w:val="28"/>
        </w:rPr>
        <w:t xml:space="preserve"> </w:t>
      </w:r>
      <w:proofErr w:type="gramStart"/>
      <w:r w:rsidRPr="00D56245">
        <w:rPr>
          <w:rFonts w:ascii="Times New Roman" w:hAnsi="Times New Roman" w:cs="Times New Roman"/>
          <w:sz w:val="28"/>
          <w:szCs w:val="28"/>
        </w:rPr>
        <w:t>с</w:t>
      </w:r>
      <w:proofErr w:type="gramEnd"/>
      <w:r w:rsidRPr="00D56245">
        <w:rPr>
          <w:rFonts w:ascii="Times New Roman" w:hAnsi="Times New Roman" w:cs="Times New Roman"/>
          <w:sz w:val="28"/>
          <w:szCs w:val="28"/>
        </w:rPr>
        <w:t xml:space="preserve"> АУ СК «</w:t>
      </w:r>
      <w:proofErr w:type="spellStart"/>
      <w:r w:rsidRPr="00D56245">
        <w:rPr>
          <w:rFonts w:ascii="Times New Roman" w:hAnsi="Times New Roman" w:cs="Times New Roman"/>
          <w:sz w:val="28"/>
          <w:szCs w:val="28"/>
        </w:rPr>
        <w:t>Госэкспертиза</w:t>
      </w:r>
      <w:proofErr w:type="spellEnd"/>
      <w:r w:rsidRPr="00D56245">
        <w:rPr>
          <w:rFonts w:ascii="Times New Roman" w:hAnsi="Times New Roman" w:cs="Times New Roman"/>
          <w:sz w:val="28"/>
          <w:szCs w:val="28"/>
        </w:rPr>
        <w:t xml:space="preserve"> </w:t>
      </w:r>
      <w:proofErr w:type="gramStart"/>
      <w:r w:rsidRPr="00D56245">
        <w:rPr>
          <w:rFonts w:ascii="Times New Roman" w:hAnsi="Times New Roman" w:cs="Times New Roman"/>
          <w:sz w:val="28"/>
          <w:szCs w:val="28"/>
        </w:rPr>
        <w:t>в</w:t>
      </w:r>
      <w:proofErr w:type="gramEnd"/>
      <w:r w:rsidRPr="00D56245">
        <w:rPr>
          <w:rFonts w:ascii="Times New Roman" w:hAnsi="Times New Roman" w:cs="Times New Roman"/>
          <w:sz w:val="28"/>
          <w:szCs w:val="28"/>
        </w:rPr>
        <w:t xml:space="preserve"> сфере строительства» в пределах договорных отношений на 2014 год. </w:t>
      </w:r>
    </w:p>
    <w:p w:rsidR="00E05B22"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По состоянию на отчетную дату кредиторская задолженность отсутствует.</w:t>
      </w:r>
    </w:p>
    <w:p w:rsidR="00D56245" w:rsidRPr="00D56245" w:rsidRDefault="00D56245"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7.10. </w:t>
      </w:r>
      <w:r w:rsidRPr="00D56245">
        <w:rPr>
          <w:rFonts w:ascii="Times New Roman" w:hAnsi="Times New Roman" w:cs="Times New Roman"/>
          <w:sz w:val="28"/>
          <w:szCs w:val="28"/>
        </w:rPr>
        <w:t xml:space="preserve">Плановые показатели, указанные в отчете об исполнении учреждением плана его финансово-хозяйственной деятельности (ф.0503737) за 2014 год по МБУ ФОК «Лидер» соответствуют показателям плана финансово-хозяйственной деятельности, утвержденного учредителем с учетом изменений. </w:t>
      </w:r>
    </w:p>
    <w:p w:rsidR="00D56245" w:rsidRP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По субсидиям на выполнение государственного (муниципального) задания по доходам утвержденные плановые  назначения составили 5189,07</w:t>
      </w:r>
      <w:r w:rsidR="00065136">
        <w:rPr>
          <w:rFonts w:ascii="Times New Roman" w:hAnsi="Times New Roman" w:cs="Times New Roman"/>
          <w:sz w:val="28"/>
          <w:szCs w:val="28"/>
        </w:rPr>
        <w:t> </w:t>
      </w:r>
      <w:bookmarkStart w:id="0" w:name="_GoBack"/>
      <w:bookmarkEnd w:id="0"/>
      <w:r w:rsidRPr="00D56245">
        <w:rPr>
          <w:rFonts w:ascii="Times New Roman" w:hAnsi="Times New Roman" w:cs="Times New Roman"/>
          <w:sz w:val="28"/>
          <w:szCs w:val="28"/>
        </w:rPr>
        <w:t xml:space="preserve">тыс. рублей. Поступление доходов за отчетный период составило 5189,07 тыс. рублей или 100%. По расходам утвержденные плановые назначения составили  5189,07  тыс. рублей,  исполнено 5189,07  тыс. рублей или 100%. </w:t>
      </w:r>
    </w:p>
    <w:p w:rsidR="00D56245" w:rsidRP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 xml:space="preserve">По субсидиям на иные цели по доходам утвержденные плановые  назначения составили 253,70 тыс. рублей. Поступление доходов за отчетный период составило 253,70 тыс. рублей или 100%. По расходам утвержденные плановые назначения  также составили  253,70 тыс. рублей,  исполнено 253,70 тыс. рублей или 100%. </w:t>
      </w:r>
    </w:p>
    <w:p w:rsid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По приносящей доход деятельности (собственные доходы учреждения) по доходам утвержденные плановые  назначения составили 333,72 тыс. рублей. Поступление доходов за отчетный период составило 333,72 тыс. рублей или 100%. По расходам утвержденные плановые назначения составили  333,72 тыс. рублей,  исполнено 333,72 тыс. рублей или 100%.</w:t>
      </w:r>
    </w:p>
    <w:p w:rsidR="00D56245" w:rsidRDefault="00D56245"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7.11. </w:t>
      </w:r>
      <w:r w:rsidRPr="00D56245">
        <w:rPr>
          <w:rFonts w:ascii="Times New Roman" w:hAnsi="Times New Roman" w:cs="Times New Roman"/>
          <w:sz w:val="28"/>
          <w:szCs w:val="28"/>
        </w:rPr>
        <w:t>Кредиторская задолженность по приносящей доход деятельности по счету 030300000 составила 2330,86 рублей со знаком «минус». Это переплата по налогу на прибыль, которая образовалась за счет авансовых платежей, произведенных согласно действующему законодательству</w:t>
      </w:r>
      <w:r>
        <w:rPr>
          <w:rFonts w:ascii="Times New Roman" w:hAnsi="Times New Roman" w:cs="Times New Roman"/>
          <w:sz w:val="28"/>
          <w:szCs w:val="28"/>
        </w:rPr>
        <w:t>.</w:t>
      </w:r>
    </w:p>
    <w:p w:rsidR="00D56245" w:rsidRPr="00D56245" w:rsidRDefault="00E05B22"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56245">
        <w:rPr>
          <w:rFonts w:ascii="Times New Roman" w:hAnsi="Times New Roman" w:cs="Times New Roman"/>
          <w:sz w:val="28"/>
          <w:szCs w:val="28"/>
        </w:rPr>
        <w:t>12</w:t>
      </w:r>
      <w:r>
        <w:rPr>
          <w:rFonts w:ascii="Times New Roman" w:hAnsi="Times New Roman" w:cs="Times New Roman"/>
          <w:sz w:val="28"/>
          <w:szCs w:val="28"/>
        </w:rPr>
        <w:t xml:space="preserve">. </w:t>
      </w:r>
      <w:r w:rsidRPr="00E05B22">
        <w:rPr>
          <w:rFonts w:ascii="Times New Roman" w:hAnsi="Times New Roman" w:cs="Times New Roman"/>
          <w:sz w:val="28"/>
          <w:szCs w:val="28"/>
        </w:rPr>
        <w:t xml:space="preserve">В отчетном периоде </w:t>
      </w:r>
      <w:r w:rsidR="00D56245">
        <w:rPr>
          <w:rFonts w:ascii="Times New Roman" w:hAnsi="Times New Roman" w:cs="Times New Roman"/>
          <w:sz w:val="28"/>
          <w:szCs w:val="28"/>
        </w:rPr>
        <w:t>администрация Грачевского муниципального района</w:t>
      </w:r>
      <w:r w:rsidRPr="00E05B22">
        <w:rPr>
          <w:rFonts w:ascii="Times New Roman" w:hAnsi="Times New Roman" w:cs="Times New Roman"/>
          <w:sz w:val="28"/>
          <w:szCs w:val="28"/>
        </w:rPr>
        <w:t xml:space="preserve"> принимал</w:t>
      </w:r>
      <w:r w:rsidR="00D56245">
        <w:rPr>
          <w:rFonts w:ascii="Times New Roman" w:hAnsi="Times New Roman" w:cs="Times New Roman"/>
          <w:sz w:val="28"/>
          <w:szCs w:val="28"/>
        </w:rPr>
        <w:t>а</w:t>
      </w:r>
      <w:r w:rsidRPr="00E05B22">
        <w:rPr>
          <w:rFonts w:ascii="Times New Roman" w:hAnsi="Times New Roman" w:cs="Times New Roman"/>
          <w:sz w:val="28"/>
          <w:szCs w:val="28"/>
        </w:rPr>
        <w:t xml:space="preserve"> участие в реализации </w:t>
      </w:r>
      <w:r w:rsidR="00D56245" w:rsidRPr="00D56245">
        <w:rPr>
          <w:rFonts w:ascii="Times New Roman" w:hAnsi="Times New Roman" w:cs="Times New Roman"/>
          <w:sz w:val="28"/>
          <w:szCs w:val="28"/>
        </w:rPr>
        <w:t xml:space="preserve">четырех  муниципальных  программ. </w:t>
      </w:r>
      <w:proofErr w:type="gramStart"/>
      <w:r w:rsidR="00D56245" w:rsidRPr="00D56245">
        <w:rPr>
          <w:rFonts w:ascii="Times New Roman" w:hAnsi="Times New Roman" w:cs="Times New Roman"/>
          <w:sz w:val="28"/>
          <w:szCs w:val="28"/>
        </w:rPr>
        <w:t>Плановый объем бюджетных ассигнований районного бюджета, ад</w:t>
      </w:r>
      <w:r w:rsidR="00D56245">
        <w:rPr>
          <w:rFonts w:ascii="Times New Roman" w:hAnsi="Times New Roman" w:cs="Times New Roman"/>
          <w:sz w:val="28"/>
          <w:szCs w:val="28"/>
        </w:rPr>
        <w:t>министратором которых является а</w:t>
      </w:r>
      <w:r w:rsidR="00D56245" w:rsidRPr="00D56245">
        <w:rPr>
          <w:rFonts w:ascii="Times New Roman" w:hAnsi="Times New Roman" w:cs="Times New Roman"/>
          <w:sz w:val="28"/>
          <w:szCs w:val="28"/>
        </w:rPr>
        <w:t>дминистрация</w:t>
      </w:r>
      <w:r w:rsidR="00D56245">
        <w:rPr>
          <w:rFonts w:ascii="Times New Roman" w:hAnsi="Times New Roman" w:cs="Times New Roman"/>
          <w:sz w:val="28"/>
          <w:szCs w:val="28"/>
        </w:rPr>
        <w:t xml:space="preserve"> Грачевского муниципального района</w:t>
      </w:r>
      <w:r w:rsidR="00D56245" w:rsidRPr="00D56245">
        <w:rPr>
          <w:rFonts w:ascii="Times New Roman" w:hAnsi="Times New Roman" w:cs="Times New Roman"/>
          <w:sz w:val="28"/>
          <w:szCs w:val="28"/>
        </w:rPr>
        <w:t>, направленных на реализацию муниципальных  программ, составил 14887,66 тыс. рублей, при этом фактически выделено бюджетных средств в размере - 13187,66 тыс. рублей, исполнение сложилось  в сумме 9661,83тыс. рублей или 73,26% к объему выделенных средств, что говорит о недостаточно эффективном планировании и использовании средств местного бюджета в рамках действующих</w:t>
      </w:r>
      <w:proofErr w:type="gramEnd"/>
      <w:r w:rsidR="00D56245" w:rsidRPr="00D56245">
        <w:rPr>
          <w:rFonts w:ascii="Times New Roman" w:hAnsi="Times New Roman" w:cs="Times New Roman"/>
          <w:sz w:val="28"/>
          <w:szCs w:val="28"/>
        </w:rPr>
        <w:t xml:space="preserve"> муниципальных программ.</w:t>
      </w:r>
    </w:p>
    <w:p w:rsid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Остаток неиспользованных средств бюджета муниципального района  составил 3525,83тыс. рублей</w:t>
      </w:r>
    </w:p>
    <w:p w:rsidR="00D56245" w:rsidRPr="00D56245" w:rsidRDefault="00D56245" w:rsidP="00D56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7.13. </w:t>
      </w:r>
      <w:r w:rsidRPr="00D56245">
        <w:rPr>
          <w:rFonts w:ascii="Times New Roman" w:hAnsi="Times New Roman" w:cs="Times New Roman"/>
          <w:sz w:val="28"/>
          <w:szCs w:val="28"/>
        </w:rPr>
        <w:t>В отчетном периоде Контрольно-счетной комиссией  была проведе</w:t>
      </w:r>
      <w:r w:rsidR="00AD50F0">
        <w:rPr>
          <w:rFonts w:ascii="Times New Roman" w:hAnsi="Times New Roman" w:cs="Times New Roman"/>
          <w:sz w:val="28"/>
          <w:szCs w:val="28"/>
        </w:rPr>
        <w:t>на проверка а</w:t>
      </w:r>
      <w:r w:rsidRPr="00D56245">
        <w:rPr>
          <w:rFonts w:ascii="Times New Roman" w:hAnsi="Times New Roman" w:cs="Times New Roman"/>
          <w:sz w:val="28"/>
          <w:szCs w:val="28"/>
        </w:rPr>
        <w:t>дминистрации</w:t>
      </w:r>
      <w:r w:rsidR="00AD50F0">
        <w:rPr>
          <w:rFonts w:ascii="Times New Roman" w:hAnsi="Times New Roman" w:cs="Times New Roman"/>
          <w:sz w:val="28"/>
          <w:szCs w:val="28"/>
        </w:rPr>
        <w:t xml:space="preserve"> Грачевского муниципального района</w:t>
      </w:r>
      <w:r w:rsidRPr="00D56245">
        <w:rPr>
          <w:rFonts w:ascii="Times New Roman" w:hAnsi="Times New Roman" w:cs="Times New Roman"/>
          <w:sz w:val="28"/>
          <w:szCs w:val="28"/>
        </w:rPr>
        <w:t xml:space="preserve"> как главного распорядителя средств районного бюджета, направленных на реализацию мероприятий муниципальных программ:</w:t>
      </w:r>
    </w:p>
    <w:p w:rsidR="00D56245" w:rsidRDefault="00D56245" w:rsidP="00D56245">
      <w:pPr>
        <w:spacing w:after="0" w:line="240" w:lineRule="auto"/>
        <w:ind w:firstLine="708"/>
        <w:jc w:val="both"/>
        <w:rPr>
          <w:rFonts w:ascii="Times New Roman" w:hAnsi="Times New Roman" w:cs="Times New Roman"/>
          <w:sz w:val="28"/>
          <w:szCs w:val="28"/>
        </w:rPr>
      </w:pPr>
      <w:r w:rsidRPr="00D56245">
        <w:rPr>
          <w:rFonts w:ascii="Times New Roman" w:hAnsi="Times New Roman" w:cs="Times New Roman"/>
          <w:sz w:val="28"/>
          <w:szCs w:val="28"/>
        </w:rPr>
        <w:t>- Муниципальная программа Грачевского муниципального района Ставропольского края "Развитие транспортной системы и обеспечение безопасности дорожного  движения на территории Грачевского муниципального района Ставропольского края"</w:t>
      </w:r>
      <w:r w:rsidR="00AD50F0">
        <w:rPr>
          <w:rFonts w:ascii="Times New Roman" w:hAnsi="Times New Roman" w:cs="Times New Roman"/>
          <w:sz w:val="28"/>
          <w:szCs w:val="28"/>
        </w:rPr>
        <w:t>.</w:t>
      </w:r>
    </w:p>
    <w:p w:rsidR="00F11FE4" w:rsidRPr="00575834" w:rsidRDefault="00E05B22" w:rsidP="00AD50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AD50F0" w:rsidRPr="00AD50F0">
        <w:rPr>
          <w:rFonts w:ascii="Times New Roman" w:hAnsi="Times New Roman" w:cs="Times New Roman"/>
          <w:sz w:val="28"/>
          <w:szCs w:val="28"/>
        </w:rPr>
        <w:t xml:space="preserve">По результатам проведенной внешней проверки бюджетной отчетности администрации Грачевского муниципального района за 2014 год Контрольно-счетная комиссия считает, что представленная отчетность содержит достаточно полную и достоверную информацию, необходимую внешним пользователям отчетности о деятельности </w:t>
      </w:r>
      <w:r w:rsidR="00065136" w:rsidRPr="00AD50F0">
        <w:rPr>
          <w:rFonts w:ascii="Times New Roman" w:hAnsi="Times New Roman" w:cs="Times New Roman"/>
          <w:sz w:val="28"/>
          <w:szCs w:val="28"/>
        </w:rPr>
        <w:t>администрации</w:t>
      </w:r>
      <w:r w:rsidR="00065136">
        <w:rPr>
          <w:rFonts w:ascii="Times New Roman" w:hAnsi="Times New Roman" w:cs="Times New Roman"/>
          <w:sz w:val="28"/>
          <w:szCs w:val="28"/>
        </w:rPr>
        <w:t xml:space="preserve"> </w:t>
      </w:r>
      <w:r w:rsidR="00065136">
        <w:rPr>
          <w:rFonts w:ascii="Times New Roman" w:hAnsi="Times New Roman" w:cs="Times New Roman"/>
          <w:sz w:val="28"/>
          <w:szCs w:val="28"/>
        </w:rPr>
        <w:t>Грачевского муниципального района</w:t>
      </w:r>
      <w:r w:rsidR="00AD50F0" w:rsidRPr="00AD50F0">
        <w:rPr>
          <w:rFonts w:ascii="Times New Roman" w:hAnsi="Times New Roman" w:cs="Times New Roman"/>
          <w:sz w:val="28"/>
          <w:szCs w:val="28"/>
        </w:rPr>
        <w:t>, о его имущественном положении. Отраженные в настоящем заключении нарушения не оказали существенного влияния на достоверность бюджетной отчетности  администрации</w:t>
      </w:r>
      <w:r w:rsidR="00AD50F0">
        <w:rPr>
          <w:rFonts w:ascii="Times New Roman" w:hAnsi="Times New Roman" w:cs="Times New Roman"/>
          <w:sz w:val="28"/>
          <w:szCs w:val="28"/>
        </w:rPr>
        <w:t xml:space="preserve"> Грачевского муниципального района</w:t>
      </w:r>
      <w:r w:rsidR="00AD50F0" w:rsidRPr="00AD50F0">
        <w:rPr>
          <w:rFonts w:ascii="Times New Roman" w:hAnsi="Times New Roman" w:cs="Times New Roman"/>
          <w:sz w:val="28"/>
          <w:szCs w:val="28"/>
        </w:rPr>
        <w:t>.</w:t>
      </w:r>
    </w:p>
    <w:p w:rsidR="00F11FE4" w:rsidRDefault="00F11FE4" w:rsidP="00F11FE4">
      <w:pPr>
        <w:spacing w:after="0" w:line="240" w:lineRule="auto"/>
        <w:jc w:val="both"/>
        <w:rPr>
          <w:rFonts w:ascii="Times New Roman" w:hAnsi="Times New Roman" w:cs="Times New Roman"/>
          <w:sz w:val="28"/>
          <w:szCs w:val="28"/>
        </w:rPr>
      </w:pPr>
    </w:p>
    <w:p w:rsidR="00065136" w:rsidRDefault="00065136" w:rsidP="00F11FE4">
      <w:pPr>
        <w:spacing w:after="0" w:line="240" w:lineRule="auto"/>
        <w:jc w:val="both"/>
        <w:rPr>
          <w:rFonts w:ascii="Times New Roman" w:hAnsi="Times New Roman" w:cs="Times New Roman"/>
          <w:sz w:val="28"/>
          <w:szCs w:val="28"/>
        </w:rPr>
      </w:pPr>
    </w:p>
    <w:p w:rsidR="00065136" w:rsidRDefault="00065136" w:rsidP="00F11FE4">
      <w:pPr>
        <w:spacing w:after="0" w:line="240" w:lineRule="auto"/>
        <w:jc w:val="both"/>
        <w:rPr>
          <w:rFonts w:ascii="Times New Roman" w:hAnsi="Times New Roman" w:cs="Times New Roman"/>
          <w:sz w:val="28"/>
          <w:szCs w:val="28"/>
        </w:rPr>
      </w:pPr>
    </w:p>
    <w:p w:rsidR="00065136" w:rsidRDefault="00065136" w:rsidP="00065136">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Инспектор </w:t>
      </w:r>
      <w:proofErr w:type="gramStart"/>
      <w:r>
        <w:rPr>
          <w:rFonts w:ascii="Times New Roman" w:eastAsiaTheme="minorHAnsi" w:hAnsi="Times New Roman" w:cs="Times New Roman"/>
          <w:sz w:val="28"/>
          <w:szCs w:val="28"/>
          <w:lang w:eastAsia="en-US"/>
        </w:rPr>
        <w:t>Контрольно-счетной</w:t>
      </w:r>
      <w:proofErr w:type="gramEnd"/>
    </w:p>
    <w:p w:rsidR="00065136" w:rsidRDefault="00065136" w:rsidP="00065136">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комиссии Грачевского </w:t>
      </w:r>
      <w:proofErr w:type="gramStart"/>
      <w:r>
        <w:rPr>
          <w:rFonts w:ascii="Times New Roman" w:eastAsiaTheme="minorHAnsi" w:hAnsi="Times New Roman" w:cs="Times New Roman"/>
          <w:sz w:val="28"/>
          <w:szCs w:val="28"/>
          <w:lang w:eastAsia="en-US"/>
        </w:rPr>
        <w:t>муниципального</w:t>
      </w:r>
      <w:proofErr w:type="gramEnd"/>
      <w:r>
        <w:rPr>
          <w:rFonts w:ascii="Times New Roman" w:eastAsiaTheme="minorHAnsi" w:hAnsi="Times New Roman" w:cs="Times New Roman"/>
          <w:sz w:val="28"/>
          <w:szCs w:val="28"/>
          <w:lang w:eastAsia="en-US"/>
        </w:rPr>
        <w:t xml:space="preserve"> </w:t>
      </w:r>
    </w:p>
    <w:p w:rsidR="00065136" w:rsidRDefault="00065136" w:rsidP="00065136">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района Ставропольского края                                                       А.И. Кузьминов</w:t>
      </w:r>
    </w:p>
    <w:p w:rsidR="00065136" w:rsidRPr="00F11FE4" w:rsidRDefault="00065136"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sectPr w:rsidR="00F11FE4" w:rsidRPr="00F1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065136"/>
    <w:rsid w:val="004F0703"/>
    <w:rsid w:val="008B218A"/>
    <w:rsid w:val="00A96A05"/>
    <w:rsid w:val="00AD50F0"/>
    <w:rsid w:val="00D56245"/>
    <w:rsid w:val="00E05B22"/>
    <w:rsid w:val="00F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skg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4</cp:revision>
  <dcterms:created xsi:type="dcterms:W3CDTF">2015-04-22T12:02:00Z</dcterms:created>
  <dcterms:modified xsi:type="dcterms:W3CDTF">2015-04-22T12:34:00Z</dcterms:modified>
</cp:coreProperties>
</file>