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44" w:rsidRPr="00764444" w:rsidRDefault="00764444" w:rsidP="00764444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4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Отчет </w:t>
      </w:r>
    </w:p>
    <w:p w:rsidR="00764444" w:rsidRPr="00764444" w:rsidRDefault="00764444" w:rsidP="00764444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644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по результатам </w:t>
      </w:r>
      <w:r w:rsidR="00455749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контрольного</w:t>
      </w:r>
      <w:r w:rsidRPr="0076444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мероприятия</w:t>
      </w:r>
    </w:p>
    <w:p w:rsidR="00F11FE4" w:rsidRDefault="00F11FE4" w:rsidP="00C807AE">
      <w:pPr>
        <w:pStyle w:val="3"/>
        <w:spacing w:before="0" w:line="240" w:lineRule="auto"/>
        <w:ind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4444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DB2B91" w:rsidRPr="00764444">
        <w:rPr>
          <w:rFonts w:ascii="Times New Roman" w:hAnsi="Times New Roman" w:cs="Times New Roman"/>
          <w:color w:val="auto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</w:t>
      </w:r>
      <w:r w:rsidR="00C807A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B2B91" w:rsidRPr="0076444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76444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807AE" w:rsidRPr="00C807AE" w:rsidRDefault="00C807AE" w:rsidP="00C807AE">
      <w:pPr>
        <w:spacing w:after="0" w:line="240" w:lineRule="auto"/>
      </w:pPr>
    </w:p>
    <w:p w:rsidR="00E21651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455749">
        <w:rPr>
          <w:rFonts w:ascii="Times New Roman" w:hAnsi="Times New Roman" w:cs="Times New Roman"/>
          <w:sz w:val="28"/>
          <w:szCs w:val="28"/>
        </w:rPr>
        <w:t>контрольного</w:t>
      </w:r>
      <w:r w:rsidRPr="00F23CE5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7AE" w:rsidRPr="00C807A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55749">
        <w:rPr>
          <w:rFonts w:ascii="Times New Roman" w:hAnsi="Times New Roman" w:cs="Times New Roman"/>
          <w:sz w:val="28"/>
          <w:szCs w:val="28"/>
        </w:rPr>
        <w:t>2.1</w:t>
      </w:r>
      <w:r w:rsidR="00C807AE" w:rsidRPr="00C807A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55749">
        <w:rPr>
          <w:rFonts w:ascii="Times New Roman" w:hAnsi="Times New Roman" w:cs="Times New Roman"/>
          <w:sz w:val="28"/>
          <w:szCs w:val="28"/>
        </w:rPr>
        <w:t>2</w:t>
      </w:r>
      <w:r w:rsidR="00C807AE" w:rsidRPr="00C807AE">
        <w:rPr>
          <w:rFonts w:ascii="Times New Roman" w:hAnsi="Times New Roman" w:cs="Times New Roman"/>
          <w:sz w:val="28"/>
          <w:szCs w:val="28"/>
        </w:rPr>
        <w:t xml:space="preserve"> Плана  работы  Контрольно-счетной комиссии  Грачевского муниципального района Ставропольского края на 2018 год, утвержденного приказом председателя Контрольно-счетной комиссии  Грачевского муниципального района Ставропольского края от 27.12.2017 № 64, приказ председателя Контрольно-счетной комиссии Грачевского муниципального района Ставропольского края от 14 марта 2018 года № 20 «О проведении внешней проверки годовой бюджетной отчетности управления труда и социальной</w:t>
      </w:r>
      <w:proofErr w:type="gramEnd"/>
      <w:r w:rsidR="00C807AE" w:rsidRPr="00C807AE">
        <w:rPr>
          <w:rFonts w:ascii="Times New Roman" w:hAnsi="Times New Roman" w:cs="Times New Roman"/>
          <w:sz w:val="28"/>
          <w:szCs w:val="28"/>
        </w:rPr>
        <w:t xml:space="preserve"> защиты населения»</w:t>
      </w:r>
      <w:r w:rsidR="00764444" w:rsidRPr="00764444">
        <w:rPr>
          <w:rFonts w:ascii="Times New Roman" w:hAnsi="Times New Roman" w:cs="Times New Roman"/>
          <w:sz w:val="28"/>
          <w:szCs w:val="28"/>
        </w:rPr>
        <w:t>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55749">
        <w:rPr>
          <w:rFonts w:ascii="Times New Roman" w:hAnsi="Times New Roman" w:cs="Times New Roman"/>
          <w:sz w:val="28"/>
          <w:szCs w:val="28"/>
        </w:rPr>
        <w:t>контрольного</w:t>
      </w:r>
      <w:r w:rsidRPr="00F11FE4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DB2B91" w:rsidRPr="00DB2B91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Грачевского муниципального района за 201</w:t>
      </w:r>
      <w:r w:rsidR="00C807AE">
        <w:rPr>
          <w:rFonts w:ascii="Times New Roman" w:hAnsi="Times New Roman" w:cs="Times New Roman"/>
          <w:sz w:val="28"/>
          <w:szCs w:val="28"/>
        </w:rPr>
        <w:t>7</w:t>
      </w:r>
      <w:r w:rsidR="00DB2B91" w:rsidRPr="00DB2B9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7F5" w:rsidRPr="00A267F5" w:rsidRDefault="00A267F5" w:rsidP="00A2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267F5">
        <w:rPr>
          <w:rFonts w:ascii="Times New Roman" w:hAnsi="Times New Roman" w:cs="Times New Roman"/>
          <w:sz w:val="28"/>
          <w:szCs w:val="28"/>
        </w:rPr>
        <w:t>.  Объекты проверки: управление труда и социальной защиты населения администрации Грачевского муниципального района Ставропольского края.</w:t>
      </w:r>
    </w:p>
    <w:p w:rsidR="00A267F5" w:rsidRDefault="00A267F5" w:rsidP="00A26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7F5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 w:rsidR="00455749">
        <w:rPr>
          <w:rFonts w:ascii="Times New Roman" w:hAnsi="Times New Roman" w:cs="Times New Roman"/>
          <w:sz w:val="28"/>
          <w:szCs w:val="28"/>
        </w:rPr>
        <w:t>контрольного</w:t>
      </w:r>
      <w:r w:rsidRPr="00A267F5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r w:rsidR="00C807AE">
        <w:rPr>
          <w:rFonts w:ascii="Times New Roman" w:hAnsi="Times New Roman" w:cs="Times New Roman"/>
          <w:sz w:val="28"/>
          <w:szCs w:val="28"/>
        </w:rPr>
        <w:t xml:space="preserve">15 марта </w:t>
      </w:r>
      <w:r w:rsidRPr="00A267F5">
        <w:rPr>
          <w:rFonts w:ascii="Times New Roman" w:hAnsi="Times New Roman" w:cs="Times New Roman"/>
          <w:sz w:val="28"/>
          <w:szCs w:val="28"/>
        </w:rPr>
        <w:t xml:space="preserve">по </w:t>
      </w:r>
      <w:r w:rsidR="00C807AE">
        <w:rPr>
          <w:rFonts w:ascii="Times New Roman" w:hAnsi="Times New Roman" w:cs="Times New Roman"/>
          <w:sz w:val="28"/>
          <w:szCs w:val="28"/>
        </w:rPr>
        <w:t>12</w:t>
      </w:r>
      <w:r w:rsidRPr="00A267F5">
        <w:rPr>
          <w:rFonts w:ascii="Times New Roman" w:hAnsi="Times New Roman" w:cs="Times New Roman"/>
          <w:sz w:val="28"/>
          <w:szCs w:val="28"/>
        </w:rPr>
        <w:t xml:space="preserve"> </w:t>
      </w:r>
      <w:r w:rsidR="00C807AE">
        <w:rPr>
          <w:rFonts w:ascii="Times New Roman" w:hAnsi="Times New Roman" w:cs="Times New Roman"/>
          <w:sz w:val="28"/>
          <w:szCs w:val="28"/>
        </w:rPr>
        <w:t>апреля</w:t>
      </w:r>
      <w:r w:rsidRPr="00A267F5">
        <w:rPr>
          <w:rFonts w:ascii="Times New Roman" w:hAnsi="Times New Roman" w:cs="Times New Roman"/>
          <w:sz w:val="28"/>
          <w:szCs w:val="28"/>
        </w:rPr>
        <w:t xml:space="preserve"> 201</w:t>
      </w:r>
      <w:r w:rsidR="00C807AE">
        <w:rPr>
          <w:rFonts w:ascii="Times New Roman" w:hAnsi="Times New Roman" w:cs="Times New Roman"/>
          <w:sz w:val="28"/>
          <w:szCs w:val="28"/>
        </w:rPr>
        <w:t>8</w:t>
      </w:r>
      <w:r w:rsidRPr="00A267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FE4" w:rsidRPr="00F11FE4" w:rsidRDefault="00A267F5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DB2B91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C807AE">
        <w:rPr>
          <w:rFonts w:ascii="Times New Roman" w:hAnsi="Times New Roman" w:cs="Times New Roman"/>
          <w:sz w:val="28"/>
          <w:szCs w:val="28"/>
        </w:rPr>
        <w:t>7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55749">
        <w:rPr>
          <w:rFonts w:ascii="Times New Roman" w:hAnsi="Times New Roman" w:cs="Times New Roman"/>
          <w:sz w:val="28"/>
          <w:szCs w:val="28"/>
        </w:rPr>
        <w:t>контрольного</w:t>
      </w:r>
      <w:r w:rsidRPr="00D845E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B2B91" w:rsidRPr="00DB2B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основным направлением деятельности Управления труда и социальной защиты населения администрации  Грачевского муниципального района Ставропольского края является проведение единой политики в области труда и социальной защиты населения в Грачевском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C807AE" w:rsidRPr="00C807AE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20.12.2016  № 239-III «О бюджете Грачевского муниципального района Ставропольского края на 2017 год и плановый период 2018 и 2019 годов»  (далее – Решение № 239-III) Управление труда и социальной защиты населения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444" w:rsidRPr="00764444" w:rsidRDefault="00E05B22" w:rsidP="0076444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764444" w:rsidRPr="00764444">
        <w:rPr>
          <w:sz w:val="28"/>
          <w:szCs w:val="28"/>
        </w:rPr>
        <w:t>Годовая бюджетная отчетность об исполнении бюджета за 201</w:t>
      </w:r>
      <w:r w:rsidR="00C807AE">
        <w:rPr>
          <w:sz w:val="28"/>
          <w:szCs w:val="28"/>
        </w:rPr>
        <w:t>7</w:t>
      </w:r>
      <w:r w:rsidR="00764444" w:rsidRPr="00764444">
        <w:rPr>
          <w:sz w:val="28"/>
          <w:szCs w:val="28"/>
        </w:rPr>
        <w:t xml:space="preserve"> год представлена в сброшюрованном виде с нумерацией страниц, подписана </w:t>
      </w:r>
      <w:r w:rsidR="00764444" w:rsidRPr="00764444">
        <w:rPr>
          <w:sz w:val="28"/>
          <w:szCs w:val="28"/>
        </w:rPr>
        <w:lastRenderedPageBreak/>
        <w:t>руководителем и главным бухгалтером, все обязательные реквизиты форм отчетности заполнены.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. Плановые показатели по доходам не в полной мере соответствуют показателям кассового плана по доходам. 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 Плановые показатели по расходам, указанные в бюджетной отчетности об исполнении бюджета за 201</w:t>
      </w:r>
      <w:r w:rsidR="00C807A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764444" w:rsidRP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807AE"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Проверкой установлено, что Учреждением не представлена форма  № 0503173 «Сведения об изменении остатков валюты баланса»  и в разделе 5 Пояснительной записки (ф. 0503160) не включена в перечень не представленных в составе отчета документов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444" w:rsidRPr="00764444" w:rsidRDefault="00764444" w:rsidP="00C80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807AE" w:rsidRPr="00C807AE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 Отчет о финансовых результатах деятельности (ф. 0503121), Отчет о движении денежных средств (ф. 0503123), Сведения об использовании информационно-коммуникационных технологий (ф. 0503177) не в полной мере соответствуют Инструкции №  191н (отсутствуют некоторые строки)</w:t>
      </w:r>
      <w:r w:rsidR="00C80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444" w:rsidRDefault="00764444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444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.9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07AE" w:rsidRPr="00C807AE">
        <w:rPr>
          <w:rFonts w:ascii="Times New Roman" w:eastAsia="Times New Roman" w:hAnsi="Times New Roman" w:cs="Times New Roman"/>
          <w:sz w:val="28"/>
          <w:szCs w:val="28"/>
        </w:rPr>
        <w:t>В нарушение пункта 156 Инструкции № 191н в таблице № 4 «Сведения об особенностях ведения бюджетного учета» не заполнена графа 1</w:t>
      </w:r>
      <w:r w:rsidRPr="00764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7AE" w:rsidRDefault="00C807AE" w:rsidP="0076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7.10. </w:t>
      </w:r>
      <w:r w:rsidRPr="00C807AE">
        <w:rPr>
          <w:rFonts w:ascii="Times New Roman" w:eastAsia="Times New Roman" w:hAnsi="Times New Roman" w:cs="Times New Roman"/>
          <w:sz w:val="28"/>
          <w:szCs w:val="28"/>
        </w:rPr>
        <w:t>Текстовая часть Пояснительной записки заполнена с нарушением п. 152 Инструкции № 191н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7AE" w:rsidRPr="00C807AE" w:rsidRDefault="00764444" w:rsidP="00C80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807AE"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доходам уточненный план составил 190093,93 тыс. рублей. Поступление доходов за отчетный период  составило 190298,91 тыс. рублей или 100,11 процентов.</w:t>
      </w:r>
    </w:p>
    <w:p w:rsidR="00764444" w:rsidRPr="00764444" w:rsidRDefault="00C807AE" w:rsidP="00C80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 уточненный план составил 191574,42 тыс. рублей,  исполнено 191564,67 тыс. рублей или 99,99 процентов. Неисполнение составило 9,75 тыс. рублей</w:t>
      </w:r>
      <w:r w:rsidR="00764444" w:rsidRPr="0076444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.</w:t>
      </w:r>
    </w:p>
    <w:p w:rsidR="00C807AE" w:rsidRPr="00C807AE" w:rsidRDefault="00764444" w:rsidP="00C807AE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807AE"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Дебиторская задолженность по состоянию на отчетную дату составила 329516,98 рублей, в том числе:</w:t>
      </w:r>
    </w:p>
    <w:p w:rsidR="00C807AE" w:rsidRPr="00C807AE" w:rsidRDefault="00C807AE" w:rsidP="00C807AE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счету 020600000  - 329442,31 рублей, </w:t>
      </w:r>
    </w:p>
    <w:p w:rsidR="00C807AE" w:rsidRPr="00C807AE" w:rsidRDefault="00C807AE" w:rsidP="00C807AE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счету 030300000 – 74,67 рублей.</w:t>
      </w:r>
    </w:p>
    <w:p w:rsidR="00764444" w:rsidRPr="00764444" w:rsidRDefault="00C807AE" w:rsidP="00C807AE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Кредиторская задолженность по счету 03020000 «Расчеты по принятым обязательствам» по состоянию на 01.01.2018 составила 22012,12 рублей</w:t>
      </w:r>
      <w:r w:rsidR="00764444"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64444" w:rsidRPr="00764444" w:rsidRDefault="00764444" w:rsidP="0076444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</w:t>
      </w:r>
      <w:r w:rsidR="00C807AE"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отчетном периоде Управление труда и социальной защиты населения принимало участие в реализации мероприятий в рамках Муниципальной программа Грачевского муниципального района Ставропольского края "Энергосбережение и повышение энергетической эффективности на территории Грачевского района Ставропольского края"</w:t>
      </w:r>
      <w:r w:rsidRPr="007644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64444" w:rsidRDefault="00E05B22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64444">
        <w:rPr>
          <w:rFonts w:ascii="Times New Roman" w:hAnsi="Times New Roman" w:cs="Times New Roman"/>
          <w:sz w:val="28"/>
          <w:szCs w:val="28"/>
        </w:rPr>
        <w:t>Выводы.</w:t>
      </w:r>
    </w:p>
    <w:p w:rsidR="00C807AE" w:rsidRDefault="00C807AE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7A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внешней проверки бюджетной отчетности Управления труда и социальной защиты населения за 2017 год Контрольно-счетная комиссия считает, что отраженные в настоящем заключении </w:t>
      </w:r>
      <w:r w:rsidRPr="00C807AE">
        <w:rPr>
          <w:rFonts w:ascii="Times New Roman" w:hAnsi="Times New Roman" w:cs="Times New Roman"/>
          <w:sz w:val="28"/>
          <w:szCs w:val="28"/>
        </w:rPr>
        <w:lastRenderedPageBreak/>
        <w:t>нарушения не оказали существенного влияния на достоверность бюджетной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444" w:rsidRDefault="00764444" w:rsidP="00E21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Предложения.</w:t>
      </w:r>
    </w:p>
    <w:p w:rsidR="00C807AE" w:rsidRPr="00C807AE" w:rsidRDefault="00C807AE" w:rsidP="00C8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Управления труда и социальной защиты населения за 2017 год Контрольно-счетная комиссия рекомендует:</w:t>
      </w:r>
    </w:p>
    <w:p w:rsidR="00C807AE" w:rsidRPr="00C807AE" w:rsidRDefault="00C807AE" w:rsidP="00C8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807AE" w:rsidRPr="00C807AE" w:rsidRDefault="00C807AE" w:rsidP="00C8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 допускать возникновения дебиторской и кредиторской задолженности,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2E1815" w:rsidRDefault="00C807AE" w:rsidP="00C80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807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2017 год.</w:t>
      </w:r>
    </w:p>
    <w:p w:rsidR="00C807AE" w:rsidRDefault="00C807AE" w:rsidP="00C8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7AE" w:rsidRDefault="00C807AE" w:rsidP="002E181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1FE4" w:rsidRPr="00F11FE4" w:rsidSect="00C80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2566AE"/>
    <w:rsid w:val="002E1815"/>
    <w:rsid w:val="00360E53"/>
    <w:rsid w:val="00455749"/>
    <w:rsid w:val="004B7648"/>
    <w:rsid w:val="00764444"/>
    <w:rsid w:val="008B218A"/>
    <w:rsid w:val="00994C26"/>
    <w:rsid w:val="00A267F5"/>
    <w:rsid w:val="00A96A05"/>
    <w:rsid w:val="00B2609C"/>
    <w:rsid w:val="00C807AE"/>
    <w:rsid w:val="00C824FE"/>
    <w:rsid w:val="00DB2B91"/>
    <w:rsid w:val="00E05B22"/>
    <w:rsid w:val="00E21651"/>
    <w:rsid w:val="00F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16</cp:revision>
  <cp:lastPrinted>2018-05-05T10:11:00Z</cp:lastPrinted>
  <dcterms:created xsi:type="dcterms:W3CDTF">2015-04-22T11:31:00Z</dcterms:created>
  <dcterms:modified xsi:type="dcterms:W3CDTF">2018-05-24T06:09:00Z</dcterms:modified>
</cp:coreProperties>
</file>