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439" w:rsidRPr="00B53439" w:rsidRDefault="00B53439" w:rsidP="00B53439">
      <w:pPr>
        <w:keepNext/>
        <w:keepLines/>
        <w:spacing w:after="0" w:line="240" w:lineRule="auto"/>
        <w:ind w:left="284" w:right="-284"/>
        <w:jc w:val="center"/>
        <w:outlineLvl w:val="2"/>
        <w:rPr>
          <w:rFonts w:ascii="Times New Roman" w:eastAsiaTheme="majorEastAsia" w:hAnsi="Times New Roman" w:cs="Times New Roman"/>
          <w:b/>
          <w:bCs/>
          <w:sz w:val="28"/>
          <w:szCs w:val="28"/>
        </w:rPr>
      </w:pPr>
      <w:bookmarkStart w:id="0" w:name="_GoBack"/>
      <w:bookmarkEnd w:id="0"/>
      <w:r w:rsidRPr="00B53439">
        <w:rPr>
          <w:rFonts w:ascii="Times New Roman" w:eastAsiaTheme="majorEastAsia" w:hAnsi="Times New Roman" w:cs="Times New Roman"/>
          <w:b/>
          <w:bCs/>
          <w:sz w:val="28"/>
          <w:szCs w:val="28"/>
        </w:rPr>
        <w:t xml:space="preserve">Отчет </w:t>
      </w:r>
    </w:p>
    <w:p w:rsidR="00F11FE4" w:rsidRDefault="00B53439" w:rsidP="00C71BD6">
      <w:pPr>
        <w:pStyle w:val="3"/>
        <w:spacing w:before="0" w:line="240" w:lineRule="auto"/>
        <w:ind w:left="284" w:right="-2"/>
        <w:jc w:val="center"/>
        <w:rPr>
          <w:rFonts w:ascii="Times New Roman" w:hAnsi="Times New Roman" w:cs="Times New Roman"/>
          <w:color w:val="auto"/>
          <w:sz w:val="28"/>
          <w:szCs w:val="28"/>
        </w:rPr>
      </w:pPr>
      <w:r w:rsidRPr="00B53439">
        <w:rPr>
          <w:rFonts w:ascii="Times New Roman" w:eastAsiaTheme="minorEastAsia" w:hAnsi="Times New Roman" w:cs="Times New Roman"/>
          <w:bCs w:val="0"/>
          <w:color w:val="auto"/>
          <w:sz w:val="28"/>
          <w:szCs w:val="28"/>
        </w:rPr>
        <w:t xml:space="preserve">по результатам </w:t>
      </w:r>
      <w:r w:rsidR="00C71BD6">
        <w:rPr>
          <w:rFonts w:ascii="Times New Roman" w:eastAsiaTheme="minorEastAsia" w:hAnsi="Times New Roman" w:cs="Times New Roman"/>
          <w:bCs w:val="0"/>
          <w:color w:val="auto"/>
          <w:sz w:val="28"/>
          <w:szCs w:val="28"/>
        </w:rPr>
        <w:t>экспертно-</w:t>
      </w:r>
      <w:proofErr w:type="spellStart"/>
      <w:r w:rsidR="00C71BD6">
        <w:rPr>
          <w:rFonts w:ascii="Times New Roman" w:eastAsiaTheme="minorEastAsia" w:hAnsi="Times New Roman" w:cs="Times New Roman"/>
          <w:bCs w:val="0"/>
          <w:color w:val="auto"/>
          <w:sz w:val="28"/>
          <w:szCs w:val="28"/>
        </w:rPr>
        <w:t>аналитичевского</w:t>
      </w:r>
      <w:proofErr w:type="spellEnd"/>
      <w:r w:rsidRPr="00B53439">
        <w:rPr>
          <w:rFonts w:ascii="Times New Roman" w:eastAsiaTheme="minorEastAsia" w:hAnsi="Times New Roman" w:cs="Times New Roman"/>
          <w:bCs w:val="0"/>
          <w:color w:val="auto"/>
          <w:sz w:val="28"/>
          <w:szCs w:val="28"/>
        </w:rPr>
        <w:t xml:space="preserve"> мероприятия</w:t>
      </w:r>
      <w:r w:rsidRPr="00B53439">
        <w:rPr>
          <w:rFonts w:ascii="Times New Roman" w:hAnsi="Times New Roman" w:cs="Times New Roman"/>
          <w:color w:val="auto"/>
          <w:sz w:val="28"/>
          <w:szCs w:val="28"/>
        </w:rPr>
        <w:t xml:space="preserve"> </w:t>
      </w:r>
      <w:r w:rsidR="00F11FE4" w:rsidRPr="00B53439">
        <w:rPr>
          <w:rFonts w:ascii="Times New Roman" w:hAnsi="Times New Roman" w:cs="Times New Roman"/>
          <w:color w:val="auto"/>
          <w:sz w:val="28"/>
          <w:szCs w:val="28"/>
        </w:rPr>
        <w:t xml:space="preserve">«Внешняя проверка годовой бюджетной отчетности </w:t>
      </w:r>
      <w:r w:rsidR="005960D9" w:rsidRPr="005960D9">
        <w:rPr>
          <w:rFonts w:ascii="Times New Roman" w:hAnsi="Times New Roman" w:cs="Times New Roman"/>
          <w:color w:val="auto"/>
          <w:sz w:val="28"/>
          <w:szCs w:val="28"/>
        </w:rPr>
        <w:t>отдела культуры администрации Грачевского муниципального района Ставропольского края</w:t>
      </w:r>
      <w:r w:rsidR="0000140C" w:rsidRPr="00B53439">
        <w:rPr>
          <w:rFonts w:ascii="Times New Roman" w:hAnsi="Times New Roman" w:cs="Times New Roman"/>
          <w:color w:val="auto"/>
          <w:sz w:val="28"/>
          <w:szCs w:val="28"/>
        </w:rPr>
        <w:t xml:space="preserve"> за 201</w:t>
      </w:r>
      <w:r w:rsidR="005960D9">
        <w:rPr>
          <w:rFonts w:ascii="Times New Roman" w:hAnsi="Times New Roman" w:cs="Times New Roman"/>
          <w:color w:val="auto"/>
          <w:sz w:val="28"/>
          <w:szCs w:val="28"/>
        </w:rPr>
        <w:t>7</w:t>
      </w:r>
      <w:r w:rsidR="0000140C" w:rsidRPr="00B53439">
        <w:rPr>
          <w:rFonts w:ascii="Times New Roman" w:hAnsi="Times New Roman" w:cs="Times New Roman"/>
          <w:color w:val="auto"/>
          <w:sz w:val="28"/>
          <w:szCs w:val="28"/>
        </w:rPr>
        <w:t xml:space="preserve"> год</w:t>
      </w:r>
      <w:r w:rsidR="00F11FE4" w:rsidRPr="00B53439">
        <w:rPr>
          <w:rFonts w:ascii="Times New Roman" w:hAnsi="Times New Roman" w:cs="Times New Roman"/>
          <w:color w:val="auto"/>
          <w:sz w:val="28"/>
          <w:szCs w:val="28"/>
        </w:rPr>
        <w:t>»</w:t>
      </w:r>
    </w:p>
    <w:p w:rsidR="00C71BD6" w:rsidRPr="00C71BD6" w:rsidRDefault="00C71BD6" w:rsidP="00C71BD6">
      <w:pPr>
        <w:spacing w:after="0" w:line="240" w:lineRule="auto"/>
      </w:pPr>
    </w:p>
    <w:p w:rsidR="00BC14E1" w:rsidRDefault="00F11FE4" w:rsidP="005960D9">
      <w:pPr>
        <w:spacing w:after="0" w:line="240" w:lineRule="auto"/>
        <w:ind w:firstLine="284"/>
        <w:jc w:val="both"/>
        <w:rPr>
          <w:rFonts w:ascii="Times New Roman" w:hAnsi="Times New Roman" w:cs="Times New Roman"/>
          <w:sz w:val="28"/>
          <w:szCs w:val="28"/>
        </w:rPr>
      </w:pPr>
      <w:r w:rsidRPr="00F23CE5">
        <w:rPr>
          <w:rFonts w:ascii="Times New Roman" w:hAnsi="Times New Roman" w:cs="Times New Roman"/>
          <w:sz w:val="28"/>
          <w:szCs w:val="28"/>
        </w:rPr>
        <w:t>1. </w:t>
      </w:r>
      <w:proofErr w:type="gramStart"/>
      <w:r w:rsidRPr="00F23CE5">
        <w:rPr>
          <w:rFonts w:ascii="Times New Roman" w:hAnsi="Times New Roman" w:cs="Times New Roman"/>
          <w:sz w:val="28"/>
          <w:szCs w:val="28"/>
        </w:rPr>
        <w:t xml:space="preserve">Основание для проведения </w:t>
      </w:r>
      <w:r w:rsidR="00C71BD6">
        <w:rPr>
          <w:rFonts w:ascii="Times New Roman" w:hAnsi="Times New Roman" w:cs="Times New Roman"/>
          <w:sz w:val="28"/>
          <w:szCs w:val="28"/>
        </w:rPr>
        <w:t>экспертно-</w:t>
      </w:r>
      <w:proofErr w:type="spellStart"/>
      <w:r w:rsidR="00C71BD6">
        <w:rPr>
          <w:rFonts w:ascii="Times New Roman" w:hAnsi="Times New Roman" w:cs="Times New Roman"/>
          <w:sz w:val="28"/>
          <w:szCs w:val="28"/>
        </w:rPr>
        <w:t>аналитичевского</w:t>
      </w:r>
      <w:proofErr w:type="spellEnd"/>
      <w:r w:rsidRPr="00F23CE5">
        <w:rPr>
          <w:rFonts w:ascii="Times New Roman" w:hAnsi="Times New Roman" w:cs="Times New Roman"/>
          <w:sz w:val="28"/>
          <w:szCs w:val="28"/>
        </w:rPr>
        <w:t xml:space="preserve"> мероприятия:</w:t>
      </w:r>
      <w:r>
        <w:rPr>
          <w:rFonts w:ascii="Times New Roman" w:hAnsi="Times New Roman" w:cs="Times New Roman"/>
          <w:sz w:val="28"/>
          <w:szCs w:val="28"/>
        </w:rPr>
        <w:t xml:space="preserve"> </w:t>
      </w:r>
      <w:r w:rsidRPr="00F11FE4">
        <w:rPr>
          <w:rFonts w:ascii="Times New Roman" w:hAnsi="Times New Roman" w:cs="Times New Roman"/>
          <w:sz w:val="28"/>
          <w:szCs w:val="28"/>
        </w:rPr>
        <w:t xml:space="preserve">пункт </w:t>
      </w:r>
      <w:r w:rsidR="00C71BD6">
        <w:rPr>
          <w:rFonts w:ascii="Times New Roman" w:hAnsi="Times New Roman" w:cs="Times New Roman"/>
          <w:sz w:val="28"/>
          <w:szCs w:val="28"/>
        </w:rPr>
        <w:t>1.6</w:t>
      </w:r>
      <w:r w:rsidR="00BC14E1" w:rsidRPr="00BC14E1">
        <w:rPr>
          <w:rFonts w:ascii="Times New Roman" w:hAnsi="Times New Roman" w:cs="Times New Roman"/>
          <w:sz w:val="28"/>
          <w:szCs w:val="28"/>
        </w:rPr>
        <w:t xml:space="preserve"> раздела </w:t>
      </w:r>
      <w:r w:rsidR="00C71BD6">
        <w:rPr>
          <w:rFonts w:ascii="Times New Roman" w:hAnsi="Times New Roman" w:cs="Times New Roman"/>
          <w:sz w:val="28"/>
          <w:szCs w:val="28"/>
        </w:rPr>
        <w:t>1</w:t>
      </w:r>
      <w:r w:rsidR="00BC14E1" w:rsidRPr="00BC14E1">
        <w:rPr>
          <w:rFonts w:ascii="Times New Roman" w:hAnsi="Times New Roman" w:cs="Times New Roman"/>
          <w:sz w:val="28"/>
          <w:szCs w:val="28"/>
        </w:rPr>
        <w:t xml:space="preserve"> Плана  работы  Контрольно-счетной комиссии  Грачевского муниципального района Ставропольского края на 201</w:t>
      </w:r>
      <w:r w:rsidR="005960D9">
        <w:rPr>
          <w:rFonts w:ascii="Times New Roman" w:hAnsi="Times New Roman" w:cs="Times New Roman"/>
          <w:sz w:val="28"/>
          <w:szCs w:val="28"/>
        </w:rPr>
        <w:t>8</w:t>
      </w:r>
      <w:r w:rsidR="00BC14E1" w:rsidRPr="00BC14E1">
        <w:rPr>
          <w:rFonts w:ascii="Times New Roman" w:hAnsi="Times New Roman" w:cs="Times New Roman"/>
          <w:sz w:val="28"/>
          <w:szCs w:val="28"/>
        </w:rPr>
        <w:t xml:space="preserve"> год, утвержденного приказом председателя Контрольно-счетной комиссии  Грачевского муниципального района Ставропольского края от 2</w:t>
      </w:r>
      <w:r w:rsidR="005960D9">
        <w:rPr>
          <w:rFonts w:ascii="Times New Roman" w:hAnsi="Times New Roman" w:cs="Times New Roman"/>
          <w:sz w:val="28"/>
          <w:szCs w:val="28"/>
        </w:rPr>
        <w:t>7</w:t>
      </w:r>
      <w:r w:rsidR="00BC14E1" w:rsidRPr="00BC14E1">
        <w:rPr>
          <w:rFonts w:ascii="Times New Roman" w:hAnsi="Times New Roman" w:cs="Times New Roman"/>
          <w:sz w:val="28"/>
          <w:szCs w:val="28"/>
        </w:rPr>
        <w:t>.12.201</w:t>
      </w:r>
      <w:r w:rsidR="005960D9">
        <w:rPr>
          <w:rFonts w:ascii="Times New Roman" w:hAnsi="Times New Roman" w:cs="Times New Roman"/>
          <w:sz w:val="28"/>
          <w:szCs w:val="28"/>
        </w:rPr>
        <w:t>7</w:t>
      </w:r>
      <w:r w:rsidR="00BC14E1" w:rsidRPr="00BC14E1">
        <w:rPr>
          <w:rFonts w:ascii="Times New Roman" w:hAnsi="Times New Roman" w:cs="Times New Roman"/>
          <w:sz w:val="28"/>
          <w:szCs w:val="28"/>
        </w:rPr>
        <w:t xml:space="preserve">  № 6</w:t>
      </w:r>
      <w:r w:rsidR="005960D9">
        <w:rPr>
          <w:rFonts w:ascii="Times New Roman" w:hAnsi="Times New Roman" w:cs="Times New Roman"/>
          <w:sz w:val="28"/>
          <w:szCs w:val="28"/>
        </w:rPr>
        <w:t>4</w:t>
      </w:r>
      <w:r w:rsidR="00BC14E1" w:rsidRPr="00BC14E1">
        <w:rPr>
          <w:rFonts w:ascii="Times New Roman" w:hAnsi="Times New Roman" w:cs="Times New Roman"/>
          <w:sz w:val="28"/>
          <w:szCs w:val="28"/>
        </w:rPr>
        <w:t xml:space="preserve">, приказ председателя Контрольно-счетной комиссии Грачевского муниципального района Ставропольского края от </w:t>
      </w:r>
      <w:r w:rsidR="005960D9">
        <w:rPr>
          <w:rFonts w:ascii="Times New Roman" w:hAnsi="Times New Roman" w:cs="Times New Roman"/>
          <w:sz w:val="28"/>
          <w:szCs w:val="28"/>
        </w:rPr>
        <w:t>14</w:t>
      </w:r>
      <w:r w:rsidR="00BC14E1" w:rsidRPr="00BC14E1">
        <w:rPr>
          <w:rFonts w:ascii="Times New Roman" w:hAnsi="Times New Roman" w:cs="Times New Roman"/>
          <w:sz w:val="28"/>
          <w:szCs w:val="28"/>
        </w:rPr>
        <w:t xml:space="preserve"> марта 201</w:t>
      </w:r>
      <w:r w:rsidR="005960D9">
        <w:rPr>
          <w:rFonts w:ascii="Times New Roman" w:hAnsi="Times New Roman" w:cs="Times New Roman"/>
          <w:sz w:val="28"/>
          <w:szCs w:val="28"/>
        </w:rPr>
        <w:t>8</w:t>
      </w:r>
      <w:r w:rsidR="00BC14E1" w:rsidRPr="00BC14E1">
        <w:rPr>
          <w:rFonts w:ascii="Times New Roman" w:hAnsi="Times New Roman" w:cs="Times New Roman"/>
          <w:sz w:val="28"/>
          <w:szCs w:val="28"/>
        </w:rPr>
        <w:t xml:space="preserve"> года № 1</w:t>
      </w:r>
      <w:r w:rsidR="005960D9">
        <w:rPr>
          <w:rFonts w:ascii="Times New Roman" w:hAnsi="Times New Roman" w:cs="Times New Roman"/>
          <w:sz w:val="28"/>
          <w:szCs w:val="28"/>
        </w:rPr>
        <w:t>9</w:t>
      </w:r>
      <w:r w:rsidR="00BC14E1" w:rsidRPr="00BC14E1">
        <w:rPr>
          <w:rFonts w:ascii="Times New Roman" w:hAnsi="Times New Roman" w:cs="Times New Roman"/>
          <w:sz w:val="28"/>
          <w:szCs w:val="28"/>
        </w:rPr>
        <w:t xml:space="preserve"> «</w:t>
      </w:r>
      <w:r w:rsidR="005960D9" w:rsidRPr="005960D9">
        <w:rPr>
          <w:rFonts w:ascii="Times New Roman" w:eastAsia="Times New Roman" w:hAnsi="Times New Roman" w:cs="Times New Roman"/>
          <w:sz w:val="28"/>
          <w:szCs w:val="28"/>
        </w:rPr>
        <w:t>О проведении внешней проверки</w:t>
      </w:r>
      <w:r w:rsidR="005960D9">
        <w:rPr>
          <w:rFonts w:ascii="Times New Roman" w:eastAsia="Times New Roman" w:hAnsi="Times New Roman" w:cs="Times New Roman"/>
          <w:sz w:val="28"/>
          <w:szCs w:val="28"/>
        </w:rPr>
        <w:t xml:space="preserve"> </w:t>
      </w:r>
      <w:r w:rsidR="005960D9" w:rsidRPr="005960D9">
        <w:rPr>
          <w:rFonts w:ascii="Times New Roman" w:eastAsia="Times New Roman" w:hAnsi="Times New Roman" w:cs="Times New Roman"/>
          <w:sz w:val="28"/>
          <w:szCs w:val="28"/>
        </w:rPr>
        <w:t>годовой  бюджетной отчетности отдела культуры администрации Грачевского</w:t>
      </w:r>
      <w:proofErr w:type="gramEnd"/>
      <w:r w:rsidR="005960D9" w:rsidRPr="005960D9">
        <w:rPr>
          <w:rFonts w:ascii="Times New Roman" w:eastAsia="Times New Roman" w:hAnsi="Times New Roman" w:cs="Times New Roman"/>
          <w:sz w:val="28"/>
          <w:szCs w:val="28"/>
        </w:rPr>
        <w:t xml:space="preserve"> муниципального района Ставропольского края</w:t>
      </w:r>
      <w:r w:rsidR="005960D9">
        <w:rPr>
          <w:rFonts w:ascii="Times New Roman" w:eastAsia="Times New Roman" w:hAnsi="Times New Roman" w:cs="Times New Roman"/>
          <w:sz w:val="28"/>
          <w:szCs w:val="28"/>
        </w:rPr>
        <w:t>»</w:t>
      </w:r>
      <w:r w:rsidR="00BC14E1" w:rsidRPr="00BC14E1">
        <w:rPr>
          <w:rFonts w:ascii="Times New Roman" w:hAnsi="Times New Roman" w:cs="Times New Roman"/>
          <w:sz w:val="28"/>
          <w:szCs w:val="28"/>
        </w:rPr>
        <w:t>.</w:t>
      </w:r>
    </w:p>
    <w:p w:rsidR="00F11FE4" w:rsidRDefault="00F11FE4" w:rsidP="00E05B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F11FE4">
        <w:rPr>
          <w:rFonts w:ascii="Times New Roman" w:hAnsi="Times New Roman" w:cs="Times New Roman"/>
          <w:sz w:val="28"/>
          <w:szCs w:val="28"/>
        </w:rPr>
        <w:t xml:space="preserve">Предмет </w:t>
      </w:r>
      <w:r w:rsidR="00C71BD6">
        <w:rPr>
          <w:rFonts w:ascii="Times New Roman" w:hAnsi="Times New Roman" w:cs="Times New Roman"/>
          <w:sz w:val="28"/>
          <w:szCs w:val="28"/>
        </w:rPr>
        <w:t>экспертно-</w:t>
      </w:r>
      <w:proofErr w:type="spellStart"/>
      <w:r w:rsidR="00C71BD6">
        <w:rPr>
          <w:rFonts w:ascii="Times New Roman" w:hAnsi="Times New Roman" w:cs="Times New Roman"/>
          <w:sz w:val="28"/>
          <w:szCs w:val="28"/>
        </w:rPr>
        <w:t>аналитичевского</w:t>
      </w:r>
      <w:proofErr w:type="spellEnd"/>
      <w:r w:rsidRPr="00F11FE4">
        <w:rPr>
          <w:rFonts w:ascii="Times New Roman" w:hAnsi="Times New Roman" w:cs="Times New Roman"/>
          <w:sz w:val="28"/>
          <w:szCs w:val="28"/>
        </w:rPr>
        <w:t xml:space="preserve"> мероприятия:</w:t>
      </w:r>
      <w:r>
        <w:rPr>
          <w:rFonts w:ascii="Times New Roman" w:hAnsi="Times New Roman" w:cs="Times New Roman"/>
          <w:sz w:val="28"/>
          <w:szCs w:val="28"/>
        </w:rPr>
        <w:t xml:space="preserve"> </w:t>
      </w:r>
      <w:r w:rsidR="005960D9" w:rsidRPr="005960D9">
        <w:rPr>
          <w:rFonts w:ascii="Times New Roman" w:hAnsi="Times New Roman" w:cs="Times New Roman"/>
          <w:sz w:val="28"/>
          <w:szCs w:val="28"/>
        </w:rPr>
        <w:t>годовая бюджетная отчетность главного распорядителя средств бюджета Грачевского муниципального района Ставропольского края - Отдела культуры администрации Грачевского муниципального района Ставропольского края</w:t>
      </w:r>
      <w:r w:rsidR="0000140C" w:rsidRPr="0000140C">
        <w:rPr>
          <w:rFonts w:ascii="Times New Roman" w:hAnsi="Times New Roman" w:cs="Times New Roman"/>
          <w:sz w:val="28"/>
          <w:szCs w:val="28"/>
        </w:rPr>
        <w:t xml:space="preserve"> за 201</w:t>
      </w:r>
      <w:r w:rsidR="005960D9">
        <w:rPr>
          <w:rFonts w:ascii="Times New Roman" w:hAnsi="Times New Roman" w:cs="Times New Roman"/>
          <w:sz w:val="28"/>
          <w:szCs w:val="28"/>
        </w:rPr>
        <w:t>7</w:t>
      </w:r>
      <w:r w:rsidR="0075354D">
        <w:rPr>
          <w:rFonts w:ascii="Times New Roman" w:hAnsi="Times New Roman" w:cs="Times New Roman"/>
          <w:sz w:val="28"/>
          <w:szCs w:val="28"/>
        </w:rPr>
        <w:t xml:space="preserve"> </w:t>
      </w:r>
      <w:r w:rsidR="0000140C" w:rsidRPr="0000140C">
        <w:rPr>
          <w:rFonts w:ascii="Times New Roman" w:hAnsi="Times New Roman" w:cs="Times New Roman"/>
          <w:sz w:val="28"/>
          <w:szCs w:val="28"/>
        </w:rPr>
        <w:t>год</w:t>
      </w:r>
      <w:r>
        <w:rPr>
          <w:rFonts w:ascii="Times New Roman" w:hAnsi="Times New Roman" w:cs="Times New Roman"/>
          <w:sz w:val="28"/>
          <w:szCs w:val="28"/>
        </w:rPr>
        <w:t>.</w:t>
      </w:r>
    </w:p>
    <w:p w:rsidR="00D523AC" w:rsidRDefault="00D523AC" w:rsidP="00E05B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F11FE4">
        <w:rPr>
          <w:rFonts w:ascii="Times New Roman" w:hAnsi="Times New Roman" w:cs="Times New Roman"/>
          <w:sz w:val="28"/>
          <w:szCs w:val="28"/>
        </w:rPr>
        <w:t> Объекты проверки: </w:t>
      </w:r>
      <w:r w:rsidRPr="0000140C">
        <w:rPr>
          <w:rFonts w:ascii="Times New Roman" w:hAnsi="Times New Roman" w:cs="Times New Roman"/>
          <w:sz w:val="28"/>
          <w:szCs w:val="28"/>
        </w:rPr>
        <w:t>отдел культуры администрация Грачевского муниципального района Ставропольского края</w:t>
      </w:r>
      <w:r>
        <w:rPr>
          <w:rFonts w:ascii="Times New Roman" w:hAnsi="Times New Roman" w:cs="Times New Roman"/>
          <w:sz w:val="28"/>
          <w:szCs w:val="28"/>
        </w:rPr>
        <w:t xml:space="preserve"> </w:t>
      </w:r>
      <w:r w:rsidRPr="003E574A">
        <w:rPr>
          <w:rFonts w:ascii="Times New Roman" w:hAnsi="Times New Roman" w:cs="Times New Roman"/>
          <w:sz w:val="28"/>
          <w:szCs w:val="28"/>
        </w:rPr>
        <w:t>как главный распорядитель средств бюджета Грачевского муниципального района</w:t>
      </w:r>
      <w:r w:rsidR="005960D9">
        <w:rPr>
          <w:rFonts w:ascii="Times New Roman" w:hAnsi="Times New Roman" w:cs="Times New Roman"/>
          <w:sz w:val="28"/>
          <w:szCs w:val="28"/>
        </w:rPr>
        <w:t xml:space="preserve"> Ставропольского края</w:t>
      </w:r>
      <w:r w:rsidRPr="003E574A">
        <w:rPr>
          <w:rFonts w:ascii="Times New Roman" w:hAnsi="Times New Roman" w:cs="Times New Roman"/>
          <w:sz w:val="28"/>
          <w:szCs w:val="28"/>
        </w:rPr>
        <w:t>.</w:t>
      </w:r>
    </w:p>
    <w:p w:rsidR="005960D9" w:rsidRDefault="005960D9" w:rsidP="005960D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4</w:t>
      </w:r>
      <w:r w:rsidRPr="0054579F">
        <w:rPr>
          <w:rFonts w:ascii="Times New Roman" w:hAnsi="Times New Roman" w:cs="Times New Roman"/>
          <w:sz w:val="28"/>
          <w:szCs w:val="28"/>
        </w:rPr>
        <w:t xml:space="preserve">. Срок проведения </w:t>
      </w:r>
      <w:r w:rsidR="00C71BD6">
        <w:rPr>
          <w:rFonts w:ascii="Times New Roman" w:hAnsi="Times New Roman" w:cs="Times New Roman"/>
          <w:sz w:val="28"/>
          <w:szCs w:val="28"/>
        </w:rPr>
        <w:t>экспертно-</w:t>
      </w:r>
      <w:proofErr w:type="spellStart"/>
      <w:r w:rsidR="00C71BD6">
        <w:rPr>
          <w:rFonts w:ascii="Times New Roman" w:hAnsi="Times New Roman" w:cs="Times New Roman"/>
          <w:sz w:val="28"/>
          <w:szCs w:val="28"/>
        </w:rPr>
        <w:t>аналитичевского</w:t>
      </w:r>
      <w:proofErr w:type="spellEnd"/>
      <w:r w:rsidRPr="0054579F">
        <w:rPr>
          <w:rFonts w:ascii="Times New Roman" w:hAnsi="Times New Roman" w:cs="Times New Roman"/>
          <w:sz w:val="28"/>
          <w:szCs w:val="28"/>
        </w:rPr>
        <w:t xml:space="preserve"> мероприятия с </w:t>
      </w:r>
      <w:r>
        <w:rPr>
          <w:rFonts w:ascii="Times New Roman" w:hAnsi="Times New Roman" w:cs="Times New Roman"/>
          <w:sz w:val="28"/>
          <w:szCs w:val="28"/>
        </w:rPr>
        <w:t>14 марта</w:t>
      </w:r>
      <w:r w:rsidRPr="0054579F">
        <w:rPr>
          <w:rFonts w:ascii="Times New Roman" w:hAnsi="Times New Roman" w:cs="Times New Roman"/>
          <w:sz w:val="28"/>
          <w:szCs w:val="28"/>
        </w:rPr>
        <w:t xml:space="preserve"> по </w:t>
      </w:r>
      <w:r>
        <w:rPr>
          <w:rFonts w:ascii="Times New Roman" w:hAnsi="Times New Roman" w:cs="Times New Roman"/>
          <w:sz w:val="28"/>
          <w:szCs w:val="28"/>
        </w:rPr>
        <w:t>12</w:t>
      </w:r>
      <w:r w:rsidRPr="0054579F">
        <w:rPr>
          <w:rFonts w:ascii="Times New Roman" w:hAnsi="Times New Roman" w:cs="Times New Roman"/>
          <w:sz w:val="28"/>
          <w:szCs w:val="28"/>
        </w:rPr>
        <w:t xml:space="preserve"> </w:t>
      </w:r>
      <w:r>
        <w:rPr>
          <w:rFonts w:ascii="Times New Roman" w:hAnsi="Times New Roman" w:cs="Times New Roman"/>
          <w:sz w:val="28"/>
          <w:szCs w:val="28"/>
        </w:rPr>
        <w:t>апреля</w:t>
      </w:r>
      <w:r w:rsidRPr="0054579F">
        <w:rPr>
          <w:rFonts w:ascii="Times New Roman" w:hAnsi="Times New Roman" w:cs="Times New Roman"/>
          <w:sz w:val="28"/>
          <w:szCs w:val="28"/>
        </w:rPr>
        <w:t xml:space="preserve">  201</w:t>
      </w:r>
      <w:r>
        <w:rPr>
          <w:rFonts w:ascii="Times New Roman" w:hAnsi="Times New Roman" w:cs="Times New Roman"/>
          <w:sz w:val="28"/>
          <w:szCs w:val="28"/>
        </w:rPr>
        <w:t>8</w:t>
      </w:r>
      <w:r w:rsidRPr="0054579F">
        <w:rPr>
          <w:rFonts w:ascii="Times New Roman" w:hAnsi="Times New Roman" w:cs="Times New Roman"/>
          <w:sz w:val="28"/>
          <w:szCs w:val="28"/>
        </w:rPr>
        <w:t xml:space="preserve"> г.</w:t>
      </w:r>
    </w:p>
    <w:p w:rsidR="005960D9" w:rsidRPr="00F11FE4" w:rsidRDefault="005960D9" w:rsidP="005960D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5</w:t>
      </w:r>
      <w:r w:rsidRPr="00F11FE4">
        <w:rPr>
          <w:rFonts w:ascii="Times New Roman" w:hAnsi="Times New Roman" w:cs="Times New Roman"/>
          <w:sz w:val="28"/>
          <w:szCs w:val="28"/>
        </w:rPr>
        <w:t>. Цель внешней проверки:</w:t>
      </w:r>
      <w:r>
        <w:rPr>
          <w:rFonts w:ascii="Times New Roman" w:hAnsi="Times New Roman" w:cs="Times New Roman"/>
          <w:sz w:val="28"/>
          <w:szCs w:val="28"/>
        </w:rPr>
        <w:t xml:space="preserve"> </w:t>
      </w:r>
    </w:p>
    <w:p w:rsidR="005960D9" w:rsidRPr="00B73337" w:rsidRDefault="005960D9" w:rsidP="005960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11FE4">
        <w:rPr>
          <w:rFonts w:ascii="Times New Roman" w:hAnsi="Times New Roman" w:cs="Times New Roman"/>
          <w:sz w:val="28"/>
          <w:szCs w:val="28"/>
        </w:rPr>
        <w:t xml:space="preserve"> </w:t>
      </w:r>
      <w:r w:rsidRPr="00B73337">
        <w:rPr>
          <w:rFonts w:ascii="Times New Roman" w:hAnsi="Times New Roman" w:cs="Times New Roman"/>
          <w:sz w:val="28"/>
          <w:szCs w:val="28"/>
        </w:rPr>
        <w:t xml:space="preserve">установление полноты бюджетной, сводной бухгалтерской отчетности главного распорядителя средств  бюджета Грачевского муниципального района Ставропольского края </w:t>
      </w:r>
      <w:r>
        <w:rPr>
          <w:rFonts w:ascii="Times New Roman" w:hAnsi="Times New Roman" w:cs="Times New Roman"/>
          <w:sz w:val="28"/>
          <w:szCs w:val="28"/>
        </w:rPr>
        <w:t>–</w:t>
      </w:r>
      <w:r w:rsidRPr="00B73337">
        <w:rPr>
          <w:rFonts w:ascii="Times New Roman" w:hAnsi="Times New Roman" w:cs="Times New Roman"/>
          <w:sz w:val="28"/>
          <w:szCs w:val="28"/>
        </w:rPr>
        <w:t xml:space="preserve"> </w:t>
      </w:r>
      <w:r>
        <w:rPr>
          <w:rFonts w:ascii="Times New Roman" w:hAnsi="Times New Roman" w:cs="Times New Roman"/>
          <w:sz w:val="28"/>
          <w:szCs w:val="28"/>
        </w:rPr>
        <w:t>Отдела культуры администрации</w:t>
      </w:r>
      <w:r w:rsidRPr="00B73337">
        <w:rPr>
          <w:rFonts w:ascii="Times New Roman" w:hAnsi="Times New Roman" w:cs="Times New Roman"/>
          <w:sz w:val="28"/>
          <w:szCs w:val="28"/>
        </w:rPr>
        <w:t xml:space="preserve"> Грачевского муниципального района Ставропольского края, ее соответствие требованиям нормативных правовых актов; </w:t>
      </w:r>
    </w:p>
    <w:p w:rsidR="005960D9" w:rsidRDefault="005960D9" w:rsidP="005960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73337">
        <w:rPr>
          <w:rFonts w:ascii="Times New Roman" w:hAnsi="Times New Roman" w:cs="Times New Roman"/>
          <w:sz w:val="28"/>
          <w:szCs w:val="28"/>
        </w:rPr>
        <w:t xml:space="preserve"> оценка достоверности показателей бюджетной, сводной бухгалтерской отчетности, законности и результативности исполнения утвержденных бюджетных назначений.</w:t>
      </w:r>
    </w:p>
    <w:p w:rsidR="005960D9" w:rsidRDefault="005960D9" w:rsidP="005960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05B22">
        <w:rPr>
          <w:rFonts w:ascii="Times New Roman" w:hAnsi="Times New Roman" w:cs="Times New Roman"/>
          <w:sz w:val="28"/>
          <w:szCs w:val="28"/>
        </w:rPr>
        <w:t>6. Проверяемый период деятельности: 201</w:t>
      </w:r>
      <w:r>
        <w:rPr>
          <w:rFonts w:ascii="Times New Roman" w:hAnsi="Times New Roman" w:cs="Times New Roman"/>
          <w:sz w:val="28"/>
          <w:szCs w:val="28"/>
        </w:rPr>
        <w:t>7</w:t>
      </w:r>
      <w:r w:rsidRPr="00E05B22">
        <w:rPr>
          <w:rFonts w:ascii="Times New Roman" w:hAnsi="Times New Roman" w:cs="Times New Roman"/>
          <w:sz w:val="28"/>
          <w:szCs w:val="28"/>
        </w:rPr>
        <w:t xml:space="preserve"> год.</w:t>
      </w:r>
    </w:p>
    <w:p w:rsidR="00092DF5" w:rsidRDefault="00E05B22" w:rsidP="005960D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7. </w:t>
      </w:r>
      <w:r w:rsidRPr="00D845E8">
        <w:rPr>
          <w:rFonts w:ascii="Times New Roman" w:hAnsi="Times New Roman" w:cs="Times New Roman"/>
          <w:sz w:val="28"/>
          <w:szCs w:val="28"/>
        </w:rPr>
        <w:t xml:space="preserve">По результатам </w:t>
      </w:r>
      <w:r w:rsidR="00C71BD6">
        <w:rPr>
          <w:rFonts w:ascii="Times New Roman" w:hAnsi="Times New Roman" w:cs="Times New Roman"/>
          <w:sz w:val="28"/>
          <w:szCs w:val="28"/>
        </w:rPr>
        <w:t>экспертно-</w:t>
      </w:r>
      <w:proofErr w:type="spellStart"/>
      <w:r w:rsidR="00C71BD6">
        <w:rPr>
          <w:rFonts w:ascii="Times New Roman" w:hAnsi="Times New Roman" w:cs="Times New Roman"/>
          <w:sz w:val="28"/>
          <w:szCs w:val="28"/>
        </w:rPr>
        <w:t>аналитичевского</w:t>
      </w:r>
      <w:proofErr w:type="spellEnd"/>
      <w:r w:rsidRPr="00D845E8">
        <w:rPr>
          <w:rFonts w:ascii="Times New Roman" w:hAnsi="Times New Roman" w:cs="Times New Roman"/>
          <w:sz w:val="28"/>
          <w:szCs w:val="28"/>
        </w:rPr>
        <w:t xml:space="preserve"> мероприятия </w:t>
      </w:r>
      <w:r>
        <w:rPr>
          <w:rFonts w:ascii="Times New Roman" w:hAnsi="Times New Roman" w:cs="Times New Roman"/>
          <w:sz w:val="28"/>
          <w:szCs w:val="28"/>
        </w:rPr>
        <w:t>установлено следующее:</w:t>
      </w:r>
    </w:p>
    <w:p w:rsidR="00E05B22" w:rsidRDefault="00E05B22" w:rsidP="005960D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7.1. </w:t>
      </w:r>
      <w:r w:rsidR="0000140C" w:rsidRPr="0000140C">
        <w:rPr>
          <w:rFonts w:ascii="Times New Roman" w:hAnsi="Times New Roman" w:cs="Times New Roman"/>
          <w:sz w:val="28"/>
          <w:szCs w:val="28"/>
        </w:rPr>
        <w:t>Основным направлением деятельности отдела культуры является проведение на территории Грачевского района государственной политики в сфере культуры</w:t>
      </w:r>
      <w:r w:rsidRPr="00E05B22">
        <w:rPr>
          <w:rFonts w:ascii="Times New Roman" w:hAnsi="Times New Roman" w:cs="Times New Roman"/>
          <w:sz w:val="28"/>
          <w:szCs w:val="28"/>
        </w:rPr>
        <w:t>.</w:t>
      </w:r>
    </w:p>
    <w:p w:rsidR="00E05B22" w:rsidRDefault="00E05B22" w:rsidP="00DD7DCE">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7.2. </w:t>
      </w:r>
      <w:proofErr w:type="gramStart"/>
      <w:r w:rsidR="0000140C" w:rsidRPr="0000140C">
        <w:rPr>
          <w:rFonts w:ascii="Times New Roman" w:hAnsi="Times New Roman" w:cs="Times New Roman"/>
          <w:sz w:val="28"/>
          <w:szCs w:val="28"/>
        </w:rPr>
        <w:t xml:space="preserve">Решением Совета Грачевского муниципального района Ставропольского  края </w:t>
      </w:r>
      <w:r w:rsidR="005960D9" w:rsidRPr="005960D9">
        <w:rPr>
          <w:rFonts w:ascii="Times New Roman" w:hAnsi="Times New Roman" w:cs="Times New Roman"/>
          <w:sz w:val="28"/>
          <w:szCs w:val="28"/>
        </w:rPr>
        <w:t xml:space="preserve">от 20.12.2016г. № 239-III «О бюджете Грачевского муниципального района Ставропольского края на 2017 год и плановый период 2018 и 2019 годов» (в редакции от 15.12.2017г.№ 21) </w:t>
      </w:r>
      <w:r w:rsidR="0000140C" w:rsidRPr="0000140C">
        <w:rPr>
          <w:rFonts w:ascii="Times New Roman" w:hAnsi="Times New Roman" w:cs="Times New Roman"/>
          <w:sz w:val="28"/>
          <w:szCs w:val="28"/>
        </w:rPr>
        <w:t xml:space="preserve"> </w:t>
      </w:r>
      <w:r w:rsidR="009D7DBA" w:rsidRPr="0000140C">
        <w:rPr>
          <w:rFonts w:ascii="Times New Roman" w:hAnsi="Times New Roman" w:cs="Times New Roman"/>
          <w:sz w:val="28"/>
          <w:szCs w:val="28"/>
        </w:rPr>
        <w:t xml:space="preserve">отдел </w:t>
      </w:r>
      <w:r w:rsidR="0000140C" w:rsidRPr="0000140C">
        <w:rPr>
          <w:rFonts w:ascii="Times New Roman" w:hAnsi="Times New Roman" w:cs="Times New Roman"/>
          <w:sz w:val="28"/>
          <w:szCs w:val="28"/>
        </w:rPr>
        <w:t>культуры определен  главным администратором доходов бюджета Грачевского муниципального района Ставропольского края  и главным распорядителем средств районного бюджета, что соответствует данным годового отчета</w:t>
      </w:r>
      <w:r w:rsidRPr="00E05B22">
        <w:rPr>
          <w:rFonts w:ascii="Times New Roman" w:hAnsi="Times New Roman" w:cs="Times New Roman"/>
          <w:sz w:val="28"/>
          <w:szCs w:val="28"/>
        </w:rPr>
        <w:t>.</w:t>
      </w:r>
      <w:proofErr w:type="gramEnd"/>
    </w:p>
    <w:p w:rsidR="00BC14E1" w:rsidRPr="00BC14E1" w:rsidRDefault="0000140C" w:rsidP="00DD7DCE">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7.3. </w:t>
      </w:r>
      <w:r w:rsidR="00BC14E1" w:rsidRPr="00BC14E1">
        <w:rPr>
          <w:rFonts w:ascii="Times New Roman" w:hAnsi="Times New Roman" w:cs="Times New Roman"/>
          <w:sz w:val="28"/>
          <w:szCs w:val="28"/>
        </w:rPr>
        <w:t>Годовая бюджетная отчетность об исполнении бюджета за 201</w:t>
      </w:r>
      <w:r w:rsidR="00DD7DCE">
        <w:rPr>
          <w:rFonts w:ascii="Times New Roman" w:hAnsi="Times New Roman" w:cs="Times New Roman"/>
          <w:sz w:val="28"/>
          <w:szCs w:val="28"/>
        </w:rPr>
        <w:t xml:space="preserve">7 </w:t>
      </w:r>
      <w:r w:rsidR="00BC14E1" w:rsidRPr="00BC14E1">
        <w:rPr>
          <w:rFonts w:ascii="Times New Roman" w:hAnsi="Times New Roman" w:cs="Times New Roman"/>
          <w:sz w:val="28"/>
          <w:szCs w:val="28"/>
        </w:rPr>
        <w:t>год представлена главным распорядителем бюджетных сре</w:t>
      </w:r>
      <w:proofErr w:type="gramStart"/>
      <w:r w:rsidR="00BC14E1" w:rsidRPr="00BC14E1">
        <w:rPr>
          <w:rFonts w:ascii="Times New Roman" w:hAnsi="Times New Roman" w:cs="Times New Roman"/>
          <w:sz w:val="28"/>
          <w:szCs w:val="28"/>
        </w:rPr>
        <w:t>дств в сбр</w:t>
      </w:r>
      <w:proofErr w:type="gramEnd"/>
      <w:r w:rsidR="00BC14E1" w:rsidRPr="00BC14E1">
        <w:rPr>
          <w:rFonts w:ascii="Times New Roman" w:hAnsi="Times New Roman" w:cs="Times New Roman"/>
          <w:sz w:val="28"/>
          <w:szCs w:val="28"/>
        </w:rPr>
        <w:t>ошюрованном виде с нумерацией страниц, подписана руководителем и главным бухгалтером, все обязательные реквизиты форм отчетности заполнены.</w:t>
      </w:r>
    </w:p>
    <w:p w:rsidR="00BC14E1" w:rsidRPr="00BC14E1" w:rsidRDefault="00BC14E1" w:rsidP="00DD7DCE">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7.4</w:t>
      </w:r>
      <w:r w:rsidRPr="00BC14E1">
        <w:rPr>
          <w:rFonts w:ascii="Times New Roman" w:hAnsi="Times New Roman" w:cs="Times New Roman"/>
          <w:sz w:val="28"/>
          <w:szCs w:val="28"/>
        </w:rPr>
        <w:t>. Отдел культуры в отчетном периоде осуществлял функции и полномочия учредителя в отношении одного казенного учреждения и трех бюджетных учреждений.</w:t>
      </w:r>
    </w:p>
    <w:p w:rsidR="00BC14E1" w:rsidRPr="00BC14E1" w:rsidRDefault="00BC14E1" w:rsidP="00DD7DCE">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7.5</w:t>
      </w:r>
      <w:r w:rsidRPr="00BC14E1">
        <w:rPr>
          <w:rFonts w:ascii="Times New Roman" w:hAnsi="Times New Roman" w:cs="Times New Roman"/>
          <w:sz w:val="28"/>
          <w:szCs w:val="28"/>
        </w:rPr>
        <w:t>. Плановые показатели, указанные в Отчете об исполнении бюджета Отдела культуры за 201</w:t>
      </w:r>
      <w:r w:rsidR="007937D5">
        <w:rPr>
          <w:rFonts w:ascii="Times New Roman" w:hAnsi="Times New Roman" w:cs="Times New Roman"/>
          <w:sz w:val="28"/>
          <w:szCs w:val="28"/>
        </w:rPr>
        <w:t>7</w:t>
      </w:r>
      <w:r w:rsidRPr="00BC14E1">
        <w:rPr>
          <w:rFonts w:ascii="Times New Roman" w:hAnsi="Times New Roman" w:cs="Times New Roman"/>
          <w:sz w:val="28"/>
          <w:szCs w:val="28"/>
        </w:rPr>
        <w:t xml:space="preserve"> год по казенным учреждениям  соответствуют показателям утвержденного бюджета Грачевского муниципального района с учетом изменений, внесенных в ходе исполнения бюджета.</w:t>
      </w:r>
    </w:p>
    <w:p w:rsidR="00BC14E1" w:rsidRPr="00BC14E1" w:rsidRDefault="00BC14E1" w:rsidP="00DD7DCE">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7.6</w:t>
      </w:r>
      <w:r w:rsidRPr="00BC14E1">
        <w:rPr>
          <w:rFonts w:ascii="Times New Roman" w:hAnsi="Times New Roman" w:cs="Times New Roman"/>
          <w:sz w:val="28"/>
          <w:szCs w:val="28"/>
        </w:rPr>
        <w:t>. Контрольные соотношения между показателями форм годовой бюджетной отчетности главным распорядителем бюджетных средств соблюдены.</w:t>
      </w:r>
    </w:p>
    <w:p w:rsidR="00BC14E1" w:rsidRPr="00BC14E1" w:rsidRDefault="00BC14E1" w:rsidP="00DD7DCE">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7.7</w:t>
      </w:r>
      <w:r w:rsidRPr="00BC14E1">
        <w:rPr>
          <w:rFonts w:ascii="Times New Roman" w:hAnsi="Times New Roman" w:cs="Times New Roman"/>
          <w:sz w:val="28"/>
          <w:szCs w:val="28"/>
        </w:rPr>
        <w:t>. Проверкой установлено,  что:</w:t>
      </w:r>
    </w:p>
    <w:p w:rsidR="00265239" w:rsidRPr="00265239" w:rsidRDefault="00265239" w:rsidP="00265239">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8"/>
          <w:szCs w:val="28"/>
        </w:rPr>
      </w:pPr>
      <w:r w:rsidRPr="00265239">
        <w:rPr>
          <w:rFonts w:ascii="Times New Roman" w:eastAsia="Times New Roman" w:hAnsi="Times New Roman" w:cs="Times New Roman"/>
          <w:sz w:val="28"/>
          <w:szCs w:val="28"/>
        </w:rPr>
        <w:t>- в нарушении пункта 6 Инструкции № 191н в формах бюджетной отчетности, содержащих плановые (прогнозные) и аналитические показатели отсутствуют подписи руководителя финансово-экономической службы (</w:t>
      </w:r>
      <w:r w:rsidRPr="00265239">
        <w:rPr>
          <w:rFonts w:ascii="Times New Roman" w:eastAsiaTheme="minorHAnsi" w:hAnsi="Times New Roman" w:cs="Times New Roman"/>
          <w:sz w:val="28"/>
          <w:szCs w:val="28"/>
          <w:lang w:eastAsia="en-US"/>
        </w:rPr>
        <w:t xml:space="preserve">или лица, ответственного за формирование аналитической  информации) (ф.0503127,ф.0503128, </w:t>
      </w:r>
      <w:r w:rsidRPr="00265239">
        <w:rPr>
          <w:rFonts w:ascii="Times New Roman" w:eastAsia="Times New Roman" w:hAnsi="Times New Roman" w:cs="Times New Roman"/>
          <w:sz w:val="28"/>
          <w:szCs w:val="28"/>
        </w:rPr>
        <w:t>ф. 0503160);</w:t>
      </w:r>
    </w:p>
    <w:p w:rsidR="00265239" w:rsidRPr="00265239" w:rsidRDefault="00265239" w:rsidP="00265239">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265239">
        <w:rPr>
          <w:rFonts w:ascii="Times New Roman" w:eastAsiaTheme="minorHAnsi" w:hAnsi="Times New Roman" w:cs="Times New Roman"/>
          <w:sz w:val="28"/>
          <w:szCs w:val="28"/>
          <w:lang w:eastAsia="en-US"/>
        </w:rPr>
        <w:t xml:space="preserve">- отсутствие в  разделе 5 пояснительной записки </w:t>
      </w:r>
      <w:r w:rsidRPr="00265239">
        <w:rPr>
          <w:rFonts w:ascii="Times New Roman" w:eastAsia="Times New Roman" w:hAnsi="Times New Roman" w:cs="Times New Roman"/>
          <w:sz w:val="28"/>
          <w:szCs w:val="28"/>
        </w:rPr>
        <w:t xml:space="preserve">(ф. 0503160) информации о перечне форм отчетности, не включенных в состав бюджетной (бухгалтерской) отчетности (указание данной информации обязательно в силу норм </w:t>
      </w:r>
      <w:hyperlink r:id="rId6" w:history="1">
        <w:r w:rsidRPr="00265239">
          <w:rPr>
            <w:rFonts w:ascii="Times New Roman" w:eastAsiaTheme="minorHAnsi" w:hAnsi="Times New Roman" w:cs="Times New Roman"/>
            <w:color w:val="0000FF"/>
            <w:sz w:val="28"/>
            <w:szCs w:val="28"/>
            <w:lang w:eastAsia="en-US"/>
          </w:rPr>
          <w:t>п. п. 8</w:t>
        </w:r>
      </w:hyperlink>
      <w:r w:rsidRPr="00265239">
        <w:rPr>
          <w:rFonts w:ascii="Times New Roman" w:eastAsiaTheme="minorHAnsi" w:hAnsi="Times New Roman" w:cs="Times New Roman"/>
          <w:sz w:val="28"/>
          <w:szCs w:val="28"/>
          <w:lang w:eastAsia="en-US"/>
        </w:rPr>
        <w:t xml:space="preserve">, </w:t>
      </w:r>
      <w:hyperlink r:id="rId7" w:history="1">
        <w:r w:rsidRPr="00265239">
          <w:rPr>
            <w:rFonts w:ascii="Times New Roman" w:eastAsiaTheme="minorHAnsi" w:hAnsi="Times New Roman" w:cs="Times New Roman"/>
            <w:color w:val="0000FF"/>
            <w:sz w:val="28"/>
            <w:szCs w:val="28"/>
            <w:lang w:eastAsia="en-US"/>
          </w:rPr>
          <w:t>152</w:t>
        </w:r>
      </w:hyperlink>
      <w:r w:rsidRPr="00265239">
        <w:rPr>
          <w:rFonts w:ascii="Times New Roman" w:eastAsiaTheme="minorHAnsi" w:hAnsi="Times New Roman" w:cs="Times New Roman"/>
          <w:sz w:val="28"/>
          <w:szCs w:val="28"/>
          <w:lang w:eastAsia="en-US"/>
        </w:rPr>
        <w:t xml:space="preserve"> Инструкции N 191н) («Сведения о результатах деятельности» </w:t>
      </w:r>
      <w:hyperlink r:id="rId8" w:history="1">
        <w:r w:rsidRPr="00265239">
          <w:rPr>
            <w:rFonts w:ascii="Times New Roman" w:eastAsiaTheme="minorHAnsi" w:hAnsi="Times New Roman" w:cs="Times New Roman"/>
            <w:color w:val="0000FF"/>
            <w:sz w:val="28"/>
            <w:szCs w:val="28"/>
            <w:lang w:eastAsia="en-US"/>
          </w:rPr>
          <w:t>(ф. 0503162)</w:t>
        </w:r>
      </w:hyperlink>
      <w:r w:rsidRPr="00265239">
        <w:rPr>
          <w:rFonts w:ascii="Times New Roman" w:eastAsiaTheme="minorHAnsi" w:hAnsi="Times New Roman" w:cs="Times New Roman"/>
          <w:sz w:val="28"/>
          <w:szCs w:val="28"/>
          <w:lang w:eastAsia="en-US"/>
        </w:rPr>
        <w:t xml:space="preserve">; «Сведения об исполнении мероприятий в рамках целевых программ» </w:t>
      </w:r>
      <w:hyperlink r:id="rId9" w:history="1">
        <w:r w:rsidRPr="00265239">
          <w:rPr>
            <w:rFonts w:ascii="Times New Roman" w:eastAsiaTheme="minorHAnsi" w:hAnsi="Times New Roman" w:cs="Times New Roman"/>
            <w:color w:val="0000FF"/>
            <w:sz w:val="28"/>
            <w:szCs w:val="28"/>
            <w:lang w:eastAsia="en-US"/>
          </w:rPr>
          <w:t>(ф. 0503166)</w:t>
        </w:r>
      </w:hyperlink>
      <w:r w:rsidRPr="00265239">
        <w:rPr>
          <w:rFonts w:ascii="Times New Roman" w:eastAsiaTheme="minorHAnsi" w:hAnsi="Times New Roman" w:cs="Times New Roman"/>
          <w:sz w:val="28"/>
          <w:szCs w:val="28"/>
          <w:lang w:eastAsia="en-US"/>
        </w:rPr>
        <w:t xml:space="preserve">; </w:t>
      </w:r>
      <w:proofErr w:type="gramStart"/>
      <w:r w:rsidRPr="00265239">
        <w:rPr>
          <w:rFonts w:ascii="Times New Roman" w:eastAsiaTheme="minorHAnsi" w:hAnsi="Times New Roman" w:cs="Times New Roman"/>
          <w:sz w:val="28"/>
          <w:szCs w:val="28"/>
          <w:lang w:eastAsia="en-US"/>
        </w:rPr>
        <w:t xml:space="preserve">«Сведения о вложениях в объекты недвижимого имущества, объектах незавершенного строительства» </w:t>
      </w:r>
      <w:hyperlink r:id="rId10" w:history="1">
        <w:r w:rsidRPr="00265239">
          <w:rPr>
            <w:rFonts w:ascii="Times New Roman" w:eastAsiaTheme="minorHAnsi" w:hAnsi="Times New Roman" w:cs="Times New Roman"/>
            <w:color w:val="0000FF"/>
            <w:sz w:val="28"/>
            <w:szCs w:val="28"/>
            <w:lang w:eastAsia="en-US"/>
          </w:rPr>
          <w:t>(ф. 0503190)</w:t>
        </w:r>
      </w:hyperlink>
      <w:r w:rsidRPr="00265239">
        <w:rPr>
          <w:rFonts w:ascii="Times New Roman" w:eastAsiaTheme="minorHAnsi" w:hAnsi="Times New Roman" w:cs="Times New Roman"/>
          <w:sz w:val="28"/>
          <w:szCs w:val="28"/>
          <w:lang w:eastAsia="en-US"/>
        </w:rPr>
        <w:t>);</w:t>
      </w:r>
      <w:proofErr w:type="gramEnd"/>
    </w:p>
    <w:p w:rsidR="00265239" w:rsidRPr="00265239" w:rsidRDefault="00265239" w:rsidP="00265239">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265239">
        <w:rPr>
          <w:rFonts w:ascii="Times New Roman" w:eastAsiaTheme="minorHAnsi" w:hAnsi="Times New Roman" w:cs="Times New Roman"/>
          <w:sz w:val="28"/>
          <w:szCs w:val="28"/>
          <w:lang w:eastAsia="en-US"/>
        </w:rPr>
        <w:t>- в нарушение п. 43 Инструкции N 191 в Справке по заключению счетов бюджетного учета отчетного финансового года (ф. 0503110) отсутствует разд. 2 "Деятельность со средствами, поступающими во временное распоряжение". При отсутствии сведений, необходимых для заполнения разд. 2, он не заполняется, но включается в форму;</w:t>
      </w:r>
    </w:p>
    <w:p w:rsidR="00265239" w:rsidRPr="00265239" w:rsidRDefault="00265239" w:rsidP="00265239">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265239">
        <w:rPr>
          <w:rFonts w:ascii="Times New Roman" w:eastAsiaTheme="minorHAnsi" w:hAnsi="Times New Roman" w:cs="Times New Roman"/>
          <w:sz w:val="28"/>
          <w:szCs w:val="28"/>
          <w:lang w:eastAsia="en-US"/>
        </w:rPr>
        <w:t xml:space="preserve"> - в разделе 5 Пояснительной записки в перечень форм отчетности, не включенных в состав бюджетной отчетности за отчетный период ввиду отсутствия числовых значений показателей, включены «Сведения по ущербу имуществу, хищениях денежных средств и материальных ценностей» (ф. 0503176).  </w:t>
      </w:r>
      <w:proofErr w:type="gramStart"/>
      <w:r w:rsidRPr="00265239">
        <w:rPr>
          <w:rFonts w:ascii="Times New Roman" w:eastAsiaTheme="minorHAnsi" w:hAnsi="Times New Roman" w:cs="Times New Roman"/>
          <w:sz w:val="28"/>
          <w:szCs w:val="28"/>
          <w:lang w:eastAsia="en-US"/>
        </w:rPr>
        <w:t xml:space="preserve">Данная форма исключена из пункта 152 Инструкции № 191н  (Приказом Минфина России от 19.12.2014 N 157н); </w:t>
      </w:r>
      <w:hyperlink r:id="rId11" w:history="1">
        <w:r w:rsidRPr="00265239">
          <w:rPr>
            <w:rFonts w:ascii="Times New Roman" w:eastAsiaTheme="minorHAnsi" w:hAnsi="Times New Roman" w:cs="Times New Roman"/>
            <w:color w:val="0000FF"/>
            <w:sz w:val="28"/>
            <w:szCs w:val="28"/>
            <w:lang w:eastAsia="en-US"/>
          </w:rPr>
          <w:t>Таблица N 2</w:t>
        </w:r>
      </w:hyperlink>
      <w:r w:rsidRPr="00265239">
        <w:rPr>
          <w:rFonts w:ascii="Times New Roman" w:eastAsiaTheme="minorHAnsi" w:hAnsi="Times New Roman" w:cs="Times New Roman"/>
          <w:sz w:val="28"/>
          <w:szCs w:val="28"/>
          <w:lang w:eastAsia="en-US"/>
        </w:rPr>
        <w:t xml:space="preserve"> "Сведения о мерах по повышению эффективности расходования бюджетных средств" исключена из п.154 Инструкции № 191н – (п.1.30.</w:t>
      </w:r>
      <w:proofErr w:type="gramEnd"/>
      <w:r w:rsidRPr="00265239">
        <w:rPr>
          <w:rFonts w:ascii="Times New Roman" w:eastAsiaTheme="minorHAnsi" w:hAnsi="Times New Roman" w:cs="Times New Roman"/>
          <w:sz w:val="28"/>
          <w:szCs w:val="28"/>
          <w:lang w:eastAsia="en-US"/>
        </w:rPr>
        <w:t xml:space="preserve"> </w:t>
      </w:r>
      <w:hyperlink r:id="rId12" w:history="1">
        <w:proofErr w:type="gramStart"/>
        <w:r w:rsidRPr="00265239">
          <w:rPr>
            <w:rFonts w:ascii="Times New Roman" w:eastAsiaTheme="minorHAnsi" w:hAnsi="Times New Roman" w:cs="Times New Roman"/>
            <w:color w:val="0000FF"/>
            <w:sz w:val="28"/>
            <w:szCs w:val="28"/>
            <w:lang w:eastAsia="en-US"/>
          </w:rPr>
          <w:t>Приказ</w:t>
        </w:r>
      </w:hyperlink>
      <w:r w:rsidRPr="00265239">
        <w:rPr>
          <w:rFonts w:ascii="Times New Roman" w:eastAsiaTheme="minorHAnsi" w:hAnsi="Times New Roman" w:cs="Times New Roman"/>
          <w:sz w:val="28"/>
          <w:szCs w:val="28"/>
          <w:lang w:eastAsia="en-US"/>
        </w:rPr>
        <w:t xml:space="preserve"> Минфина России от 02.11.2017 N 176н)</w:t>
      </w:r>
      <w:r w:rsidRPr="00265239">
        <w:rPr>
          <w:rFonts w:ascii="Times New Roman" w:eastAsia="Times New Roman" w:hAnsi="Times New Roman" w:cs="Times New Roman"/>
          <w:color w:val="000000"/>
          <w:sz w:val="28"/>
          <w:szCs w:val="28"/>
        </w:rPr>
        <w:t>;</w:t>
      </w:r>
      <w:proofErr w:type="gramEnd"/>
    </w:p>
    <w:p w:rsidR="00265239" w:rsidRPr="00265239" w:rsidRDefault="00265239" w:rsidP="00265239">
      <w:pPr>
        <w:autoSpaceDE w:val="0"/>
        <w:autoSpaceDN w:val="0"/>
        <w:adjustRightInd w:val="0"/>
        <w:spacing w:after="0" w:line="240" w:lineRule="auto"/>
        <w:jc w:val="both"/>
        <w:rPr>
          <w:rFonts w:ascii="Times New Roman" w:eastAsiaTheme="minorHAnsi" w:hAnsi="Times New Roman" w:cs="Times New Roman"/>
          <w:bCs/>
          <w:sz w:val="28"/>
          <w:szCs w:val="28"/>
          <w:lang w:eastAsia="en-US"/>
        </w:rPr>
      </w:pPr>
      <w:r w:rsidRPr="00265239">
        <w:rPr>
          <w:rFonts w:ascii="Times New Roman" w:eastAsiaTheme="minorHAnsi" w:hAnsi="Times New Roman" w:cs="Times New Roman"/>
          <w:sz w:val="28"/>
          <w:szCs w:val="28"/>
          <w:lang w:eastAsia="en-US"/>
        </w:rPr>
        <w:t>-</w:t>
      </w:r>
      <w:r w:rsidRPr="00265239">
        <w:rPr>
          <w:rFonts w:ascii="Times New Roman" w:eastAsia="Times New Roman" w:hAnsi="Times New Roman" w:cs="Times New Roman"/>
          <w:color w:val="000000"/>
          <w:sz w:val="28"/>
          <w:szCs w:val="28"/>
          <w:lang w:eastAsia="ar-SA"/>
        </w:rPr>
        <w:t xml:space="preserve"> </w:t>
      </w:r>
      <w:r w:rsidRPr="00265239">
        <w:rPr>
          <w:rFonts w:ascii="Times New Roman" w:eastAsiaTheme="minorHAnsi" w:hAnsi="Times New Roman" w:cs="Times New Roman"/>
          <w:bCs/>
          <w:sz w:val="28"/>
          <w:szCs w:val="28"/>
          <w:lang w:eastAsia="en-US"/>
        </w:rPr>
        <w:t xml:space="preserve">имея числовые значения в раздел 5 </w:t>
      </w:r>
      <w:r w:rsidRPr="00265239">
        <w:rPr>
          <w:rFonts w:ascii="Times New Roman" w:eastAsiaTheme="minorHAnsi" w:hAnsi="Times New Roman" w:cs="Times New Roman"/>
          <w:sz w:val="28"/>
          <w:szCs w:val="28"/>
          <w:lang w:eastAsia="en-US"/>
        </w:rPr>
        <w:t xml:space="preserve">пояснительной записки </w:t>
      </w:r>
      <w:r w:rsidRPr="00265239">
        <w:rPr>
          <w:rFonts w:ascii="Times New Roman" w:eastAsia="Times New Roman" w:hAnsi="Times New Roman" w:cs="Times New Roman"/>
          <w:sz w:val="28"/>
          <w:szCs w:val="28"/>
        </w:rPr>
        <w:t xml:space="preserve">(ф. 0503160) </w:t>
      </w:r>
      <w:r w:rsidRPr="00265239">
        <w:rPr>
          <w:rFonts w:ascii="Times New Roman" w:eastAsiaTheme="minorHAnsi" w:hAnsi="Times New Roman" w:cs="Times New Roman"/>
          <w:bCs/>
          <w:sz w:val="28"/>
          <w:szCs w:val="28"/>
          <w:lang w:eastAsia="en-US"/>
        </w:rPr>
        <w:t>включены: (</w:t>
      </w:r>
      <w:hyperlink r:id="rId13" w:history="1">
        <w:r w:rsidRPr="00265239">
          <w:rPr>
            <w:rFonts w:ascii="Times New Roman" w:eastAsiaTheme="minorHAnsi" w:hAnsi="Times New Roman" w:cs="Times New Roman"/>
            <w:bCs/>
            <w:color w:val="0000FF"/>
            <w:sz w:val="28"/>
            <w:szCs w:val="28"/>
            <w:lang w:eastAsia="en-US"/>
          </w:rPr>
          <w:t>ф. 0503175</w:t>
        </w:r>
      </w:hyperlink>
      <w:r w:rsidRPr="00265239">
        <w:rPr>
          <w:rFonts w:ascii="Times New Roman" w:eastAsiaTheme="minorHAnsi" w:hAnsi="Times New Roman" w:cs="Times New Roman"/>
          <w:bCs/>
          <w:color w:val="0000FF"/>
          <w:sz w:val="28"/>
          <w:szCs w:val="28"/>
          <w:lang w:eastAsia="en-US"/>
        </w:rPr>
        <w:t>)</w:t>
      </w:r>
      <w:r w:rsidRPr="00265239">
        <w:rPr>
          <w:rFonts w:ascii="Times New Roman" w:eastAsiaTheme="minorHAnsi" w:hAnsi="Times New Roman" w:cs="Times New Roman"/>
          <w:bCs/>
          <w:sz w:val="28"/>
          <w:szCs w:val="28"/>
          <w:lang w:eastAsia="en-US"/>
        </w:rPr>
        <w:t xml:space="preserve"> «Сведения о принятых и неисполненных обязательствах получателя бюджетных средств»;</w:t>
      </w:r>
      <w:r w:rsidRPr="00265239">
        <w:rPr>
          <w:rFonts w:ascii="Times New Roman" w:eastAsia="Times New Roman" w:hAnsi="Times New Roman" w:cs="Times New Roman"/>
          <w:color w:val="000000"/>
          <w:sz w:val="28"/>
          <w:szCs w:val="28"/>
          <w:lang w:eastAsia="ar-SA"/>
        </w:rPr>
        <w:t xml:space="preserve"> </w:t>
      </w:r>
      <w:r w:rsidRPr="00265239">
        <w:rPr>
          <w:rFonts w:ascii="Times New Roman" w:eastAsiaTheme="minorHAnsi" w:hAnsi="Times New Roman" w:cs="Times New Roman"/>
          <w:bCs/>
          <w:sz w:val="28"/>
          <w:szCs w:val="28"/>
          <w:lang w:eastAsia="en-US"/>
        </w:rPr>
        <w:t>Таблица N 5 "Сведения о результатах мероприятий внутреннего государственного (муниципального) финансового контроля";</w:t>
      </w:r>
      <w:r w:rsidRPr="00265239">
        <w:rPr>
          <w:rFonts w:ascii="Times New Roman" w:eastAsia="Times New Roman" w:hAnsi="Times New Roman" w:cs="Times New Roman"/>
          <w:sz w:val="28"/>
          <w:szCs w:val="28"/>
        </w:rPr>
        <w:t xml:space="preserve"> Таблица N 7 "Сведения о результатах внешнего государственного (муниципального) финансового контроля";</w:t>
      </w:r>
    </w:p>
    <w:p w:rsidR="00265239" w:rsidRPr="00265239" w:rsidRDefault="00265239" w:rsidP="00265239">
      <w:pPr>
        <w:autoSpaceDE w:val="0"/>
        <w:autoSpaceDN w:val="0"/>
        <w:adjustRightInd w:val="0"/>
        <w:spacing w:after="0" w:line="240" w:lineRule="auto"/>
        <w:jc w:val="both"/>
        <w:rPr>
          <w:rFonts w:ascii="Times New Roman" w:eastAsia="Times New Roman" w:hAnsi="Times New Roman" w:cs="Times New Roman"/>
          <w:sz w:val="28"/>
          <w:szCs w:val="28"/>
        </w:rPr>
      </w:pPr>
      <w:r w:rsidRPr="00265239">
        <w:rPr>
          <w:rFonts w:ascii="Times New Roman" w:eastAsia="Times New Roman" w:hAnsi="Times New Roman" w:cs="Times New Roman"/>
          <w:sz w:val="28"/>
          <w:szCs w:val="28"/>
        </w:rPr>
        <w:lastRenderedPageBreak/>
        <w:t xml:space="preserve">- в нарушении п.152 Инструкции № 191н указано неверное наименование  </w:t>
      </w:r>
      <w:r w:rsidRPr="00265239">
        <w:rPr>
          <w:rFonts w:ascii="Times New Roman" w:eastAsiaTheme="minorHAnsi" w:hAnsi="Times New Roman" w:cs="Times New Roman"/>
          <w:sz w:val="28"/>
          <w:szCs w:val="28"/>
          <w:lang w:eastAsia="en-US"/>
        </w:rPr>
        <w:t xml:space="preserve">Раздела 4 пояснительной записки </w:t>
      </w:r>
      <w:r w:rsidRPr="00265239">
        <w:rPr>
          <w:rFonts w:ascii="Times New Roman" w:eastAsia="Times New Roman" w:hAnsi="Times New Roman" w:cs="Times New Roman"/>
          <w:sz w:val="28"/>
          <w:szCs w:val="28"/>
        </w:rPr>
        <w:t>(ф. 0503160);</w:t>
      </w:r>
    </w:p>
    <w:p w:rsidR="00265239" w:rsidRPr="00265239" w:rsidRDefault="00265239" w:rsidP="00265239">
      <w:pPr>
        <w:autoSpaceDE w:val="0"/>
        <w:autoSpaceDN w:val="0"/>
        <w:adjustRightInd w:val="0"/>
        <w:spacing w:after="0" w:line="240" w:lineRule="auto"/>
        <w:jc w:val="both"/>
        <w:rPr>
          <w:rFonts w:ascii="Times New Roman" w:eastAsia="Times New Roman" w:hAnsi="Times New Roman" w:cs="Times New Roman"/>
          <w:sz w:val="28"/>
          <w:szCs w:val="28"/>
        </w:rPr>
      </w:pPr>
      <w:r w:rsidRPr="00265239">
        <w:rPr>
          <w:rFonts w:ascii="Times New Roman" w:eastAsia="Times New Roman" w:hAnsi="Times New Roman" w:cs="Times New Roman"/>
          <w:sz w:val="28"/>
          <w:szCs w:val="28"/>
        </w:rPr>
        <w:t>-в нарушении пункта 157 Инструкции № 191н  в Таблице N 5 "Сведения о результатах мероприятий внутреннего государственного (муниципального) финансового контроля" указаны мероприятия внутриведомственного финансового контроля вместо мероприятий, проводимых органами, относящимися в соответствии с пунктом 3 статьи 265 БК РФ к органам внутреннего муниципального финансового контроля;</w:t>
      </w:r>
    </w:p>
    <w:p w:rsidR="00265239" w:rsidRPr="00265239" w:rsidRDefault="00265239" w:rsidP="00265239">
      <w:pPr>
        <w:autoSpaceDE w:val="0"/>
        <w:autoSpaceDN w:val="0"/>
        <w:adjustRightInd w:val="0"/>
        <w:spacing w:after="0" w:line="240" w:lineRule="auto"/>
        <w:jc w:val="both"/>
        <w:rPr>
          <w:rFonts w:ascii="Times New Roman" w:eastAsia="Times New Roman" w:hAnsi="Times New Roman" w:cs="Times New Roman"/>
          <w:sz w:val="28"/>
          <w:szCs w:val="28"/>
        </w:rPr>
      </w:pPr>
      <w:r w:rsidRPr="00265239">
        <w:rPr>
          <w:rFonts w:ascii="Times New Roman" w:eastAsia="Times New Roman" w:hAnsi="Times New Roman" w:cs="Times New Roman"/>
          <w:sz w:val="28"/>
          <w:szCs w:val="28"/>
        </w:rPr>
        <w:t xml:space="preserve">-  в нарушении пункта 159 Инструкции № 191н в Таблице N 7 "Сведения о результатах внешнего государственного (муниципального) финансового контроля"  указаны мероприятия, проводимые органами внутреннего муниципального финансового контроля (дата проверки 29.09.17г. </w:t>
      </w:r>
      <w:proofErr w:type="gramStart"/>
      <w:r w:rsidRPr="00265239">
        <w:rPr>
          <w:rFonts w:ascii="Times New Roman" w:eastAsia="Times New Roman" w:hAnsi="Times New Roman" w:cs="Times New Roman"/>
          <w:sz w:val="28"/>
          <w:szCs w:val="28"/>
        </w:rPr>
        <w:t>контрольный</w:t>
      </w:r>
      <w:proofErr w:type="gramEnd"/>
      <w:r w:rsidRPr="00265239">
        <w:rPr>
          <w:rFonts w:ascii="Times New Roman" w:eastAsia="Times New Roman" w:hAnsi="Times New Roman" w:cs="Times New Roman"/>
          <w:sz w:val="28"/>
          <w:szCs w:val="28"/>
        </w:rPr>
        <w:t xml:space="preserve"> орган-финансовое управление ГМР СК);</w:t>
      </w:r>
    </w:p>
    <w:p w:rsidR="00265239" w:rsidRPr="00265239" w:rsidRDefault="00265239" w:rsidP="00265239">
      <w:pPr>
        <w:spacing w:after="0" w:line="240" w:lineRule="auto"/>
        <w:jc w:val="both"/>
        <w:rPr>
          <w:rFonts w:ascii="Times New Roman" w:eastAsiaTheme="minorHAnsi" w:hAnsi="Times New Roman" w:cs="Times New Roman"/>
          <w:sz w:val="28"/>
          <w:szCs w:val="28"/>
          <w:lang w:eastAsia="en-US"/>
        </w:rPr>
      </w:pPr>
      <w:r w:rsidRPr="00265239">
        <w:rPr>
          <w:rFonts w:ascii="Times New Roman" w:eastAsiaTheme="minorHAnsi" w:hAnsi="Times New Roman" w:cs="Times New Roman"/>
          <w:b/>
          <w:bCs/>
          <w:sz w:val="28"/>
          <w:szCs w:val="28"/>
          <w:lang w:eastAsia="en-US"/>
        </w:rPr>
        <w:t>-</w:t>
      </w:r>
      <w:r w:rsidRPr="00265239">
        <w:rPr>
          <w:rFonts w:ascii="Times New Roman" w:eastAsia="Times New Roman" w:hAnsi="Times New Roman" w:cs="Times New Roman"/>
          <w:sz w:val="28"/>
          <w:szCs w:val="28"/>
        </w:rPr>
        <w:t xml:space="preserve"> в нарушение п. 152 Инструкции № 191н в текстовой части Пояснительной записки (ф.0503160) </w:t>
      </w:r>
      <w:r w:rsidRPr="00265239">
        <w:rPr>
          <w:rFonts w:ascii="Times New Roman" w:eastAsiaTheme="minorHAnsi" w:hAnsi="Times New Roman" w:cs="Times New Roman"/>
          <w:sz w:val="28"/>
          <w:szCs w:val="28"/>
          <w:lang w:eastAsia="en-US"/>
        </w:rPr>
        <w:t>в разделе 5 "Прочие вопросы деятельности субъекта бюджетной отчетности" не отражена информация (перечень документов главного распорядителя бюджетных средств, регулирующих вопросы бюджетного учета и отчетности в системе подведомственных ему получателей бюджетных средств).</w:t>
      </w:r>
    </w:p>
    <w:p w:rsidR="00265239" w:rsidRPr="00265239" w:rsidRDefault="00265239" w:rsidP="00265239">
      <w:pPr>
        <w:autoSpaceDE w:val="0"/>
        <w:autoSpaceDN w:val="0"/>
        <w:adjustRightInd w:val="0"/>
        <w:spacing w:after="0" w:line="240" w:lineRule="auto"/>
        <w:ind w:firstLine="284"/>
        <w:jc w:val="both"/>
        <w:rPr>
          <w:rFonts w:ascii="Times New Roman" w:eastAsiaTheme="minorHAnsi" w:hAnsi="Times New Roman" w:cs="Times New Roman"/>
          <w:b/>
          <w:bCs/>
          <w:sz w:val="28"/>
          <w:szCs w:val="28"/>
          <w:lang w:eastAsia="en-US"/>
        </w:rPr>
      </w:pPr>
      <w:r w:rsidRPr="00265239">
        <w:rPr>
          <w:rFonts w:ascii="Times New Roman" w:eastAsiaTheme="minorHAnsi" w:hAnsi="Times New Roman" w:cs="Times New Roman"/>
          <w:bCs/>
          <w:sz w:val="28"/>
          <w:szCs w:val="28"/>
          <w:lang w:eastAsia="en-US"/>
        </w:rPr>
        <w:t>В текстовой части пояснительной записки</w:t>
      </w:r>
      <w:r w:rsidRPr="00265239">
        <w:rPr>
          <w:rFonts w:ascii="Times New Roman" w:eastAsiaTheme="minorHAnsi" w:hAnsi="Times New Roman" w:cs="Times New Roman"/>
          <w:b/>
          <w:bCs/>
          <w:sz w:val="28"/>
          <w:szCs w:val="28"/>
          <w:lang w:eastAsia="en-US"/>
        </w:rPr>
        <w:t xml:space="preserve"> </w:t>
      </w:r>
      <w:r w:rsidRPr="00265239">
        <w:rPr>
          <w:rFonts w:ascii="Times New Roman" w:eastAsia="Times New Roman" w:hAnsi="Times New Roman" w:cs="Times New Roman"/>
          <w:sz w:val="28"/>
          <w:szCs w:val="28"/>
        </w:rPr>
        <w:t>(ф. 0503160) были допущены технические ошибки (неточности), что привело к несопоставимости ее показателей другим отчетным формам.</w:t>
      </w:r>
    </w:p>
    <w:p w:rsidR="00BC14E1" w:rsidRPr="00BC14E1" w:rsidRDefault="00BC14E1" w:rsidP="00DD7DCE">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7.8</w:t>
      </w:r>
      <w:r w:rsidRPr="00BC14E1">
        <w:rPr>
          <w:rFonts w:ascii="Times New Roman" w:hAnsi="Times New Roman" w:cs="Times New Roman"/>
          <w:sz w:val="28"/>
          <w:szCs w:val="28"/>
        </w:rPr>
        <w:t>. Годовая бухгалтерская отчетность Отдела культуры по бюджетным учреждениям  включает  документы, перечень которых установлен  пунктом 12 Инструкции № 33н.</w:t>
      </w:r>
    </w:p>
    <w:p w:rsidR="00FF7081" w:rsidRDefault="00FF7081" w:rsidP="00DD7DCE">
      <w:pPr>
        <w:spacing w:after="0" w:line="240" w:lineRule="auto"/>
        <w:ind w:firstLine="284"/>
        <w:jc w:val="both"/>
        <w:rPr>
          <w:rFonts w:ascii="Times New Roman" w:hAnsi="Times New Roman" w:cs="Times New Roman"/>
          <w:sz w:val="28"/>
          <w:szCs w:val="28"/>
        </w:rPr>
      </w:pPr>
      <w:r w:rsidRPr="00FF7081">
        <w:rPr>
          <w:rFonts w:ascii="Times New Roman" w:hAnsi="Times New Roman" w:cs="Times New Roman"/>
          <w:sz w:val="28"/>
          <w:szCs w:val="28"/>
        </w:rPr>
        <w:t xml:space="preserve">В нарушение пункта 12 Инструкции № 33н Отделом культуры не представлены 15 форм бухгалтерской отчетности и в разделе 5 Пояснительной записки к Балансу учреждения (ф. 0503760) не включены в перечень не представленных в составе отчета документов. </w:t>
      </w:r>
    </w:p>
    <w:p w:rsidR="00BC14E1" w:rsidRPr="00BC14E1" w:rsidRDefault="00BC14E1" w:rsidP="00DD7DCE">
      <w:pPr>
        <w:spacing w:after="0" w:line="240" w:lineRule="auto"/>
        <w:ind w:firstLine="284"/>
        <w:jc w:val="both"/>
        <w:rPr>
          <w:rFonts w:ascii="Times New Roman" w:hAnsi="Times New Roman" w:cs="Times New Roman"/>
          <w:sz w:val="28"/>
          <w:szCs w:val="28"/>
        </w:rPr>
      </w:pPr>
      <w:r w:rsidRPr="00BC14E1">
        <w:rPr>
          <w:rFonts w:ascii="Times New Roman" w:hAnsi="Times New Roman" w:cs="Times New Roman"/>
          <w:sz w:val="28"/>
          <w:szCs w:val="28"/>
        </w:rPr>
        <w:t>Провести более детальную проверку содержания, полноты, сопоставимости показателей представленной годовой отчетности не представляется возможным ввиду отсутствия большинства форм отчетности.</w:t>
      </w:r>
    </w:p>
    <w:p w:rsidR="00FF7081" w:rsidRPr="00FF7081" w:rsidRDefault="00BC14E1" w:rsidP="00DD7DCE">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7.9</w:t>
      </w:r>
      <w:r w:rsidRPr="00BC14E1">
        <w:rPr>
          <w:rFonts w:ascii="Times New Roman" w:hAnsi="Times New Roman" w:cs="Times New Roman"/>
          <w:sz w:val="28"/>
          <w:szCs w:val="28"/>
        </w:rPr>
        <w:t xml:space="preserve">. </w:t>
      </w:r>
      <w:r w:rsidR="00FF7081">
        <w:rPr>
          <w:rFonts w:ascii="Times New Roman" w:hAnsi="Times New Roman" w:cs="Times New Roman"/>
          <w:sz w:val="28"/>
          <w:szCs w:val="28"/>
        </w:rPr>
        <w:t>У</w:t>
      </w:r>
      <w:r w:rsidR="00FF7081" w:rsidRPr="00FF7081">
        <w:rPr>
          <w:rFonts w:ascii="Times New Roman" w:hAnsi="Times New Roman" w:cs="Times New Roman"/>
          <w:sz w:val="28"/>
          <w:szCs w:val="28"/>
        </w:rPr>
        <w:t>точненный план по доходам составил 7861,26 тыс. рублей. Поступление доходов за отчетный период составило 31 112,70 тыс. рублей, что в 4 раза превышает утвержденные бюджетные назначения.</w:t>
      </w:r>
    </w:p>
    <w:p w:rsidR="00FF7081" w:rsidRDefault="00FF7081" w:rsidP="00DD7DCE">
      <w:pPr>
        <w:spacing w:after="0" w:line="240" w:lineRule="auto"/>
        <w:ind w:firstLine="284"/>
        <w:jc w:val="both"/>
        <w:rPr>
          <w:rFonts w:ascii="Times New Roman" w:hAnsi="Times New Roman" w:cs="Times New Roman"/>
          <w:sz w:val="28"/>
          <w:szCs w:val="28"/>
        </w:rPr>
      </w:pPr>
      <w:r w:rsidRPr="00FF7081">
        <w:rPr>
          <w:rFonts w:ascii="Times New Roman" w:hAnsi="Times New Roman" w:cs="Times New Roman"/>
          <w:sz w:val="28"/>
          <w:szCs w:val="28"/>
        </w:rPr>
        <w:t>По расходам уточненный план составил 61270,68 тыс. рублей,  исполнено 61240,29 тыс. рублей, или 99,95 процентов. Неисполнение составило 30,39 тыс. рублей.</w:t>
      </w:r>
    </w:p>
    <w:p w:rsidR="005C62CC" w:rsidRDefault="00BC14E1" w:rsidP="00DD7DCE">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7.1</w:t>
      </w:r>
      <w:r w:rsidR="00DD7DCE">
        <w:rPr>
          <w:rFonts w:ascii="Times New Roman" w:hAnsi="Times New Roman" w:cs="Times New Roman"/>
          <w:sz w:val="28"/>
          <w:szCs w:val="28"/>
        </w:rPr>
        <w:t>0</w:t>
      </w:r>
      <w:r w:rsidRPr="00BC14E1">
        <w:rPr>
          <w:rFonts w:ascii="Times New Roman" w:hAnsi="Times New Roman" w:cs="Times New Roman"/>
          <w:sz w:val="28"/>
          <w:szCs w:val="28"/>
        </w:rPr>
        <w:t xml:space="preserve">. </w:t>
      </w:r>
      <w:r w:rsidR="005C62CC">
        <w:rPr>
          <w:rFonts w:ascii="Times New Roman" w:hAnsi="Times New Roman" w:cs="Times New Roman"/>
          <w:sz w:val="28"/>
          <w:szCs w:val="28"/>
        </w:rPr>
        <w:t xml:space="preserve">По </w:t>
      </w:r>
      <w:r w:rsidR="005C62CC" w:rsidRPr="005C62CC">
        <w:rPr>
          <w:rFonts w:ascii="Times New Roman" w:hAnsi="Times New Roman" w:cs="Times New Roman"/>
          <w:sz w:val="28"/>
          <w:szCs w:val="28"/>
        </w:rPr>
        <w:t>сведениям Баланса (ф. 0503130) и в ходе проверки ф. 0503169  «Сведения о дебиторской и кредиторской задолженности» установлено наличие задолженности в размере: дебиторская задолженность – 24 577,27 тыс. рублей,  кредиторская задолженность – 12,11тыс. рублей.  На 01.01.2018 просроченная дебиторская и кредиторская задолженность отсутствует.</w:t>
      </w:r>
    </w:p>
    <w:p w:rsidR="00BC14E1" w:rsidRPr="00BC14E1" w:rsidRDefault="00BC14E1" w:rsidP="00DD7DCE">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7.1</w:t>
      </w:r>
      <w:r w:rsidR="00DD7DCE">
        <w:rPr>
          <w:rFonts w:ascii="Times New Roman" w:hAnsi="Times New Roman" w:cs="Times New Roman"/>
          <w:sz w:val="28"/>
          <w:szCs w:val="28"/>
        </w:rPr>
        <w:t>1</w:t>
      </w:r>
      <w:r w:rsidRPr="00BC14E1">
        <w:rPr>
          <w:rFonts w:ascii="Times New Roman" w:hAnsi="Times New Roman" w:cs="Times New Roman"/>
          <w:sz w:val="28"/>
          <w:szCs w:val="28"/>
        </w:rPr>
        <w:t>. По бюджетным учреждениям:</w:t>
      </w:r>
    </w:p>
    <w:p w:rsidR="005C62CC" w:rsidRPr="005C62CC" w:rsidRDefault="005C62CC" w:rsidP="00DD7DCE">
      <w:pPr>
        <w:spacing w:after="0" w:line="240" w:lineRule="auto"/>
        <w:ind w:firstLine="284"/>
        <w:jc w:val="both"/>
        <w:rPr>
          <w:rFonts w:ascii="Times New Roman" w:hAnsi="Times New Roman" w:cs="Times New Roman"/>
          <w:sz w:val="28"/>
          <w:szCs w:val="28"/>
        </w:rPr>
      </w:pPr>
      <w:r w:rsidRPr="005C62CC">
        <w:rPr>
          <w:rFonts w:ascii="Times New Roman" w:hAnsi="Times New Roman" w:cs="Times New Roman"/>
          <w:sz w:val="28"/>
          <w:szCs w:val="28"/>
        </w:rPr>
        <w:t xml:space="preserve">По субсидиям на выполнение государственного (муниципального) задания по доходам утвержденные плановые  назначения составили 22 430,09 тыс. рублей. Поступление доходов за отчетный период составило 22 430,09 тыс. </w:t>
      </w:r>
      <w:r w:rsidRPr="005C62CC">
        <w:rPr>
          <w:rFonts w:ascii="Times New Roman" w:hAnsi="Times New Roman" w:cs="Times New Roman"/>
          <w:sz w:val="28"/>
          <w:szCs w:val="28"/>
        </w:rPr>
        <w:lastRenderedPageBreak/>
        <w:t xml:space="preserve">рублей или 100%. По расходам утвержденные плановые назначения также составили 22 473,08 тыс. рублей,  исполнено 22 275,24 тыс. рублей или 99,12 процентов. </w:t>
      </w:r>
    </w:p>
    <w:p w:rsidR="005C62CC" w:rsidRPr="005C62CC" w:rsidRDefault="005C62CC" w:rsidP="00DD7DCE">
      <w:pPr>
        <w:spacing w:after="0" w:line="240" w:lineRule="auto"/>
        <w:ind w:firstLine="284"/>
        <w:jc w:val="both"/>
        <w:rPr>
          <w:rFonts w:ascii="Times New Roman" w:hAnsi="Times New Roman" w:cs="Times New Roman"/>
          <w:sz w:val="28"/>
          <w:szCs w:val="28"/>
        </w:rPr>
      </w:pPr>
      <w:r w:rsidRPr="005C62CC">
        <w:rPr>
          <w:rFonts w:ascii="Times New Roman" w:hAnsi="Times New Roman" w:cs="Times New Roman"/>
          <w:sz w:val="28"/>
          <w:szCs w:val="28"/>
        </w:rPr>
        <w:t xml:space="preserve">По субсидиям на иные цели по доходам утвержденные плановые  назначения составили 34 016,81 тыс. рублей. Поступление доходов за отчетный период составило 34 012,98 тыс. рублей или 99,99 процентов. По расходам утвержденные плановые назначения  также составили  34 016,81 тыс. рублей,  исполнено 9 451,09 тыс. рублей или 27,78 процентов. </w:t>
      </w:r>
    </w:p>
    <w:p w:rsidR="005C62CC" w:rsidRDefault="005C62CC" w:rsidP="00DD7DCE">
      <w:pPr>
        <w:spacing w:after="0" w:line="240" w:lineRule="auto"/>
        <w:ind w:firstLine="284"/>
        <w:jc w:val="both"/>
        <w:rPr>
          <w:rFonts w:ascii="Times New Roman" w:hAnsi="Times New Roman" w:cs="Times New Roman"/>
          <w:sz w:val="28"/>
          <w:szCs w:val="28"/>
        </w:rPr>
      </w:pPr>
      <w:r w:rsidRPr="005C62CC">
        <w:rPr>
          <w:rFonts w:ascii="Times New Roman" w:hAnsi="Times New Roman" w:cs="Times New Roman"/>
          <w:sz w:val="28"/>
          <w:szCs w:val="28"/>
        </w:rPr>
        <w:t xml:space="preserve">По приносящей доход деятельности (собственные доходы учреждения) по доходам утвержденные плановые  назначения составили 851,05 тыс. рублей. Поступление доходов за отчетный период составило 858,41 тыс. рублей или 100,86%. По расходам утвержденные плановые назначения составили  1 143,92 тыс. рублей,  исполнено 840,94 тыс. рублей или 73,51 процента. </w:t>
      </w:r>
    </w:p>
    <w:p w:rsidR="005C62CC" w:rsidRPr="005C62CC" w:rsidRDefault="00BC14E1" w:rsidP="00DD7DCE">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7.1</w:t>
      </w:r>
      <w:r w:rsidR="00DD7DCE">
        <w:rPr>
          <w:rFonts w:ascii="Times New Roman" w:hAnsi="Times New Roman" w:cs="Times New Roman"/>
          <w:sz w:val="28"/>
          <w:szCs w:val="28"/>
        </w:rPr>
        <w:t>2</w:t>
      </w:r>
      <w:r w:rsidRPr="00BC14E1">
        <w:rPr>
          <w:rFonts w:ascii="Times New Roman" w:hAnsi="Times New Roman" w:cs="Times New Roman"/>
          <w:sz w:val="28"/>
          <w:szCs w:val="28"/>
        </w:rPr>
        <w:t xml:space="preserve">. </w:t>
      </w:r>
      <w:r w:rsidR="005C62CC" w:rsidRPr="005C62CC">
        <w:rPr>
          <w:rFonts w:ascii="Times New Roman" w:hAnsi="Times New Roman" w:cs="Times New Roman"/>
          <w:sz w:val="28"/>
          <w:szCs w:val="28"/>
        </w:rPr>
        <w:t>По бюджетным учреждениям по состоянию на отчетную дату имеется дебиторская и кредиторская задолженность  по счету 030300000 «Расчетам по платежам в бюджеты» по приносящей доход деятельности дебиторская - в сумме 11,80 тыс. рублей и  кредиторская -  в сумме 8,52 тыс. рублей. Кредиторская задолженность по счету 020500000 «Расчеты по доходам» составила 0,60 тыс.  рублей.</w:t>
      </w:r>
    </w:p>
    <w:p w:rsidR="005C62CC" w:rsidRDefault="005C62CC" w:rsidP="00DD7DCE">
      <w:pPr>
        <w:spacing w:after="0" w:line="240" w:lineRule="auto"/>
        <w:ind w:firstLine="284"/>
        <w:jc w:val="both"/>
        <w:rPr>
          <w:rFonts w:ascii="Times New Roman" w:hAnsi="Times New Roman" w:cs="Times New Roman"/>
          <w:sz w:val="28"/>
          <w:szCs w:val="28"/>
        </w:rPr>
      </w:pPr>
      <w:r w:rsidRPr="005C62CC">
        <w:rPr>
          <w:rFonts w:ascii="Times New Roman" w:hAnsi="Times New Roman" w:cs="Times New Roman"/>
          <w:sz w:val="28"/>
          <w:szCs w:val="28"/>
        </w:rPr>
        <w:t>Кредиторская задолженность по субсидиям на иные цели по счету 020500000 «Расчеты по доходам»  на отчетную дату составила 24 561,89 тыс. рублей. Дебиторская задолженность на отчетную дату отсутствует.</w:t>
      </w:r>
    </w:p>
    <w:p w:rsidR="00BC14E1" w:rsidRPr="00BC14E1" w:rsidRDefault="00BC14E1" w:rsidP="00DD7DCE">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7.1</w:t>
      </w:r>
      <w:r w:rsidR="00DD7DCE">
        <w:rPr>
          <w:rFonts w:ascii="Times New Roman" w:hAnsi="Times New Roman" w:cs="Times New Roman"/>
          <w:sz w:val="28"/>
          <w:szCs w:val="28"/>
        </w:rPr>
        <w:t>3</w:t>
      </w:r>
      <w:r w:rsidRPr="00BC14E1">
        <w:rPr>
          <w:rFonts w:ascii="Times New Roman" w:hAnsi="Times New Roman" w:cs="Times New Roman"/>
          <w:sz w:val="28"/>
          <w:szCs w:val="28"/>
        </w:rPr>
        <w:t xml:space="preserve">. В отчетном периоде Отдел культуры принимал участие в  мероприятиях по реализации муниципальной программы Грачевского муниципального района «Культура Грачевского муниципального района Ставропольского края». Плановый объем бюджетных ассигнований районного бюджета, администратором которых является Отдел культуры, направленных на реализацию муниципальной  программы, составил </w:t>
      </w:r>
      <w:r w:rsidR="005C62CC">
        <w:rPr>
          <w:rFonts w:ascii="Times New Roman" w:hAnsi="Times New Roman" w:cs="Times New Roman"/>
          <w:sz w:val="28"/>
          <w:szCs w:val="28"/>
        </w:rPr>
        <w:t xml:space="preserve">                      </w:t>
      </w:r>
      <w:r w:rsidR="005C62CC" w:rsidRPr="005C62CC">
        <w:rPr>
          <w:rFonts w:ascii="Times New Roman" w:hAnsi="Times New Roman" w:cs="Times New Roman"/>
          <w:sz w:val="28"/>
          <w:szCs w:val="28"/>
        </w:rPr>
        <w:t xml:space="preserve">61 260,68 </w:t>
      </w:r>
      <w:r w:rsidRPr="00BC14E1">
        <w:rPr>
          <w:rFonts w:ascii="Times New Roman" w:hAnsi="Times New Roman" w:cs="Times New Roman"/>
          <w:sz w:val="28"/>
          <w:szCs w:val="28"/>
        </w:rPr>
        <w:t>тыс. рублей, исполнение плановых назначений сложилось  на 99,</w:t>
      </w:r>
      <w:r w:rsidR="005C62CC">
        <w:rPr>
          <w:rFonts w:ascii="Times New Roman" w:hAnsi="Times New Roman" w:cs="Times New Roman"/>
          <w:sz w:val="28"/>
          <w:szCs w:val="28"/>
        </w:rPr>
        <w:t>95</w:t>
      </w:r>
      <w:r w:rsidRPr="00BC14E1">
        <w:rPr>
          <w:rFonts w:ascii="Times New Roman" w:hAnsi="Times New Roman" w:cs="Times New Roman"/>
          <w:sz w:val="28"/>
          <w:szCs w:val="28"/>
        </w:rPr>
        <w:t xml:space="preserve"> процентов. Неисполнение составило </w:t>
      </w:r>
      <w:r w:rsidR="005C62CC">
        <w:rPr>
          <w:rFonts w:ascii="Times New Roman" w:hAnsi="Times New Roman" w:cs="Times New Roman"/>
          <w:sz w:val="28"/>
          <w:szCs w:val="28"/>
        </w:rPr>
        <w:t>30,39</w:t>
      </w:r>
      <w:r w:rsidRPr="00BC14E1">
        <w:rPr>
          <w:rFonts w:ascii="Times New Roman" w:hAnsi="Times New Roman" w:cs="Times New Roman"/>
          <w:sz w:val="28"/>
          <w:szCs w:val="28"/>
        </w:rPr>
        <w:t xml:space="preserve"> тыс. рублей.   </w:t>
      </w:r>
    </w:p>
    <w:p w:rsidR="00C45457" w:rsidRDefault="00C45457" w:rsidP="00BC14E1">
      <w:pPr>
        <w:spacing w:after="0" w:line="240" w:lineRule="auto"/>
        <w:ind w:firstLine="709"/>
        <w:jc w:val="both"/>
        <w:rPr>
          <w:rFonts w:ascii="Times New Roman" w:hAnsi="Times New Roman" w:cs="Times New Roman"/>
          <w:sz w:val="28"/>
          <w:szCs w:val="28"/>
        </w:rPr>
      </w:pPr>
    </w:p>
    <w:p w:rsidR="00B53439" w:rsidRDefault="00E05B22" w:rsidP="00DD7DCE">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8. </w:t>
      </w:r>
      <w:r w:rsidR="00B53439">
        <w:rPr>
          <w:rFonts w:ascii="Times New Roman" w:hAnsi="Times New Roman" w:cs="Times New Roman"/>
          <w:sz w:val="28"/>
          <w:szCs w:val="28"/>
        </w:rPr>
        <w:t>Выводы.</w:t>
      </w:r>
    </w:p>
    <w:p w:rsidR="00B53439" w:rsidRDefault="007F6FA3" w:rsidP="00DD7DCE">
      <w:pPr>
        <w:spacing w:after="0" w:line="240" w:lineRule="auto"/>
        <w:ind w:firstLine="284"/>
        <w:jc w:val="both"/>
        <w:rPr>
          <w:rFonts w:ascii="Times New Roman" w:hAnsi="Times New Roman" w:cs="Times New Roman"/>
          <w:sz w:val="28"/>
          <w:szCs w:val="28"/>
        </w:rPr>
      </w:pPr>
      <w:r w:rsidRPr="007F6FA3">
        <w:rPr>
          <w:rFonts w:ascii="Times New Roman" w:hAnsi="Times New Roman" w:cs="Times New Roman"/>
          <w:sz w:val="28"/>
          <w:szCs w:val="28"/>
        </w:rPr>
        <w:t>По результатам проведенной внешней проверки бюджетной, сводной бухгалтерской  отчетности Отдела культуры за 2017 год Контрольно-счетная комиссия считает, что отраженные в настоящем заключении нарушения не оказали существенного влияния на достоверность бюджетной (бухгалтерской)  отчетности.</w:t>
      </w:r>
    </w:p>
    <w:p w:rsidR="00B53439" w:rsidRDefault="00B53439" w:rsidP="00DD7DCE">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9. Предложения.</w:t>
      </w:r>
    </w:p>
    <w:p w:rsidR="00BC14E1" w:rsidRPr="00BC14E1" w:rsidRDefault="00BC14E1" w:rsidP="00DD7DCE">
      <w:pPr>
        <w:spacing w:after="0" w:line="240" w:lineRule="auto"/>
        <w:ind w:firstLine="284"/>
        <w:jc w:val="both"/>
        <w:rPr>
          <w:rFonts w:ascii="Times New Roman" w:hAnsi="Times New Roman" w:cs="Times New Roman"/>
          <w:sz w:val="28"/>
          <w:szCs w:val="28"/>
        </w:rPr>
      </w:pPr>
      <w:r w:rsidRPr="00BC14E1">
        <w:rPr>
          <w:rFonts w:ascii="Times New Roman" w:hAnsi="Times New Roman" w:cs="Times New Roman"/>
          <w:sz w:val="28"/>
          <w:szCs w:val="28"/>
        </w:rPr>
        <w:t>На основании проведенной внешней проверки бюджетной отчетности Отдела культуры за 201</w:t>
      </w:r>
      <w:r w:rsidR="007F6FA3">
        <w:rPr>
          <w:rFonts w:ascii="Times New Roman" w:hAnsi="Times New Roman" w:cs="Times New Roman"/>
          <w:sz w:val="28"/>
          <w:szCs w:val="28"/>
        </w:rPr>
        <w:t>7</w:t>
      </w:r>
      <w:r w:rsidRPr="00BC14E1">
        <w:rPr>
          <w:rFonts w:ascii="Times New Roman" w:hAnsi="Times New Roman" w:cs="Times New Roman"/>
          <w:sz w:val="28"/>
          <w:szCs w:val="28"/>
        </w:rPr>
        <w:t xml:space="preserve"> год Контрольно-счетная комиссия рекомендует:</w:t>
      </w:r>
    </w:p>
    <w:p w:rsidR="007F6FA3" w:rsidRPr="007F6FA3" w:rsidRDefault="00BC14E1" w:rsidP="00DD7DCE">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w:t>
      </w:r>
      <w:r w:rsidRPr="00BC14E1">
        <w:rPr>
          <w:rFonts w:ascii="Times New Roman" w:hAnsi="Times New Roman" w:cs="Times New Roman"/>
          <w:sz w:val="28"/>
          <w:szCs w:val="28"/>
        </w:rPr>
        <w:t xml:space="preserve"> </w:t>
      </w:r>
      <w:r w:rsidR="007F6FA3" w:rsidRPr="007F6FA3">
        <w:rPr>
          <w:rFonts w:ascii="Times New Roman" w:hAnsi="Times New Roman" w:cs="Times New Roman"/>
          <w:sz w:val="28"/>
          <w:szCs w:val="28"/>
        </w:rPr>
        <w:t>при составлении годовой бюджетной отчетности соблюдать требования Инструкций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DD7DCE" w:rsidRDefault="007F6FA3" w:rsidP="00DD7DCE">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w:t>
      </w:r>
      <w:r w:rsidRPr="007F6FA3">
        <w:rPr>
          <w:rFonts w:ascii="Times New Roman" w:hAnsi="Times New Roman" w:cs="Times New Roman"/>
          <w:sz w:val="28"/>
          <w:szCs w:val="28"/>
        </w:rPr>
        <w:t xml:space="preserve"> отражать в формах годовой  отчетности более полную и достоверную информацию об исполнении доходной и расходной частей бюджета, о </w:t>
      </w:r>
      <w:r w:rsidRPr="007F6FA3">
        <w:rPr>
          <w:rFonts w:ascii="Times New Roman" w:hAnsi="Times New Roman" w:cs="Times New Roman"/>
          <w:sz w:val="28"/>
          <w:szCs w:val="28"/>
        </w:rPr>
        <w:lastRenderedPageBreak/>
        <w:t>дебиторской (кредиторской) задолженности, соблюдать сопоставимость показателей представленных документов;</w:t>
      </w:r>
    </w:p>
    <w:p w:rsidR="007F6FA3" w:rsidRPr="007F6FA3" w:rsidRDefault="007F6FA3" w:rsidP="00DD7DCE">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w:t>
      </w:r>
      <w:r w:rsidRPr="007F6FA3">
        <w:rPr>
          <w:rFonts w:ascii="Times New Roman" w:hAnsi="Times New Roman" w:cs="Times New Roman"/>
          <w:sz w:val="28"/>
          <w:szCs w:val="28"/>
        </w:rPr>
        <w:t xml:space="preserve"> усилить внутренний финансовый </w:t>
      </w:r>
      <w:proofErr w:type="gramStart"/>
      <w:r w:rsidRPr="007F6FA3">
        <w:rPr>
          <w:rFonts w:ascii="Times New Roman" w:hAnsi="Times New Roman" w:cs="Times New Roman"/>
          <w:sz w:val="28"/>
          <w:szCs w:val="28"/>
        </w:rPr>
        <w:t>контроль за</w:t>
      </w:r>
      <w:proofErr w:type="gramEnd"/>
      <w:r w:rsidRPr="007F6FA3">
        <w:rPr>
          <w:rFonts w:ascii="Times New Roman" w:hAnsi="Times New Roman" w:cs="Times New Roman"/>
          <w:sz w:val="28"/>
          <w:szCs w:val="28"/>
        </w:rPr>
        <w:t xml:space="preserve"> исполнением бюджета, эффективно расходовать бюджетные средства, проводить работу по установлению взаимосвязи между затраченными бюджетными средствами и полученными результатами, не допускать возникновения дебиторской и кредиторской задолженностей.</w:t>
      </w:r>
    </w:p>
    <w:p w:rsidR="007F6FA3" w:rsidRPr="007F6FA3" w:rsidRDefault="007F6FA3" w:rsidP="00DD7DCE">
      <w:pPr>
        <w:spacing w:after="0" w:line="240" w:lineRule="auto"/>
        <w:ind w:firstLine="284"/>
        <w:jc w:val="both"/>
        <w:rPr>
          <w:rFonts w:ascii="Times New Roman" w:hAnsi="Times New Roman" w:cs="Times New Roman"/>
          <w:sz w:val="28"/>
          <w:szCs w:val="28"/>
        </w:rPr>
      </w:pPr>
      <w:r w:rsidRPr="007F6FA3">
        <w:rPr>
          <w:rFonts w:ascii="Times New Roman" w:hAnsi="Times New Roman" w:cs="Times New Roman"/>
          <w:sz w:val="28"/>
          <w:szCs w:val="28"/>
        </w:rPr>
        <w:t>Сведения о результатах настоящей проверки  будут учтены при составлении заключения по результатам внешней проверки отчета об исполнении бюджета Грачевского муниципального района Ставропольского края за 2017 год.</w:t>
      </w:r>
    </w:p>
    <w:p w:rsidR="007F6FA3" w:rsidRPr="007F6FA3" w:rsidRDefault="007F6FA3" w:rsidP="007F6FA3">
      <w:pPr>
        <w:spacing w:after="0" w:line="240" w:lineRule="auto"/>
        <w:ind w:firstLine="708"/>
        <w:jc w:val="both"/>
        <w:rPr>
          <w:rFonts w:ascii="Times New Roman" w:hAnsi="Times New Roman" w:cs="Times New Roman"/>
          <w:sz w:val="28"/>
          <w:szCs w:val="28"/>
        </w:rPr>
      </w:pPr>
    </w:p>
    <w:p w:rsidR="00BC14E1" w:rsidRPr="00BC14E1" w:rsidRDefault="00BC14E1" w:rsidP="007F6FA3">
      <w:pPr>
        <w:spacing w:after="0" w:line="240" w:lineRule="auto"/>
        <w:ind w:firstLine="708"/>
        <w:jc w:val="both"/>
        <w:rPr>
          <w:rFonts w:ascii="Times New Roman" w:hAnsi="Times New Roman" w:cs="Times New Roman"/>
          <w:sz w:val="28"/>
          <w:szCs w:val="28"/>
        </w:rPr>
      </w:pPr>
    </w:p>
    <w:p w:rsidR="00F11FE4" w:rsidRPr="00F11FE4" w:rsidRDefault="00F11FE4" w:rsidP="00F11FE4">
      <w:pPr>
        <w:spacing w:after="0" w:line="240" w:lineRule="auto"/>
        <w:jc w:val="both"/>
        <w:rPr>
          <w:rFonts w:ascii="Times New Roman" w:hAnsi="Times New Roman" w:cs="Times New Roman"/>
          <w:sz w:val="28"/>
          <w:szCs w:val="28"/>
        </w:rPr>
      </w:pPr>
    </w:p>
    <w:p w:rsidR="00F11FE4" w:rsidRPr="00F11FE4" w:rsidRDefault="00F11FE4" w:rsidP="00F11FE4">
      <w:pPr>
        <w:spacing w:after="0" w:line="240" w:lineRule="auto"/>
        <w:jc w:val="both"/>
        <w:rPr>
          <w:rFonts w:ascii="Times New Roman" w:hAnsi="Times New Roman" w:cs="Times New Roman"/>
          <w:sz w:val="28"/>
          <w:szCs w:val="28"/>
        </w:rPr>
      </w:pPr>
    </w:p>
    <w:sectPr w:rsidR="00F11FE4" w:rsidRPr="00F11FE4" w:rsidSect="00C71BD6">
      <w:pgSz w:w="11906" w:h="16838"/>
      <w:pgMar w:top="1134" w:right="566"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E593F"/>
    <w:multiLevelType w:val="multilevel"/>
    <w:tmpl w:val="4E5C8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FE4"/>
    <w:rsid w:val="00000B74"/>
    <w:rsid w:val="0000140C"/>
    <w:rsid w:val="00081138"/>
    <w:rsid w:val="00092DF5"/>
    <w:rsid w:val="001605B7"/>
    <w:rsid w:val="0024273C"/>
    <w:rsid w:val="00265239"/>
    <w:rsid w:val="003E574A"/>
    <w:rsid w:val="005960D9"/>
    <w:rsid w:val="005C62CC"/>
    <w:rsid w:val="00712533"/>
    <w:rsid w:val="0075354D"/>
    <w:rsid w:val="007937D5"/>
    <w:rsid w:val="007F6FA3"/>
    <w:rsid w:val="008B218A"/>
    <w:rsid w:val="008B5FAA"/>
    <w:rsid w:val="009D7DBA"/>
    <w:rsid w:val="00A96A05"/>
    <w:rsid w:val="00AB7060"/>
    <w:rsid w:val="00B53439"/>
    <w:rsid w:val="00BC14E1"/>
    <w:rsid w:val="00C45457"/>
    <w:rsid w:val="00C70EF7"/>
    <w:rsid w:val="00C71BD6"/>
    <w:rsid w:val="00D523AC"/>
    <w:rsid w:val="00DD7DCE"/>
    <w:rsid w:val="00E05B22"/>
    <w:rsid w:val="00F11FE4"/>
    <w:rsid w:val="00FF7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FE4"/>
    <w:pPr>
      <w:spacing w:after="200" w:line="276" w:lineRule="auto"/>
      <w:ind w:firstLine="0"/>
      <w:jc w:val="left"/>
    </w:pPr>
    <w:rPr>
      <w:rFonts w:asciiTheme="minorHAnsi" w:eastAsiaTheme="minorEastAsia" w:hAnsiTheme="minorHAnsi" w:cstheme="minorBidi"/>
      <w:sz w:val="22"/>
      <w:szCs w:val="22"/>
      <w:lang w:eastAsia="ru-RU"/>
    </w:rPr>
  </w:style>
  <w:style w:type="paragraph" w:styleId="2">
    <w:name w:val="heading 2"/>
    <w:basedOn w:val="a"/>
    <w:next w:val="a"/>
    <w:link w:val="20"/>
    <w:qFormat/>
    <w:rsid w:val="00F11FE4"/>
    <w:pPr>
      <w:spacing w:after="0" w:line="240" w:lineRule="auto"/>
      <w:jc w:val="center"/>
      <w:outlineLvl w:val="1"/>
    </w:pPr>
    <w:rPr>
      <w:rFonts w:ascii="Times New Roman" w:eastAsia="Times New Roman" w:hAnsi="Times New Roman" w:cs="Times New Roman"/>
      <w:b/>
      <w:caps/>
      <w:snapToGrid w:val="0"/>
      <w:sz w:val="28"/>
      <w:szCs w:val="28"/>
    </w:rPr>
  </w:style>
  <w:style w:type="paragraph" w:styleId="3">
    <w:name w:val="heading 3"/>
    <w:basedOn w:val="a"/>
    <w:next w:val="a"/>
    <w:link w:val="30"/>
    <w:uiPriority w:val="9"/>
    <w:unhideWhenUsed/>
    <w:qFormat/>
    <w:rsid w:val="00F11F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11FE4"/>
    <w:rPr>
      <w:rFonts w:eastAsia="Times New Roman"/>
      <w:b/>
      <w:caps/>
      <w:snapToGrid w:val="0"/>
      <w:lang w:eastAsia="ru-RU"/>
    </w:rPr>
  </w:style>
  <w:style w:type="paragraph" w:customStyle="1" w:styleId="a3">
    <w:name w:val="адрес"/>
    <w:basedOn w:val="a"/>
    <w:rsid w:val="00F11FE4"/>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character" w:styleId="a4">
    <w:name w:val="Hyperlink"/>
    <w:basedOn w:val="a0"/>
    <w:uiPriority w:val="99"/>
    <w:unhideWhenUsed/>
    <w:rsid w:val="00F11FE4"/>
    <w:rPr>
      <w:color w:val="0000FF" w:themeColor="hyperlink"/>
      <w:u w:val="single"/>
    </w:rPr>
  </w:style>
  <w:style w:type="table" w:styleId="a5">
    <w:name w:val="Table Grid"/>
    <w:basedOn w:val="a1"/>
    <w:uiPriority w:val="59"/>
    <w:rsid w:val="00F1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11F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1FE4"/>
    <w:rPr>
      <w:rFonts w:ascii="Tahoma" w:eastAsiaTheme="minorEastAsia" w:hAnsi="Tahoma" w:cs="Tahoma"/>
      <w:sz w:val="16"/>
      <w:szCs w:val="16"/>
      <w:lang w:eastAsia="ru-RU"/>
    </w:rPr>
  </w:style>
  <w:style w:type="character" w:customStyle="1" w:styleId="30">
    <w:name w:val="Заголовок 3 Знак"/>
    <w:basedOn w:val="a0"/>
    <w:link w:val="3"/>
    <w:uiPriority w:val="9"/>
    <w:rsid w:val="00F11FE4"/>
    <w:rPr>
      <w:rFonts w:asciiTheme="majorHAnsi" w:eastAsiaTheme="majorEastAsia" w:hAnsiTheme="majorHAnsi" w:cstheme="majorBidi"/>
      <w:b/>
      <w:bCs/>
      <w:color w:val="4F81BD" w:themeColor="accent1"/>
      <w:sz w:val="22"/>
      <w:szCs w:val="22"/>
      <w:lang w:eastAsia="ru-RU"/>
    </w:rPr>
  </w:style>
  <w:style w:type="paragraph" w:styleId="a8">
    <w:name w:val="List Paragraph"/>
    <w:basedOn w:val="a"/>
    <w:uiPriority w:val="34"/>
    <w:qFormat/>
    <w:rsid w:val="00F11FE4"/>
    <w:pPr>
      <w:ind w:left="720"/>
      <w:contextualSpacing/>
    </w:pPr>
  </w:style>
  <w:style w:type="paragraph" w:styleId="a9">
    <w:name w:val="Normal (Web)"/>
    <w:basedOn w:val="a"/>
    <w:unhideWhenUsed/>
    <w:rsid w:val="00F11FE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FE4"/>
    <w:pPr>
      <w:spacing w:after="200" w:line="276" w:lineRule="auto"/>
      <w:ind w:firstLine="0"/>
      <w:jc w:val="left"/>
    </w:pPr>
    <w:rPr>
      <w:rFonts w:asciiTheme="minorHAnsi" w:eastAsiaTheme="minorEastAsia" w:hAnsiTheme="minorHAnsi" w:cstheme="minorBidi"/>
      <w:sz w:val="22"/>
      <w:szCs w:val="22"/>
      <w:lang w:eastAsia="ru-RU"/>
    </w:rPr>
  </w:style>
  <w:style w:type="paragraph" w:styleId="2">
    <w:name w:val="heading 2"/>
    <w:basedOn w:val="a"/>
    <w:next w:val="a"/>
    <w:link w:val="20"/>
    <w:qFormat/>
    <w:rsid w:val="00F11FE4"/>
    <w:pPr>
      <w:spacing w:after="0" w:line="240" w:lineRule="auto"/>
      <w:jc w:val="center"/>
      <w:outlineLvl w:val="1"/>
    </w:pPr>
    <w:rPr>
      <w:rFonts w:ascii="Times New Roman" w:eastAsia="Times New Roman" w:hAnsi="Times New Roman" w:cs="Times New Roman"/>
      <w:b/>
      <w:caps/>
      <w:snapToGrid w:val="0"/>
      <w:sz w:val="28"/>
      <w:szCs w:val="28"/>
    </w:rPr>
  </w:style>
  <w:style w:type="paragraph" w:styleId="3">
    <w:name w:val="heading 3"/>
    <w:basedOn w:val="a"/>
    <w:next w:val="a"/>
    <w:link w:val="30"/>
    <w:uiPriority w:val="9"/>
    <w:unhideWhenUsed/>
    <w:qFormat/>
    <w:rsid w:val="00F11F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11FE4"/>
    <w:rPr>
      <w:rFonts w:eastAsia="Times New Roman"/>
      <w:b/>
      <w:caps/>
      <w:snapToGrid w:val="0"/>
      <w:lang w:eastAsia="ru-RU"/>
    </w:rPr>
  </w:style>
  <w:style w:type="paragraph" w:customStyle="1" w:styleId="a3">
    <w:name w:val="адрес"/>
    <w:basedOn w:val="a"/>
    <w:rsid w:val="00F11FE4"/>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character" w:styleId="a4">
    <w:name w:val="Hyperlink"/>
    <w:basedOn w:val="a0"/>
    <w:uiPriority w:val="99"/>
    <w:unhideWhenUsed/>
    <w:rsid w:val="00F11FE4"/>
    <w:rPr>
      <w:color w:val="0000FF" w:themeColor="hyperlink"/>
      <w:u w:val="single"/>
    </w:rPr>
  </w:style>
  <w:style w:type="table" w:styleId="a5">
    <w:name w:val="Table Grid"/>
    <w:basedOn w:val="a1"/>
    <w:uiPriority w:val="59"/>
    <w:rsid w:val="00F1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11F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1FE4"/>
    <w:rPr>
      <w:rFonts w:ascii="Tahoma" w:eastAsiaTheme="minorEastAsia" w:hAnsi="Tahoma" w:cs="Tahoma"/>
      <w:sz w:val="16"/>
      <w:szCs w:val="16"/>
      <w:lang w:eastAsia="ru-RU"/>
    </w:rPr>
  </w:style>
  <w:style w:type="character" w:customStyle="1" w:styleId="30">
    <w:name w:val="Заголовок 3 Знак"/>
    <w:basedOn w:val="a0"/>
    <w:link w:val="3"/>
    <w:uiPriority w:val="9"/>
    <w:rsid w:val="00F11FE4"/>
    <w:rPr>
      <w:rFonts w:asciiTheme="majorHAnsi" w:eastAsiaTheme="majorEastAsia" w:hAnsiTheme="majorHAnsi" w:cstheme="majorBidi"/>
      <w:b/>
      <w:bCs/>
      <w:color w:val="4F81BD" w:themeColor="accent1"/>
      <w:sz w:val="22"/>
      <w:szCs w:val="22"/>
      <w:lang w:eastAsia="ru-RU"/>
    </w:rPr>
  </w:style>
  <w:style w:type="paragraph" w:styleId="a8">
    <w:name w:val="List Paragraph"/>
    <w:basedOn w:val="a"/>
    <w:uiPriority w:val="34"/>
    <w:qFormat/>
    <w:rsid w:val="00F11FE4"/>
    <w:pPr>
      <w:ind w:left="720"/>
      <w:contextualSpacing/>
    </w:pPr>
  </w:style>
  <w:style w:type="paragraph" w:styleId="a9">
    <w:name w:val="Normal (Web)"/>
    <w:basedOn w:val="a"/>
    <w:unhideWhenUsed/>
    <w:rsid w:val="00F11F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77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1AB9C8428EE3B52E42DB9678E9595BE05222F0D43664006FF5962FDCBEC18CAFE2204DF4D37A1BsCL3K" TargetMode="External"/><Relationship Id="rId13" Type="http://schemas.openxmlformats.org/officeDocument/2006/relationships/hyperlink" Target="consultantplus://offline/ref=E29E7BF008C99092C1C7B91BAACC886D16639DBFD812DCBA6E3A5B7E305ABA7771F78041709EqBmCP" TargetMode="External"/><Relationship Id="rId3" Type="http://schemas.microsoft.com/office/2007/relationships/stylesWithEffects" Target="stylesWithEffects.xml"/><Relationship Id="rId7" Type="http://schemas.openxmlformats.org/officeDocument/2006/relationships/hyperlink" Target="consultantplus://offline/ref=A270405FE943325F5A20317C46231FA43B1442D653A190832AA76D1DDD7A7D8AC07687D8502Ej7K" TargetMode="External"/><Relationship Id="rId12" Type="http://schemas.openxmlformats.org/officeDocument/2006/relationships/hyperlink" Target="consultantplus://offline/ref=DC01B406EFB9D9D6C68A52DFE0049E34DD6F0D563ED92CCD74809ADC3DC8A6708217E3AAE5DB934B21S5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270405FE943325F5A20317C46231FA43B1442D653A190832AA76D1DDD7A7D8AC076872Dj1K" TargetMode="External"/><Relationship Id="rId11" Type="http://schemas.openxmlformats.org/officeDocument/2006/relationships/hyperlink" Target="consultantplus://offline/ref=D13AB599621A799A62206F94DBEAEB21CF74CB79D18634F4CB9F86F770F018E3D3F14C85A5B4E425q6R2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6E5784217C09161E3E1905764320C7474D1925A44379FF20B8283D5878DECE6644632D14008G7P4K" TargetMode="External"/><Relationship Id="rId4" Type="http://schemas.openxmlformats.org/officeDocument/2006/relationships/settings" Target="settings.xml"/><Relationship Id="rId9" Type="http://schemas.openxmlformats.org/officeDocument/2006/relationships/hyperlink" Target="consultantplus://offline/ref=875CF3EB1DD690F727B374FF1C975869D61F808E6C5378D47DB8284F9F101D3528A4558F4B3A4EA3VAOA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1913</Words>
  <Characters>10906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winuser</dc:creator>
  <cp:lastModifiedBy>winuser</cp:lastModifiedBy>
  <cp:revision>2</cp:revision>
  <cp:lastPrinted>2018-05-05T10:41:00Z</cp:lastPrinted>
  <dcterms:created xsi:type="dcterms:W3CDTF">2018-05-24T05:59:00Z</dcterms:created>
  <dcterms:modified xsi:type="dcterms:W3CDTF">2018-05-24T05:59:00Z</dcterms:modified>
</cp:coreProperties>
</file>