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C2" w:rsidRPr="005A518C" w:rsidRDefault="009B36C2" w:rsidP="009B36C2">
      <w:pPr>
        <w:jc w:val="center"/>
        <w:rPr>
          <w:b/>
          <w:sz w:val="28"/>
        </w:rPr>
      </w:pPr>
      <w:r w:rsidRPr="005A518C">
        <w:rPr>
          <w:b/>
          <w:sz w:val="28"/>
        </w:rPr>
        <w:t>ОТЧЕТ</w:t>
      </w:r>
    </w:p>
    <w:p w:rsidR="009B36C2" w:rsidRPr="009B36C2" w:rsidRDefault="009B36C2" w:rsidP="009B36C2">
      <w:pPr>
        <w:jc w:val="center"/>
        <w:rPr>
          <w:b/>
          <w:sz w:val="28"/>
        </w:rPr>
      </w:pPr>
      <w:r w:rsidRPr="005A518C">
        <w:rPr>
          <w:b/>
          <w:sz w:val="28"/>
        </w:rPr>
        <w:t>о результатах</w:t>
      </w:r>
      <w:r>
        <w:rPr>
          <w:b/>
          <w:sz w:val="28"/>
        </w:rPr>
        <w:t xml:space="preserve"> </w:t>
      </w:r>
      <w:r w:rsidRPr="009B36C2">
        <w:rPr>
          <w:b/>
          <w:sz w:val="28"/>
        </w:rPr>
        <w:t>контрольного мероприятия</w:t>
      </w:r>
    </w:p>
    <w:p w:rsidR="009B36C2" w:rsidRPr="005A518C" w:rsidRDefault="009B36C2" w:rsidP="009B36C2">
      <w:pPr>
        <w:jc w:val="center"/>
        <w:rPr>
          <w:b/>
          <w:sz w:val="28"/>
        </w:rPr>
      </w:pPr>
      <w:r w:rsidRPr="009B36C2">
        <w:rPr>
          <w:b/>
          <w:sz w:val="28"/>
        </w:rPr>
        <w:t>«</w:t>
      </w:r>
      <w:r w:rsidR="00BD1BCA" w:rsidRPr="00BD1BCA">
        <w:rPr>
          <w:sz w:val="28"/>
          <w:szCs w:val="28"/>
        </w:rPr>
        <w:t>Внешняя проверка годового отчета об исполнении бюджета Грачевского муниципального района Ставропольского края за 2018 год</w:t>
      </w:r>
      <w:r w:rsidR="00CB7F9D">
        <w:rPr>
          <w:b/>
          <w:sz w:val="28"/>
        </w:rPr>
        <w:t>»</w:t>
      </w:r>
    </w:p>
    <w:p w:rsidR="009B36C2" w:rsidRPr="00DB6EAA" w:rsidRDefault="009B36C2" w:rsidP="009B36C2">
      <w:pPr>
        <w:jc w:val="cente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216"/>
        <w:gridCol w:w="3398"/>
      </w:tblGrid>
      <w:tr w:rsidR="009B36C2" w:rsidRPr="00B34D64" w:rsidTr="009360DC">
        <w:trPr>
          <w:trHeight w:val="256"/>
        </w:trPr>
        <w:tc>
          <w:tcPr>
            <w:tcW w:w="3240" w:type="dxa"/>
          </w:tcPr>
          <w:p w:rsidR="009B36C2" w:rsidRPr="00B34D64" w:rsidRDefault="009B36C2" w:rsidP="009360DC">
            <w:pPr>
              <w:overflowPunct w:val="0"/>
              <w:jc w:val="both"/>
              <w:textAlignment w:val="baseline"/>
              <w:rPr>
                <w:sz w:val="28"/>
              </w:rPr>
            </w:pPr>
            <w:proofErr w:type="gramStart"/>
            <w:r>
              <w:rPr>
                <w:sz w:val="28"/>
              </w:rPr>
              <w:t>с</w:t>
            </w:r>
            <w:proofErr w:type="gramEnd"/>
            <w:r>
              <w:rPr>
                <w:sz w:val="28"/>
              </w:rPr>
              <w:t>. Грачевка</w:t>
            </w:r>
          </w:p>
        </w:tc>
        <w:tc>
          <w:tcPr>
            <w:tcW w:w="3216" w:type="dxa"/>
          </w:tcPr>
          <w:p w:rsidR="009B36C2" w:rsidRPr="00B34D64" w:rsidRDefault="009B36C2" w:rsidP="009360DC">
            <w:pPr>
              <w:overflowPunct w:val="0"/>
              <w:jc w:val="both"/>
              <w:textAlignment w:val="baseline"/>
              <w:rPr>
                <w:sz w:val="28"/>
              </w:rPr>
            </w:pPr>
          </w:p>
        </w:tc>
        <w:tc>
          <w:tcPr>
            <w:tcW w:w="3398" w:type="dxa"/>
          </w:tcPr>
          <w:p w:rsidR="009B36C2" w:rsidRPr="00B34D64" w:rsidRDefault="006945EF" w:rsidP="00BD1BCA">
            <w:pPr>
              <w:overflowPunct w:val="0"/>
              <w:jc w:val="right"/>
              <w:textAlignment w:val="baseline"/>
              <w:rPr>
                <w:sz w:val="28"/>
              </w:rPr>
            </w:pPr>
            <w:r w:rsidRPr="006945EF">
              <w:rPr>
                <w:sz w:val="28"/>
              </w:rPr>
              <w:t>«</w:t>
            </w:r>
            <w:r w:rsidR="00BD1BCA">
              <w:rPr>
                <w:sz w:val="28"/>
              </w:rPr>
              <w:t>30</w:t>
            </w:r>
            <w:r w:rsidRPr="006945EF">
              <w:rPr>
                <w:sz w:val="28"/>
              </w:rPr>
              <w:t xml:space="preserve">» </w:t>
            </w:r>
            <w:r w:rsidR="00BD1BCA">
              <w:rPr>
                <w:sz w:val="28"/>
              </w:rPr>
              <w:t>апреля</w:t>
            </w:r>
            <w:r w:rsidRPr="006945EF">
              <w:rPr>
                <w:sz w:val="28"/>
              </w:rPr>
              <w:t xml:space="preserve"> 2019 года</w:t>
            </w:r>
          </w:p>
        </w:tc>
      </w:tr>
    </w:tbl>
    <w:p w:rsidR="009B36C2" w:rsidRPr="00DB6EAA" w:rsidRDefault="009B36C2" w:rsidP="009B36C2">
      <w:pPr>
        <w:tabs>
          <w:tab w:val="left" w:pos="1800"/>
        </w:tabs>
        <w:ind w:firstLine="540"/>
        <w:jc w:val="both"/>
      </w:pPr>
    </w:p>
    <w:p w:rsidR="009B36C2" w:rsidRPr="005A518C" w:rsidRDefault="009B36C2" w:rsidP="009B36C2">
      <w:pPr>
        <w:ind w:firstLine="708"/>
        <w:jc w:val="both"/>
        <w:rPr>
          <w:sz w:val="28"/>
        </w:rPr>
      </w:pPr>
      <w:r w:rsidRPr="005A518C">
        <w:rPr>
          <w:b/>
          <w:sz w:val="28"/>
        </w:rPr>
        <w:t>Основание для проведения контрольного мероприятия:</w:t>
      </w:r>
      <w:r>
        <w:rPr>
          <w:b/>
          <w:sz w:val="28"/>
        </w:rPr>
        <w:t xml:space="preserve"> </w:t>
      </w:r>
      <w:r w:rsidRPr="009B36C2">
        <w:rPr>
          <w:sz w:val="28"/>
        </w:rPr>
        <w:t xml:space="preserve">пункт </w:t>
      </w:r>
      <w:r w:rsidR="00BD1BCA">
        <w:rPr>
          <w:sz w:val="28"/>
        </w:rPr>
        <w:t>1.2</w:t>
      </w:r>
      <w:r w:rsidRPr="009B36C2">
        <w:rPr>
          <w:sz w:val="28"/>
        </w:rPr>
        <w:t xml:space="preserve"> плана работы Контрольно-счетной комиссии Грачевского муниципального района Ставропольского края (далее – КСК) на 201</w:t>
      </w:r>
      <w:r w:rsidR="00CB7F9D">
        <w:rPr>
          <w:sz w:val="28"/>
        </w:rPr>
        <w:t>9</w:t>
      </w:r>
      <w:r w:rsidRPr="009B36C2">
        <w:rPr>
          <w:sz w:val="28"/>
        </w:rPr>
        <w:t xml:space="preserve"> год, распоряжение председателя </w:t>
      </w:r>
      <w:r w:rsidRPr="006945EF">
        <w:rPr>
          <w:sz w:val="28"/>
        </w:rPr>
        <w:t xml:space="preserve">КСК от </w:t>
      </w:r>
      <w:r w:rsidR="006945EF" w:rsidRPr="006945EF">
        <w:rPr>
          <w:sz w:val="28"/>
        </w:rPr>
        <w:t>0</w:t>
      </w:r>
      <w:r w:rsidR="00BD1BCA">
        <w:rPr>
          <w:sz w:val="28"/>
        </w:rPr>
        <w:t>3</w:t>
      </w:r>
      <w:r w:rsidR="006945EF">
        <w:rPr>
          <w:sz w:val="28"/>
        </w:rPr>
        <w:t>.0</w:t>
      </w:r>
      <w:r w:rsidR="00BD1BCA">
        <w:rPr>
          <w:sz w:val="28"/>
        </w:rPr>
        <w:t>4</w:t>
      </w:r>
      <w:r w:rsidR="006945EF">
        <w:rPr>
          <w:sz w:val="28"/>
        </w:rPr>
        <w:t xml:space="preserve">.2019 № </w:t>
      </w:r>
      <w:r w:rsidR="00BD1BCA">
        <w:rPr>
          <w:sz w:val="28"/>
        </w:rPr>
        <w:t>24</w:t>
      </w:r>
      <w:r w:rsidRPr="005A518C">
        <w:rPr>
          <w:sz w:val="28"/>
        </w:rPr>
        <w:t>.</w:t>
      </w:r>
    </w:p>
    <w:p w:rsidR="009B36C2" w:rsidRPr="00AE41FE" w:rsidRDefault="009B36C2" w:rsidP="009B36C2">
      <w:pPr>
        <w:ind w:firstLine="709"/>
        <w:jc w:val="both"/>
        <w:rPr>
          <w:sz w:val="28"/>
          <w:szCs w:val="28"/>
        </w:rPr>
      </w:pPr>
      <w:r w:rsidRPr="00AE41FE">
        <w:rPr>
          <w:b/>
          <w:sz w:val="28"/>
          <w:szCs w:val="28"/>
        </w:rPr>
        <w:t>Цели контрольного мероприятия:</w:t>
      </w:r>
      <w:r w:rsidRPr="00AE41FE">
        <w:rPr>
          <w:sz w:val="28"/>
          <w:szCs w:val="28"/>
        </w:rPr>
        <w:t xml:space="preserve"> </w:t>
      </w:r>
    </w:p>
    <w:p w:rsidR="00BD1BCA" w:rsidRPr="00BD1BCA" w:rsidRDefault="009B36C2" w:rsidP="00BD1BCA">
      <w:pPr>
        <w:tabs>
          <w:tab w:val="left" w:pos="-3969"/>
        </w:tabs>
        <w:contextualSpacing/>
        <w:jc w:val="both"/>
        <w:rPr>
          <w:rFonts w:eastAsia="Calibri"/>
          <w:sz w:val="28"/>
          <w:szCs w:val="28"/>
          <w:lang w:eastAsia="en-US"/>
        </w:rPr>
      </w:pPr>
      <w:r w:rsidRPr="00933050">
        <w:rPr>
          <w:rFonts w:eastAsia="Calibri"/>
          <w:sz w:val="28"/>
          <w:szCs w:val="28"/>
          <w:lang w:eastAsia="en-US"/>
        </w:rPr>
        <w:tab/>
      </w:r>
      <w:proofErr w:type="gramStart"/>
      <w:r w:rsidR="00BD1BCA" w:rsidRPr="00BD1BCA">
        <w:rPr>
          <w:rFonts w:eastAsia="Calibri"/>
          <w:sz w:val="28"/>
          <w:szCs w:val="28"/>
          <w:lang w:eastAsia="en-US"/>
        </w:rPr>
        <w:t>- оценка степени полноты и соответствия представленного отчета об исполнении бюджета требованиям пункта 3 статьи 264.1 БК РФ, порядка составления, заполнения и представления годовой бюджетной отчетности, утвержденного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редакции приказа Минфина РФ от 16.11.2016 (далее</w:t>
      </w:r>
      <w:proofErr w:type="gramEnd"/>
      <w:r w:rsidR="00BD1BCA" w:rsidRPr="00BD1BCA">
        <w:rPr>
          <w:rFonts w:eastAsia="Calibri"/>
          <w:sz w:val="28"/>
          <w:szCs w:val="28"/>
          <w:lang w:eastAsia="en-US"/>
        </w:rPr>
        <w:t xml:space="preserve"> – </w:t>
      </w:r>
      <w:proofErr w:type="gramStart"/>
      <w:r w:rsidR="00BD1BCA" w:rsidRPr="00BD1BCA">
        <w:rPr>
          <w:rFonts w:eastAsia="Calibri"/>
          <w:sz w:val="28"/>
          <w:szCs w:val="28"/>
          <w:lang w:eastAsia="en-US"/>
        </w:rPr>
        <w:t>Инструкция № 191н);</w:t>
      </w:r>
      <w:proofErr w:type="gramEnd"/>
    </w:p>
    <w:p w:rsidR="00BD1BCA" w:rsidRPr="00BD1BCA" w:rsidRDefault="00BD1BCA" w:rsidP="00BD1BCA">
      <w:pPr>
        <w:tabs>
          <w:tab w:val="left" w:pos="-3969"/>
        </w:tabs>
        <w:contextualSpacing/>
        <w:jc w:val="both"/>
        <w:rPr>
          <w:rFonts w:eastAsia="Calibri"/>
          <w:sz w:val="28"/>
          <w:szCs w:val="28"/>
          <w:lang w:eastAsia="en-US"/>
        </w:rPr>
      </w:pPr>
      <w:r w:rsidRPr="00BD1BCA">
        <w:rPr>
          <w:rFonts w:eastAsia="Calibri"/>
          <w:sz w:val="28"/>
          <w:szCs w:val="28"/>
          <w:lang w:eastAsia="en-US"/>
        </w:rPr>
        <w:tab/>
        <w:t>- оценка достоверности и соответствия плановых показателей отчета об исполнении бюджета показателям решения Совета Грачевского муниципального района Ставропольского  края 19 декабря 2017 года № 28 «О бюджете Грачевского муниципального района Ставропольского края на 2018 год и плановый период 2019 и 2020 годов» (в редакции от 18.12.2018 № 89);</w:t>
      </w:r>
    </w:p>
    <w:p w:rsidR="00BD1BCA" w:rsidRPr="00BD1BCA" w:rsidRDefault="00BD1BCA" w:rsidP="00BD1BCA">
      <w:pPr>
        <w:tabs>
          <w:tab w:val="left" w:pos="-3969"/>
        </w:tabs>
        <w:contextualSpacing/>
        <w:jc w:val="both"/>
        <w:rPr>
          <w:rFonts w:eastAsia="Calibri"/>
          <w:sz w:val="28"/>
          <w:szCs w:val="28"/>
          <w:lang w:eastAsia="en-US"/>
        </w:rPr>
      </w:pPr>
      <w:r w:rsidRPr="00BD1BCA">
        <w:rPr>
          <w:rFonts w:eastAsia="Calibri"/>
          <w:sz w:val="28"/>
          <w:szCs w:val="28"/>
          <w:lang w:eastAsia="en-US"/>
        </w:rPr>
        <w:tab/>
        <w:t>-   установление соответствия представленного проекта решения Совета Грачевского муниципального района Ставропольского края «Об исполнении бюджета Грачевского муниципального района Ставропольского края за 2018 год» приложениям, документам и материалам, действующему законодательству;</w:t>
      </w:r>
    </w:p>
    <w:p w:rsidR="00BD1BCA" w:rsidRPr="00BD1BCA" w:rsidRDefault="00BD1BCA" w:rsidP="00BD1BCA">
      <w:pPr>
        <w:tabs>
          <w:tab w:val="left" w:pos="-3969"/>
        </w:tabs>
        <w:contextualSpacing/>
        <w:jc w:val="both"/>
        <w:rPr>
          <w:rFonts w:eastAsia="Calibri"/>
          <w:sz w:val="28"/>
          <w:szCs w:val="28"/>
          <w:lang w:eastAsia="en-US"/>
        </w:rPr>
      </w:pPr>
      <w:r w:rsidRPr="00BD1BCA">
        <w:rPr>
          <w:rFonts w:eastAsia="Calibri"/>
          <w:sz w:val="28"/>
          <w:szCs w:val="28"/>
          <w:lang w:eastAsia="en-US"/>
        </w:rPr>
        <w:tab/>
        <w:t>- сопоставимость показателей отчета об исполнении бюджета с показателями отчетности главных распорядителей средств бюджета;</w:t>
      </w:r>
    </w:p>
    <w:p w:rsidR="00CB7F9D" w:rsidRPr="0066173B" w:rsidRDefault="00BD1BCA" w:rsidP="00BD1BCA">
      <w:pPr>
        <w:tabs>
          <w:tab w:val="left" w:pos="-3969"/>
        </w:tabs>
        <w:contextualSpacing/>
        <w:jc w:val="both"/>
        <w:rPr>
          <w:rFonts w:eastAsia="Calibri"/>
          <w:sz w:val="28"/>
          <w:szCs w:val="28"/>
          <w:lang w:eastAsia="en-US"/>
        </w:rPr>
      </w:pPr>
      <w:r w:rsidRPr="00BD1BCA">
        <w:rPr>
          <w:rFonts w:eastAsia="Calibri"/>
          <w:sz w:val="28"/>
          <w:szCs w:val="28"/>
          <w:lang w:eastAsia="en-US"/>
        </w:rPr>
        <w:tab/>
        <w:t>- оценка полноты исполнения бюджета по объему и структуре доходов, расходных обязательств бюджета</w:t>
      </w:r>
      <w:r w:rsidR="00CB7F9D">
        <w:rPr>
          <w:rFonts w:eastAsia="Calibri"/>
          <w:sz w:val="28"/>
          <w:szCs w:val="28"/>
          <w:lang w:eastAsia="en-US"/>
        </w:rPr>
        <w:t>.</w:t>
      </w:r>
    </w:p>
    <w:p w:rsidR="00BD1BCA" w:rsidRDefault="009B36C2" w:rsidP="006945EF">
      <w:pPr>
        <w:tabs>
          <w:tab w:val="left" w:pos="-5529"/>
        </w:tabs>
        <w:ind w:firstLine="709"/>
        <w:contextualSpacing/>
        <w:jc w:val="both"/>
        <w:rPr>
          <w:rFonts w:eastAsia="Calibri"/>
          <w:sz w:val="28"/>
          <w:szCs w:val="28"/>
          <w:lang w:eastAsia="en-US"/>
        </w:rPr>
      </w:pPr>
      <w:r w:rsidRPr="00AE41FE">
        <w:rPr>
          <w:b/>
          <w:sz w:val="28"/>
          <w:szCs w:val="28"/>
        </w:rPr>
        <w:t>Предмет контрольного мероприятия:</w:t>
      </w:r>
      <w:r w:rsidRPr="00AE41FE">
        <w:rPr>
          <w:sz w:val="28"/>
          <w:szCs w:val="28"/>
        </w:rPr>
        <w:t xml:space="preserve">  </w:t>
      </w:r>
    </w:p>
    <w:p w:rsidR="00BD1BCA" w:rsidRPr="00BD1BCA" w:rsidRDefault="00BD1BCA" w:rsidP="00BD1BCA">
      <w:pPr>
        <w:tabs>
          <w:tab w:val="left" w:pos="-5529"/>
        </w:tabs>
        <w:ind w:firstLine="709"/>
        <w:contextualSpacing/>
        <w:jc w:val="both"/>
        <w:rPr>
          <w:rFonts w:eastAsia="Calibri"/>
          <w:sz w:val="28"/>
          <w:szCs w:val="28"/>
          <w:lang w:eastAsia="en-US"/>
        </w:rPr>
      </w:pPr>
      <w:r w:rsidRPr="00BD1BCA">
        <w:rPr>
          <w:rFonts w:eastAsia="Calibri"/>
          <w:sz w:val="28"/>
          <w:szCs w:val="28"/>
          <w:lang w:eastAsia="en-US"/>
        </w:rPr>
        <w:t>- годовой отчет об исполнении бюджета Грачевского муниципального района Ставропольского края за 2018 год;</w:t>
      </w:r>
    </w:p>
    <w:p w:rsidR="00CB7F9D" w:rsidRPr="007341F6" w:rsidRDefault="00BD1BCA" w:rsidP="00BD1BCA">
      <w:pPr>
        <w:tabs>
          <w:tab w:val="left" w:pos="-5529"/>
        </w:tabs>
        <w:ind w:firstLine="709"/>
        <w:contextualSpacing/>
        <w:jc w:val="both"/>
        <w:rPr>
          <w:rFonts w:eastAsia="Calibri"/>
          <w:sz w:val="28"/>
          <w:szCs w:val="28"/>
          <w:lang w:eastAsia="en-US"/>
        </w:rPr>
      </w:pPr>
      <w:r w:rsidRPr="00BD1BCA">
        <w:rPr>
          <w:rFonts w:eastAsia="Calibri"/>
          <w:sz w:val="28"/>
          <w:szCs w:val="28"/>
          <w:lang w:eastAsia="en-US"/>
        </w:rPr>
        <w:t>- проект решения Совета Грачевского муниципального района Ставропольского края «Об исполнении бюджета Грачевского муниципального района  Ставропольского края за 2018 год»</w:t>
      </w:r>
      <w:r w:rsidR="00CB7F9D">
        <w:rPr>
          <w:rFonts w:eastAsia="Calibri"/>
          <w:sz w:val="28"/>
          <w:szCs w:val="28"/>
          <w:lang w:eastAsia="en-US"/>
        </w:rPr>
        <w:t>.</w:t>
      </w:r>
    </w:p>
    <w:p w:rsidR="00CB7F9D" w:rsidRPr="007341F6" w:rsidRDefault="009B36C2" w:rsidP="006945EF">
      <w:pPr>
        <w:ind w:firstLine="709"/>
        <w:contextualSpacing/>
        <w:jc w:val="both"/>
        <w:rPr>
          <w:rFonts w:eastAsia="Calibri"/>
          <w:sz w:val="28"/>
          <w:szCs w:val="28"/>
          <w:lang w:eastAsia="en-US"/>
        </w:rPr>
      </w:pPr>
      <w:r w:rsidRPr="00976B5E">
        <w:rPr>
          <w:b/>
          <w:sz w:val="28"/>
          <w:szCs w:val="28"/>
        </w:rPr>
        <w:t>Объект контрольного мероприятия:</w:t>
      </w:r>
      <w:r w:rsidRPr="00976B5E">
        <w:rPr>
          <w:sz w:val="28"/>
          <w:szCs w:val="28"/>
        </w:rPr>
        <w:t xml:space="preserve"> </w:t>
      </w:r>
      <w:r w:rsidR="00BD1BCA" w:rsidRPr="00BD1BCA">
        <w:rPr>
          <w:sz w:val="28"/>
          <w:szCs w:val="28"/>
        </w:rPr>
        <w:t>финансовое управление администрации Грачевского муниципального района, как орган, организующий исполнение бюджета Грачевского муниципального района</w:t>
      </w:r>
      <w:r w:rsidR="00CB7F9D">
        <w:rPr>
          <w:rFonts w:eastAsia="Calibri"/>
          <w:sz w:val="28"/>
          <w:szCs w:val="28"/>
          <w:lang w:eastAsia="en-US"/>
        </w:rPr>
        <w:t>.</w:t>
      </w:r>
    </w:p>
    <w:p w:rsidR="009B36C2" w:rsidRPr="00DB6EAA" w:rsidRDefault="009B36C2" w:rsidP="009B36C2">
      <w:pPr>
        <w:tabs>
          <w:tab w:val="left" w:pos="-16160"/>
        </w:tabs>
        <w:jc w:val="both"/>
      </w:pPr>
      <w:r>
        <w:rPr>
          <w:b/>
          <w:sz w:val="28"/>
          <w:szCs w:val="28"/>
        </w:rPr>
        <w:tab/>
      </w:r>
      <w:r w:rsidRPr="00AE41FE">
        <w:rPr>
          <w:b/>
          <w:sz w:val="28"/>
          <w:szCs w:val="28"/>
        </w:rPr>
        <w:t>Проверяемый период деятельности:</w:t>
      </w:r>
      <w:r w:rsidRPr="00AE41FE">
        <w:rPr>
          <w:sz w:val="28"/>
          <w:szCs w:val="28"/>
        </w:rPr>
        <w:t xml:space="preserve"> </w:t>
      </w:r>
      <w:r>
        <w:rPr>
          <w:sz w:val="28"/>
          <w:szCs w:val="28"/>
        </w:rPr>
        <w:t>2018</w:t>
      </w:r>
      <w:r>
        <w:rPr>
          <w:sz w:val="28"/>
          <w:szCs w:val="28"/>
          <w:lang w:val="en-US"/>
        </w:rPr>
        <w:t> </w:t>
      </w:r>
      <w:r w:rsidRPr="00AE41FE">
        <w:rPr>
          <w:sz w:val="28"/>
          <w:szCs w:val="28"/>
        </w:rPr>
        <w:t>год</w:t>
      </w:r>
      <w:r w:rsidR="00CB7F9D">
        <w:rPr>
          <w:sz w:val="28"/>
          <w:szCs w:val="28"/>
        </w:rPr>
        <w:t>.</w:t>
      </w:r>
    </w:p>
    <w:p w:rsidR="009B36C2" w:rsidRPr="005A518C" w:rsidRDefault="009B36C2" w:rsidP="009B36C2">
      <w:pPr>
        <w:jc w:val="both"/>
        <w:rPr>
          <w:sz w:val="28"/>
        </w:rPr>
      </w:pPr>
      <w:r>
        <w:rPr>
          <w:b/>
          <w:sz w:val="28"/>
        </w:rPr>
        <w:lastRenderedPageBreak/>
        <w:tab/>
      </w:r>
      <w:r w:rsidRPr="005A518C">
        <w:rPr>
          <w:b/>
          <w:sz w:val="28"/>
        </w:rPr>
        <w:t>Срок проведения контрольного мероприятия</w:t>
      </w:r>
      <w:r>
        <w:rPr>
          <w:b/>
          <w:sz w:val="28"/>
        </w:rPr>
        <w:t xml:space="preserve"> на объекте</w:t>
      </w:r>
      <w:r>
        <w:rPr>
          <w:sz w:val="28"/>
        </w:rPr>
        <w:t xml:space="preserve">: </w:t>
      </w:r>
      <w:r w:rsidR="00BD1BCA" w:rsidRPr="00BD1BCA">
        <w:rPr>
          <w:rFonts w:eastAsia="Calibri"/>
          <w:sz w:val="28"/>
          <w:szCs w:val="28"/>
          <w:lang w:eastAsia="en-US"/>
        </w:rPr>
        <w:t>с</w:t>
      </w:r>
      <w:r w:rsidR="00BD1BCA">
        <w:rPr>
          <w:rFonts w:eastAsia="Calibri"/>
          <w:sz w:val="28"/>
          <w:szCs w:val="28"/>
          <w:lang w:eastAsia="en-US"/>
        </w:rPr>
        <w:t xml:space="preserve"> 03 по 30 </w:t>
      </w:r>
      <w:r w:rsidR="00BD1BCA" w:rsidRPr="00BD1BCA">
        <w:rPr>
          <w:rFonts w:eastAsia="Calibri"/>
          <w:sz w:val="28"/>
          <w:szCs w:val="28"/>
          <w:lang w:eastAsia="en-US"/>
        </w:rPr>
        <w:t>апреля 2019 года</w:t>
      </w:r>
      <w:r>
        <w:rPr>
          <w:sz w:val="28"/>
        </w:rPr>
        <w:t>.</w:t>
      </w:r>
    </w:p>
    <w:p w:rsidR="0065211B" w:rsidRDefault="00B16110" w:rsidP="009E15E5">
      <w:pPr>
        <w:ind w:firstLine="709"/>
        <w:jc w:val="both"/>
        <w:rPr>
          <w:sz w:val="28"/>
          <w:szCs w:val="28"/>
        </w:rPr>
      </w:pPr>
      <w:r w:rsidRPr="00B16110">
        <w:rPr>
          <w:b/>
          <w:sz w:val="28"/>
          <w:szCs w:val="28"/>
        </w:rPr>
        <w:t>По результатам контрольного мероприятия установлено следующее</w:t>
      </w:r>
      <w:r w:rsidR="0065211B" w:rsidRPr="00B16110">
        <w:rPr>
          <w:b/>
          <w:sz w:val="28"/>
          <w:szCs w:val="28"/>
        </w:rPr>
        <w:t>:</w:t>
      </w:r>
    </w:p>
    <w:p w:rsidR="00BD1BCA" w:rsidRPr="00BD1BCA" w:rsidRDefault="00BD1BCA" w:rsidP="00BD1BCA">
      <w:pPr>
        <w:ind w:firstLine="708"/>
        <w:jc w:val="both"/>
        <w:rPr>
          <w:sz w:val="28"/>
          <w:szCs w:val="28"/>
        </w:rPr>
      </w:pPr>
      <w:r w:rsidRPr="00BD1BCA">
        <w:rPr>
          <w:sz w:val="28"/>
          <w:szCs w:val="28"/>
        </w:rPr>
        <w:t>1. Годовой отчет об исполнении бюджета Грачевского муниципального района и проект Решения Совета Грачевского муниципального района «Об утверждении отчета об исполнении бюджета Грачевского муниципального района Ставропольского края за 2018 год» представлены в Контрольно-счетную комиссию с соблюдением установленного бюджетным законодательством требований по составу и срокам его исполнения.</w:t>
      </w:r>
    </w:p>
    <w:p w:rsidR="00BD1BCA" w:rsidRPr="00BD1BCA" w:rsidRDefault="00BD1BCA" w:rsidP="00BD1BCA">
      <w:pPr>
        <w:ind w:firstLine="708"/>
        <w:jc w:val="both"/>
        <w:rPr>
          <w:sz w:val="28"/>
          <w:szCs w:val="28"/>
        </w:rPr>
      </w:pPr>
      <w:r w:rsidRPr="00BD1BCA">
        <w:rPr>
          <w:sz w:val="28"/>
          <w:szCs w:val="28"/>
        </w:rPr>
        <w:t>2. Показатели годового отчета об исполнении бюджета по доходам, расходам и источникам финансирования дефицита, подлежащие утверждению, соответствуют итоговым суммам фактических поступлений доходов и расходов бюджета Грачевского муниципального района, подтверждены бюджетной отчетностью, и являются достоверными.</w:t>
      </w:r>
    </w:p>
    <w:p w:rsidR="00BD1BCA" w:rsidRPr="00BD1BCA" w:rsidRDefault="00BD1BCA" w:rsidP="00BD1BCA">
      <w:pPr>
        <w:ind w:firstLine="708"/>
        <w:jc w:val="both"/>
        <w:rPr>
          <w:sz w:val="28"/>
          <w:szCs w:val="28"/>
        </w:rPr>
      </w:pPr>
      <w:r w:rsidRPr="00BD1BCA">
        <w:rPr>
          <w:sz w:val="28"/>
          <w:szCs w:val="28"/>
        </w:rPr>
        <w:t>3. По итогам 2018 года сложились следующие основные характеристики исполнения консолидированного бюджета Грачевского муниципального района:</w:t>
      </w:r>
    </w:p>
    <w:p w:rsidR="00BD1BCA" w:rsidRPr="00BD1BCA" w:rsidRDefault="00BD1BCA" w:rsidP="00BD1BCA">
      <w:pPr>
        <w:ind w:firstLine="708"/>
        <w:jc w:val="both"/>
        <w:rPr>
          <w:sz w:val="28"/>
          <w:szCs w:val="28"/>
        </w:rPr>
      </w:pPr>
      <w:r w:rsidRPr="00BD1BCA">
        <w:rPr>
          <w:sz w:val="28"/>
          <w:szCs w:val="28"/>
        </w:rPr>
        <w:t>доходы – 1 002 498,08 тыс. рублей  (101,08 процента от годовых бюджетных назначений (991 790,32 тыс. рублей));</w:t>
      </w:r>
    </w:p>
    <w:p w:rsidR="00BD1BCA" w:rsidRPr="00BD1BCA" w:rsidRDefault="00BD1BCA" w:rsidP="00BD1BCA">
      <w:pPr>
        <w:ind w:firstLine="708"/>
        <w:jc w:val="both"/>
        <w:rPr>
          <w:sz w:val="28"/>
          <w:szCs w:val="28"/>
        </w:rPr>
      </w:pPr>
      <w:r w:rsidRPr="00BD1BCA">
        <w:rPr>
          <w:sz w:val="28"/>
          <w:szCs w:val="28"/>
        </w:rPr>
        <w:t>в том числе налоговые и неналоговые доходы составили 298 396,82 тыс. рублей  (110,15процента к утвержденным показателям, прирост – 38,83 процента);</w:t>
      </w:r>
    </w:p>
    <w:p w:rsidR="00BD1BCA" w:rsidRPr="00BD1BCA" w:rsidRDefault="00BD1BCA" w:rsidP="00BD1BCA">
      <w:pPr>
        <w:ind w:firstLine="708"/>
        <w:jc w:val="both"/>
        <w:rPr>
          <w:sz w:val="28"/>
          <w:szCs w:val="28"/>
        </w:rPr>
      </w:pPr>
      <w:r w:rsidRPr="00BD1BCA">
        <w:rPr>
          <w:sz w:val="28"/>
          <w:szCs w:val="28"/>
        </w:rPr>
        <w:t>Объем безвозмездных поступлений в консолидированный бюджет Грачевского муниципального района составил 704 101,26 тыс. рублей или 97,67 процента от утвержденных бюджетных назначений.</w:t>
      </w:r>
    </w:p>
    <w:p w:rsidR="00BD1BCA" w:rsidRPr="00BD1BCA" w:rsidRDefault="00BD1BCA" w:rsidP="00BD1BCA">
      <w:pPr>
        <w:ind w:firstLine="708"/>
        <w:jc w:val="both"/>
        <w:rPr>
          <w:sz w:val="28"/>
          <w:szCs w:val="28"/>
        </w:rPr>
      </w:pPr>
      <w:r w:rsidRPr="00BD1BCA">
        <w:rPr>
          <w:sz w:val="28"/>
          <w:szCs w:val="28"/>
        </w:rPr>
        <w:t xml:space="preserve">Исполнение расходной части консолидированного бюджета Грачевского муниципального района составило 984 245,68 тыс. рублей или 95,36 процента годовых бюджетных назначений на 2018 год. </w:t>
      </w:r>
    </w:p>
    <w:p w:rsidR="00BD1BCA" w:rsidRPr="00BD1BCA" w:rsidRDefault="00BD1BCA" w:rsidP="00BD1BCA">
      <w:pPr>
        <w:ind w:firstLine="708"/>
        <w:jc w:val="both"/>
        <w:rPr>
          <w:sz w:val="28"/>
          <w:szCs w:val="28"/>
        </w:rPr>
      </w:pPr>
      <w:r w:rsidRPr="00BD1BCA">
        <w:rPr>
          <w:sz w:val="28"/>
          <w:szCs w:val="28"/>
        </w:rPr>
        <w:t>Результатом исполнения консолидированных местных бюджетов стало образование профицита в общей сумме 18 252,40 тыс. рублей. По итогам 12 месяцев 2018 года по исполнению консолидированных местных бюджетов 2 территории  муниципального района и</w:t>
      </w:r>
      <w:r>
        <w:rPr>
          <w:sz w:val="28"/>
          <w:szCs w:val="28"/>
        </w:rPr>
        <w:t>сполнили бюджеты с дефицитом, 7 </w:t>
      </w:r>
      <w:r w:rsidRPr="00BD1BCA">
        <w:rPr>
          <w:sz w:val="28"/>
          <w:szCs w:val="28"/>
        </w:rPr>
        <w:t>территориям удалось обеспечить исполнение бюджета с профицитом (в том числе по муниципальному району профицит составил 2 055,15 тыс. рублей).</w:t>
      </w:r>
    </w:p>
    <w:p w:rsidR="00BD1BCA" w:rsidRPr="00BD1BCA" w:rsidRDefault="00BD1BCA" w:rsidP="00BD1BCA">
      <w:pPr>
        <w:ind w:firstLine="708"/>
        <w:jc w:val="both"/>
        <w:rPr>
          <w:sz w:val="28"/>
          <w:szCs w:val="28"/>
        </w:rPr>
      </w:pPr>
      <w:r w:rsidRPr="00BD1BCA">
        <w:rPr>
          <w:sz w:val="28"/>
          <w:szCs w:val="28"/>
        </w:rPr>
        <w:t xml:space="preserve">4. В Решение о бюджете Грачевского муниципального района изменения вносились шесть раз. </w:t>
      </w:r>
      <w:proofErr w:type="gramStart"/>
      <w:r w:rsidRPr="00BD1BCA">
        <w:rPr>
          <w:sz w:val="28"/>
          <w:szCs w:val="28"/>
        </w:rPr>
        <w:t>Изменение основных характеристик местного бюджета, в основном, обусловлено: необходимостью уточнения полученных из краевого бюджета дополнительных межбюджетных трансфертов; перераспределением ассигнований по субъектам бюджетного планирования в связи с уточнением ими расходных обязательств в ходе исполнения бюджета района; включением неизрасходованных остатков средств бюджета, сформировавшихся на конец 2017 года и, вследствие этого, направлением их на увеличение финансового обеспечения действующих и принимаемых расходных обязательств.</w:t>
      </w:r>
      <w:proofErr w:type="gramEnd"/>
    </w:p>
    <w:p w:rsidR="00BD1BCA" w:rsidRPr="00BD1BCA" w:rsidRDefault="00BD1BCA" w:rsidP="00BD1BCA">
      <w:pPr>
        <w:ind w:firstLine="708"/>
        <w:jc w:val="both"/>
        <w:rPr>
          <w:sz w:val="28"/>
          <w:szCs w:val="28"/>
        </w:rPr>
      </w:pPr>
      <w:r w:rsidRPr="00BD1BCA">
        <w:rPr>
          <w:sz w:val="28"/>
          <w:szCs w:val="28"/>
        </w:rPr>
        <w:t xml:space="preserve">С учетом внесенных изменений первоначально утвержденный общий объем доходов был увеличен до 789 473,16 тыс.  рублей  (на 72 215,67 тыс. </w:t>
      </w:r>
      <w:r w:rsidRPr="00BD1BCA">
        <w:rPr>
          <w:sz w:val="28"/>
          <w:szCs w:val="28"/>
        </w:rPr>
        <w:lastRenderedPageBreak/>
        <w:t>рублей),  а расходов до 813 660,13 тыс. рублей  (на 96 402,64 тыс. рублей).  Размер утвержденного в окончательной редакции Решения о местном бюджете дефицит бюджета района составил 24 186,97 тыс. рублей. Таким образом, в результате произведенных корректировок бюджетные назначения на 2018 год в процентном соотношении увеличены по доходам на 10,07 процента, по расходам - на 13,44 процента.</w:t>
      </w:r>
    </w:p>
    <w:p w:rsidR="00BD1BCA" w:rsidRPr="00BD1BCA" w:rsidRDefault="00BD1BCA" w:rsidP="00BD1BCA">
      <w:pPr>
        <w:ind w:firstLine="708"/>
        <w:jc w:val="both"/>
        <w:rPr>
          <w:sz w:val="28"/>
          <w:szCs w:val="28"/>
        </w:rPr>
      </w:pPr>
      <w:r w:rsidRPr="00BD1BCA">
        <w:rPr>
          <w:sz w:val="28"/>
          <w:szCs w:val="28"/>
        </w:rPr>
        <w:t>В ходе исполнения бюджета муниципального района в сводную бюджетную роспись вносились изменения, связанные с внесением изменений в Решение о местном бюджете и по другим основаниям, установленным положениями статей 217 и 232 БК РФ, Положения о бюджетном процессе. В результате объем расходов, утвержденных сводной бюджетной росписью, составил 808 140,96 тыс. рублей.</w:t>
      </w:r>
    </w:p>
    <w:p w:rsidR="00BD1BCA" w:rsidRPr="00BD1BCA" w:rsidRDefault="00BD1BCA" w:rsidP="00BD1BCA">
      <w:pPr>
        <w:ind w:firstLine="708"/>
        <w:jc w:val="both"/>
        <w:rPr>
          <w:sz w:val="28"/>
          <w:szCs w:val="28"/>
        </w:rPr>
      </w:pPr>
      <w:r w:rsidRPr="00BD1BCA">
        <w:rPr>
          <w:sz w:val="28"/>
          <w:szCs w:val="28"/>
        </w:rPr>
        <w:t xml:space="preserve">Проведенный анализ основных </w:t>
      </w:r>
      <w:proofErr w:type="gramStart"/>
      <w:r w:rsidRPr="00BD1BCA">
        <w:rPr>
          <w:sz w:val="28"/>
          <w:szCs w:val="28"/>
        </w:rPr>
        <w:t>характеристик бюджета муниципального района  нарушений бюджетного законодательства</w:t>
      </w:r>
      <w:proofErr w:type="gramEnd"/>
      <w:r w:rsidRPr="00BD1BCA">
        <w:rPr>
          <w:sz w:val="28"/>
          <w:szCs w:val="28"/>
        </w:rPr>
        <w:t xml:space="preserve"> не выявил.</w:t>
      </w:r>
    </w:p>
    <w:p w:rsidR="00BD1BCA" w:rsidRPr="00BD1BCA" w:rsidRDefault="00BD1BCA" w:rsidP="00BD1BCA">
      <w:pPr>
        <w:ind w:firstLine="708"/>
        <w:jc w:val="both"/>
        <w:rPr>
          <w:sz w:val="28"/>
          <w:szCs w:val="28"/>
        </w:rPr>
      </w:pPr>
      <w:r w:rsidRPr="00BD1BCA">
        <w:rPr>
          <w:sz w:val="28"/>
          <w:szCs w:val="28"/>
        </w:rPr>
        <w:t>5.  Согласно отчету план бюджета муниципального района на 2018 год по доходам (789 473,16 тыс. рублей) перевыпо</w:t>
      </w:r>
      <w:r>
        <w:rPr>
          <w:sz w:val="28"/>
          <w:szCs w:val="28"/>
        </w:rPr>
        <w:t>лнен на 1,64 процента или на 12 </w:t>
      </w:r>
      <w:r w:rsidRPr="00BD1BCA">
        <w:rPr>
          <w:sz w:val="28"/>
          <w:szCs w:val="28"/>
        </w:rPr>
        <w:t>929,96 тыс. рублей (802 403,12 тыс. рублей), абсолютный прирост к соответствующему уровню 2017 года –</w:t>
      </w:r>
      <w:r>
        <w:rPr>
          <w:sz w:val="28"/>
          <w:szCs w:val="28"/>
        </w:rPr>
        <w:t xml:space="preserve"> 46 041,02 тыс. рублей или 6,09 </w:t>
      </w:r>
      <w:r w:rsidRPr="00BD1BCA">
        <w:rPr>
          <w:sz w:val="28"/>
          <w:szCs w:val="28"/>
        </w:rPr>
        <w:t>процента. Факт 2017 года – 756 362,10 тыс. рублей.</w:t>
      </w:r>
    </w:p>
    <w:p w:rsidR="00BD1BCA" w:rsidRPr="00BD1BCA" w:rsidRDefault="00BD1BCA" w:rsidP="00BD1BCA">
      <w:pPr>
        <w:ind w:firstLine="708"/>
        <w:jc w:val="both"/>
        <w:rPr>
          <w:sz w:val="28"/>
          <w:szCs w:val="28"/>
        </w:rPr>
      </w:pPr>
      <w:r w:rsidRPr="00BD1BCA">
        <w:rPr>
          <w:sz w:val="28"/>
          <w:szCs w:val="28"/>
        </w:rPr>
        <w:t>Налоговых доходов поступило в объеме 185 214,48 тыс. рублей, выполнение бюджетного назначения составило 105,53 процента, темп роста к предшествующему периоду – 150,56 процента.</w:t>
      </w:r>
    </w:p>
    <w:p w:rsidR="00BD1BCA" w:rsidRPr="00BD1BCA" w:rsidRDefault="00BD1BCA" w:rsidP="00BD1BCA">
      <w:pPr>
        <w:ind w:firstLine="708"/>
        <w:jc w:val="both"/>
        <w:rPr>
          <w:sz w:val="28"/>
          <w:szCs w:val="28"/>
        </w:rPr>
      </w:pPr>
      <w:r w:rsidRPr="00BD1BCA">
        <w:rPr>
          <w:sz w:val="28"/>
          <w:szCs w:val="28"/>
        </w:rPr>
        <w:t>Неналоговых доходов поступило в объеме 43 296,17 тыс. рублей, бюджетное назначение выполнено на 121,96 процента, рост к уровню 2017 года на 37,86 процента.</w:t>
      </w:r>
    </w:p>
    <w:p w:rsidR="00BD1BCA" w:rsidRPr="00BD1BCA" w:rsidRDefault="00BD1BCA" w:rsidP="00BD1BCA">
      <w:pPr>
        <w:ind w:firstLine="708"/>
        <w:jc w:val="both"/>
        <w:rPr>
          <w:sz w:val="28"/>
          <w:szCs w:val="28"/>
        </w:rPr>
      </w:pPr>
      <w:r w:rsidRPr="00BD1BCA">
        <w:rPr>
          <w:sz w:val="28"/>
          <w:szCs w:val="28"/>
        </w:rPr>
        <w:t>Безвозмездные поступления в бюджет муниципального района составили 573 892,47 тыс. рублей или 99,21 процента к утвержденным бюджетным назначениям, снижение к уровню 2017 года – 4,66 процента или 28 049,83 тыс. рублей, доля безвозмездных поступлений в объеме доходов бюджета с муниципального района оставила 71,52 процента.</w:t>
      </w:r>
    </w:p>
    <w:p w:rsidR="00BD1BCA" w:rsidRPr="00BD1BCA" w:rsidRDefault="00BD1BCA" w:rsidP="00BD1BCA">
      <w:pPr>
        <w:ind w:firstLine="708"/>
        <w:jc w:val="both"/>
        <w:rPr>
          <w:sz w:val="28"/>
          <w:szCs w:val="28"/>
        </w:rPr>
      </w:pPr>
      <w:r w:rsidRPr="00BD1BCA">
        <w:rPr>
          <w:sz w:val="28"/>
          <w:szCs w:val="28"/>
        </w:rPr>
        <w:t xml:space="preserve">6. Кассовые расходы бюджета муниципального района составили в общей сумме 800 347,97 тыс. рублей или 99,04 процента от установленных сводной бюджетной росписью бюджетных назначений на 2018 год. Уточненные плановые назначения выполнены полностью или близки к 100-процентному исполнению по 5 из 9 разделов бюджетной классификации расходов бюджетов. Наименьшее исполнение сложилось по следующим разделам -  общегосударственные вопросы (93,77 процентов) и национальная </w:t>
      </w:r>
      <w:proofErr w:type="gramStart"/>
      <w:r w:rsidRPr="00BD1BCA">
        <w:rPr>
          <w:sz w:val="28"/>
          <w:szCs w:val="28"/>
        </w:rPr>
        <w:t>безопасность</w:t>
      </w:r>
      <w:proofErr w:type="gramEnd"/>
      <w:r w:rsidRPr="00BD1BCA">
        <w:rPr>
          <w:sz w:val="28"/>
          <w:szCs w:val="28"/>
        </w:rPr>
        <w:t xml:space="preserve"> и правоохранительная деятельность (97,92 процентов).</w:t>
      </w:r>
    </w:p>
    <w:p w:rsidR="00BD1BCA" w:rsidRPr="00BD1BCA" w:rsidRDefault="00BD1BCA" w:rsidP="00BD1BCA">
      <w:pPr>
        <w:ind w:firstLine="708"/>
        <w:jc w:val="both"/>
        <w:rPr>
          <w:sz w:val="28"/>
          <w:szCs w:val="28"/>
        </w:rPr>
      </w:pPr>
      <w:r w:rsidRPr="00BD1BCA">
        <w:rPr>
          <w:sz w:val="28"/>
          <w:szCs w:val="28"/>
        </w:rPr>
        <w:t>В целом объем неисполненных назначений составил 7 792,99 тыс. рублей или 0,96 процента общего объема расходов местного бюджета.</w:t>
      </w:r>
    </w:p>
    <w:p w:rsidR="00BD1BCA" w:rsidRPr="00BD1BCA" w:rsidRDefault="00BD1BCA" w:rsidP="00BD1BCA">
      <w:pPr>
        <w:ind w:firstLine="708"/>
        <w:jc w:val="both"/>
        <w:rPr>
          <w:sz w:val="28"/>
          <w:szCs w:val="28"/>
        </w:rPr>
      </w:pPr>
      <w:r w:rsidRPr="00BD1BCA">
        <w:rPr>
          <w:sz w:val="28"/>
          <w:szCs w:val="28"/>
        </w:rPr>
        <w:t xml:space="preserve">Причинами неполного использования бюджетных ассигнований, характерными для всех разделов бюджетной классификации расходов, в основном являются: экономия, сложившаяся по результатам проведения конкурсных процедур; ненадлежащее исполнение подрядными организациями контрактных обязательств; оплата товаров, работ, услуг за фактически </w:t>
      </w:r>
      <w:r w:rsidRPr="00BD1BCA">
        <w:rPr>
          <w:sz w:val="28"/>
          <w:szCs w:val="28"/>
        </w:rPr>
        <w:lastRenderedPageBreak/>
        <w:t>произведенные расходы на основании актов выполненных работ и иных подтверждающих документов.</w:t>
      </w:r>
    </w:p>
    <w:p w:rsidR="00BD1BCA" w:rsidRPr="00BD1BCA" w:rsidRDefault="00BD1BCA" w:rsidP="00BD1BCA">
      <w:pPr>
        <w:ind w:firstLine="708"/>
        <w:jc w:val="both"/>
        <w:rPr>
          <w:sz w:val="28"/>
          <w:szCs w:val="28"/>
        </w:rPr>
      </w:pPr>
      <w:r w:rsidRPr="00BD1BCA">
        <w:rPr>
          <w:sz w:val="28"/>
          <w:szCs w:val="28"/>
        </w:rPr>
        <w:t>В 2018 году в приоритетном порядке осуществлялось финансирование расходов, имеющих социальную направленность. На эти цели было направлено более 643 млн. рублей или свыше 80 процента от общей суммы расходов бюджета муниципального района.</w:t>
      </w:r>
    </w:p>
    <w:p w:rsidR="00BD1BCA" w:rsidRPr="00BD1BCA" w:rsidRDefault="00BD1BCA" w:rsidP="00BD1BCA">
      <w:pPr>
        <w:ind w:firstLine="708"/>
        <w:jc w:val="both"/>
        <w:rPr>
          <w:sz w:val="28"/>
          <w:szCs w:val="28"/>
        </w:rPr>
      </w:pPr>
      <w:r w:rsidRPr="00BD1BCA">
        <w:rPr>
          <w:sz w:val="28"/>
          <w:szCs w:val="28"/>
        </w:rPr>
        <w:t>В ходе анализа источников финансирования дефицита бюджета, объема муниципального долга и расходов на его обслуживание нарушения положений статей 92.1. БК РФ не установлено.</w:t>
      </w:r>
    </w:p>
    <w:p w:rsidR="00BD1BCA" w:rsidRPr="00BD1BCA" w:rsidRDefault="00BD1BCA" w:rsidP="00BD1BCA">
      <w:pPr>
        <w:ind w:firstLine="708"/>
        <w:jc w:val="both"/>
        <w:rPr>
          <w:sz w:val="28"/>
          <w:szCs w:val="28"/>
        </w:rPr>
      </w:pPr>
      <w:r w:rsidRPr="00BD1BCA">
        <w:rPr>
          <w:sz w:val="28"/>
          <w:szCs w:val="28"/>
        </w:rPr>
        <w:t>7. На 2018 год объем финансового обеспечения 13 муниципальных программ в первоначальной редакции Решения о местном бюджете предусмотрен в сумме 660 658,66 тыс. рублей. По состоянию на 31.12.2018 плановые назначения составили 739 211,41 тыс. рублей,  то есть были увеличены в течение отчетного года на 78 552,75 тыс. рублей.</w:t>
      </w:r>
    </w:p>
    <w:p w:rsidR="00BD1BCA" w:rsidRPr="00BD1BCA" w:rsidRDefault="00BD1BCA" w:rsidP="00BD1BCA">
      <w:pPr>
        <w:ind w:firstLine="708"/>
        <w:jc w:val="both"/>
        <w:rPr>
          <w:sz w:val="28"/>
          <w:szCs w:val="28"/>
        </w:rPr>
      </w:pPr>
      <w:r w:rsidRPr="00BD1BCA">
        <w:rPr>
          <w:sz w:val="28"/>
          <w:szCs w:val="28"/>
        </w:rPr>
        <w:t>По сравнению с 2017 годом законодательно утвержденные расходы на реализацию муниципальных программ увеличились на 230652,71 тыс. рублей (в 2017 году – 508558,70 тыс. рублей).</w:t>
      </w:r>
    </w:p>
    <w:p w:rsidR="00BD1BCA" w:rsidRPr="00BD1BCA" w:rsidRDefault="00BD1BCA" w:rsidP="00BD1BCA">
      <w:pPr>
        <w:ind w:firstLine="708"/>
        <w:jc w:val="both"/>
        <w:rPr>
          <w:sz w:val="28"/>
          <w:szCs w:val="28"/>
        </w:rPr>
      </w:pPr>
      <w:r w:rsidRPr="00BD1BCA">
        <w:rPr>
          <w:sz w:val="28"/>
          <w:szCs w:val="28"/>
        </w:rPr>
        <w:t>Кассовое исполнение расходов бюджета муниципального района на реализацию программ составило 735 636,32 тыс. рублей, или 99,52 процента от показателя, утвержденного сводной уточненной бюджетной росписью.</w:t>
      </w:r>
    </w:p>
    <w:p w:rsidR="00BD1BCA" w:rsidRPr="00BD1BCA" w:rsidRDefault="00BD1BCA" w:rsidP="00BD1BCA">
      <w:pPr>
        <w:ind w:firstLine="708"/>
        <w:jc w:val="both"/>
        <w:rPr>
          <w:sz w:val="28"/>
          <w:szCs w:val="28"/>
        </w:rPr>
      </w:pPr>
      <w:r w:rsidRPr="00BD1BCA">
        <w:rPr>
          <w:sz w:val="28"/>
          <w:szCs w:val="28"/>
        </w:rPr>
        <w:t xml:space="preserve">Остаток неиспользованных средств бюджета муниципального района  составил 3 575,09 тыс. рублей. </w:t>
      </w:r>
    </w:p>
    <w:p w:rsidR="00BD1BCA" w:rsidRPr="00BD1BCA" w:rsidRDefault="00BD1BCA" w:rsidP="00BD1BCA">
      <w:pPr>
        <w:ind w:firstLine="708"/>
        <w:jc w:val="both"/>
        <w:rPr>
          <w:sz w:val="28"/>
          <w:szCs w:val="28"/>
        </w:rPr>
      </w:pPr>
      <w:r w:rsidRPr="00BD1BCA">
        <w:rPr>
          <w:sz w:val="28"/>
          <w:szCs w:val="28"/>
        </w:rPr>
        <w:t>8. Дебиторская задолженность консолидированного бюджета муниципального района по состоянию на 0</w:t>
      </w:r>
      <w:r>
        <w:rPr>
          <w:sz w:val="28"/>
          <w:szCs w:val="28"/>
        </w:rPr>
        <w:t>1.01.2019 сложилась в сумме 671 </w:t>
      </w:r>
      <w:r w:rsidRPr="00BD1BCA">
        <w:rPr>
          <w:sz w:val="28"/>
          <w:szCs w:val="28"/>
        </w:rPr>
        <w:t>410,05 тыс. рублей, что на 14 568,95 тыс. рублей больше показателя на начало года.</w:t>
      </w:r>
    </w:p>
    <w:p w:rsidR="00BD1BCA" w:rsidRPr="00BD1BCA" w:rsidRDefault="00BD1BCA" w:rsidP="00BD1BCA">
      <w:pPr>
        <w:ind w:firstLine="708"/>
        <w:jc w:val="both"/>
        <w:rPr>
          <w:sz w:val="28"/>
          <w:szCs w:val="28"/>
        </w:rPr>
      </w:pPr>
      <w:r w:rsidRPr="00BD1BCA">
        <w:rPr>
          <w:sz w:val="28"/>
          <w:szCs w:val="28"/>
        </w:rPr>
        <w:t>Просроченная дебиторская задолженность составила 21 067,87 тыс. рублей, которая сложилась в основном по расчетам с плательщиками налоговых доходов в сумме 21067,87 тыс. рублей (по данным УФНС России по Ставропольскому краю).</w:t>
      </w:r>
    </w:p>
    <w:p w:rsidR="00BD1BCA" w:rsidRPr="00BD1BCA" w:rsidRDefault="00BD1BCA" w:rsidP="00BD1BCA">
      <w:pPr>
        <w:ind w:firstLine="708"/>
        <w:jc w:val="both"/>
        <w:rPr>
          <w:sz w:val="28"/>
          <w:szCs w:val="28"/>
        </w:rPr>
      </w:pPr>
      <w:r w:rsidRPr="00BD1BCA">
        <w:rPr>
          <w:sz w:val="28"/>
          <w:szCs w:val="28"/>
        </w:rPr>
        <w:t>Главным администраторам следует  провести работу по возврату в бюджет просроченной дебиторской задолженности прошлых лет, включая задолженность по арендным платежам за земельные участки, так как это являться одним из резервов пополнения доходной части консолидированного бюджета района.</w:t>
      </w:r>
    </w:p>
    <w:p w:rsidR="00BD1BCA" w:rsidRPr="00BD1BCA" w:rsidRDefault="00BD1BCA" w:rsidP="00BD1BCA">
      <w:pPr>
        <w:ind w:firstLine="708"/>
        <w:jc w:val="both"/>
        <w:rPr>
          <w:sz w:val="28"/>
          <w:szCs w:val="28"/>
        </w:rPr>
      </w:pPr>
      <w:r w:rsidRPr="00BD1BCA">
        <w:rPr>
          <w:sz w:val="28"/>
          <w:szCs w:val="28"/>
        </w:rPr>
        <w:t>Кредиторская задолженность консолидированного бюджета в 2018 году по сравнению с началом отчетного периода увеличилась на 12 940,06тыс. рублей или на 69,15 процентов и составила 31 652,67 тыс. рублей. Просроченной кредиторской задолженности нет.</w:t>
      </w:r>
    </w:p>
    <w:p w:rsidR="00BD1BCA" w:rsidRPr="00BD1BCA" w:rsidRDefault="00BD1BCA" w:rsidP="00BD1BCA">
      <w:pPr>
        <w:ind w:firstLine="708"/>
        <w:jc w:val="both"/>
        <w:rPr>
          <w:sz w:val="28"/>
          <w:szCs w:val="28"/>
        </w:rPr>
      </w:pPr>
      <w:r w:rsidRPr="00BD1BCA">
        <w:rPr>
          <w:sz w:val="28"/>
          <w:szCs w:val="28"/>
        </w:rPr>
        <w:t xml:space="preserve">9. Проверкой полноты, достоверности, соблюдения порядка составления и представления годовой бюджетной отчетности ГРБС, ГАБС, ГАИФД установлено, что представленная годовая бюджетная отчетность в основном соответствует предъявленным требованиям и отражает фактические операции с бюджетными средствами, результаты финансовой деятельности главных </w:t>
      </w:r>
      <w:r w:rsidRPr="00BD1BCA">
        <w:rPr>
          <w:sz w:val="28"/>
          <w:szCs w:val="28"/>
        </w:rPr>
        <w:lastRenderedPageBreak/>
        <w:t>распорядителей средств местного бюджета и исполнение местного бюджета за 2018 год.</w:t>
      </w:r>
    </w:p>
    <w:p w:rsidR="00BD1BCA" w:rsidRPr="00BD1BCA" w:rsidRDefault="00BD1BCA" w:rsidP="00BD1BCA">
      <w:pPr>
        <w:ind w:firstLine="708"/>
        <w:jc w:val="both"/>
        <w:rPr>
          <w:sz w:val="28"/>
          <w:szCs w:val="28"/>
        </w:rPr>
      </w:pPr>
      <w:r w:rsidRPr="00BD1BCA">
        <w:rPr>
          <w:sz w:val="28"/>
          <w:szCs w:val="28"/>
        </w:rPr>
        <w:t>Вместе с тем, отдельными субъектами бюджетной отчетности при исполнении местного бюджета, составлении и представлении годовой бюджетной отчетности не в полной мере соблюдались требования действующего законодательства. Обращает внимание некачественное составление ГРБС текстовой части Пояснительной записки (ф. 0503160), а также заполнение таблиц и форм, входящих в ее состав (по 6 ГРБС нарушения отражены в заключениях). Выявленные нарушения в целом не повлияли на достоверность бюджетной отчетности.</w:t>
      </w:r>
    </w:p>
    <w:p w:rsidR="00BD1BCA" w:rsidRPr="00BD1BCA" w:rsidRDefault="00BD1BCA" w:rsidP="00BD1BCA">
      <w:pPr>
        <w:ind w:firstLine="708"/>
        <w:jc w:val="both"/>
        <w:rPr>
          <w:sz w:val="28"/>
          <w:szCs w:val="28"/>
        </w:rPr>
      </w:pPr>
      <w:r w:rsidRPr="00BD1BCA">
        <w:rPr>
          <w:sz w:val="28"/>
          <w:szCs w:val="28"/>
        </w:rPr>
        <w:t xml:space="preserve">10. </w:t>
      </w:r>
      <w:proofErr w:type="gramStart"/>
      <w:r w:rsidRPr="00BD1BCA">
        <w:rPr>
          <w:sz w:val="28"/>
          <w:szCs w:val="28"/>
        </w:rPr>
        <w:t>На основании соглашений о передаче Контрольно-счетной комиссии полномочий по осуществлению внешнего муниципального финансового контроля проведены внешние проверки отчетов об исполнении бюджетов муниципальных образований, входящих в состав Грачевского муниципального района, за 2018 год, проектов решений советов муниципальных образований об исполнении бюджетов за 2018 год, приложений к проектам решений, иных документов, представленных одновременно с проектами решений.</w:t>
      </w:r>
      <w:proofErr w:type="gramEnd"/>
      <w:r w:rsidRPr="00BD1BCA">
        <w:rPr>
          <w:sz w:val="28"/>
          <w:szCs w:val="28"/>
        </w:rPr>
        <w:t xml:space="preserve"> По результатам проведения внешних проверок составлено восемь заключений, в которых указаны выявленные нарушения.</w:t>
      </w:r>
    </w:p>
    <w:p w:rsidR="00747E05" w:rsidRDefault="00BD1BCA" w:rsidP="00BD1BCA">
      <w:pPr>
        <w:ind w:firstLine="708"/>
        <w:jc w:val="both"/>
        <w:rPr>
          <w:sz w:val="28"/>
          <w:szCs w:val="28"/>
        </w:rPr>
      </w:pPr>
      <w:r w:rsidRPr="00BD1BCA">
        <w:rPr>
          <w:sz w:val="28"/>
          <w:szCs w:val="28"/>
        </w:rPr>
        <w:t>Выявленные нарушения свидетельствуют об отсутствии надлежащего внутреннего финансового контроля со стороны главных распорядителей бюджетных средств, а также низкой исполнительской дисциплине работников финансовых служб по соблюдению ими отдельных положений бюджетного законодательства, регулирующих составление и исполнение бюджета, составление бюджетной отчетности и ведение бюджетного учета</w:t>
      </w:r>
      <w:r w:rsidR="00263ADB" w:rsidRPr="00263ADB">
        <w:rPr>
          <w:sz w:val="28"/>
          <w:szCs w:val="28"/>
        </w:rPr>
        <w:t>.</w:t>
      </w:r>
    </w:p>
    <w:p w:rsidR="00263ADB" w:rsidRDefault="00263ADB" w:rsidP="00263ADB">
      <w:pPr>
        <w:ind w:firstLine="708"/>
        <w:jc w:val="both"/>
        <w:rPr>
          <w:sz w:val="28"/>
          <w:szCs w:val="28"/>
        </w:rPr>
      </w:pPr>
    </w:p>
    <w:p w:rsidR="00093F08" w:rsidRPr="007258CD" w:rsidRDefault="00C67C08" w:rsidP="00A30D7B">
      <w:pPr>
        <w:ind w:firstLine="708"/>
        <w:jc w:val="both"/>
        <w:rPr>
          <w:rFonts w:eastAsiaTheme="minorHAnsi"/>
          <w:sz w:val="28"/>
          <w:szCs w:val="28"/>
          <w:u w:val="single"/>
          <w:lang w:eastAsia="en-US"/>
        </w:rPr>
      </w:pPr>
      <w:r w:rsidRPr="00B16110">
        <w:rPr>
          <w:rFonts w:eastAsiaTheme="minorHAnsi"/>
          <w:b/>
          <w:sz w:val="28"/>
          <w:szCs w:val="28"/>
          <w:lang w:eastAsia="en-US"/>
        </w:rPr>
        <w:t>Предложения:</w:t>
      </w:r>
    </w:p>
    <w:p w:rsidR="00BD1BCA" w:rsidRPr="00BD1BCA" w:rsidRDefault="00BD1BCA" w:rsidP="00BD1BCA">
      <w:pPr>
        <w:widowControl w:val="0"/>
        <w:suppressAutoHyphens/>
        <w:spacing w:line="200" w:lineRule="atLeast"/>
        <w:ind w:firstLine="708"/>
        <w:jc w:val="both"/>
        <w:rPr>
          <w:sz w:val="28"/>
          <w:szCs w:val="28"/>
        </w:rPr>
      </w:pPr>
      <w:proofErr w:type="gramStart"/>
      <w:r w:rsidRPr="00BD1BCA">
        <w:rPr>
          <w:sz w:val="28"/>
          <w:szCs w:val="28"/>
        </w:rPr>
        <w:t>На основании результатов внешней проверки отчета об исполнении бюджета Грачевского муниципального района Ставропольского края, проекта решения Совета Грачевского муниципального района Ставропольского края «Об исполнении бюджета Грачевского муниципального района Ставропольского края за 2018 год» и иных документов, представленных одновременно  с указанным проектом решения,  Контрольно-счетная комиссия считает, что представленные документы соответствуют действующему бюджетному законодательству, отражают во всех существенных отношениях финансовое и имущественное</w:t>
      </w:r>
      <w:proofErr w:type="gramEnd"/>
      <w:r w:rsidRPr="00BD1BCA">
        <w:rPr>
          <w:sz w:val="28"/>
          <w:szCs w:val="28"/>
        </w:rPr>
        <w:t xml:space="preserve"> положение Грачевского муниципального района Ставропольского края по состоянию на 01 января 2019 года.</w:t>
      </w:r>
    </w:p>
    <w:p w:rsidR="00CB7F9D" w:rsidRPr="00FA62B3" w:rsidRDefault="00BD1BCA" w:rsidP="00BD1BCA">
      <w:pPr>
        <w:widowControl w:val="0"/>
        <w:suppressAutoHyphens/>
        <w:spacing w:line="200" w:lineRule="atLeast"/>
        <w:ind w:firstLine="708"/>
        <w:jc w:val="both"/>
        <w:rPr>
          <w:sz w:val="28"/>
        </w:rPr>
      </w:pPr>
      <w:r w:rsidRPr="00BD1BCA">
        <w:rPr>
          <w:sz w:val="28"/>
          <w:szCs w:val="28"/>
        </w:rPr>
        <w:t>Контрольно-счетная комиссия рекомендует принять к рассмотрению в установленном порядке проект решения Совета Грачевского муниципального района Ставропольского края «Об исполнении бюджета Грачевского муниципального района Ставропольского края за 2018 год»</w:t>
      </w:r>
      <w:r w:rsidR="00747E05" w:rsidRPr="00747E05">
        <w:rPr>
          <w:sz w:val="28"/>
          <w:szCs w:val="28"/>
        </w:rPr>
        <w:t>.</w:t>
      </w:r>
    </w:p>
    <w:p w:rsidR="0092526B" w:rsidRDefault="0092526B" w:rsidP="009E15E5">
      <w:pPr>
        <w:autoSpaceDE w:val="0"/>
        <w:autoSpaceDN w:val="0"/>
        <w:adjustRightInd w:val="0"/>
        <w:ind w:firstLine="540"/>
        <w:jc w:val="both"/>
        <w:rPr>
          <w:rFonts w:eastAsiaTheme="minorHAnsi"/>
          <w:sz w:val="28"/>
          <w:szCs w:val="28"/>
          <w:lang w:eastAsia="en-US"/>
        </w:rPr>
      </w:pPr>
    </w:p>
    <w:p w:rsidR="00CB7F9D" w:rsidRDefault="00CB7F9D" w:rsidP="009E15E5">
      <w:pPr>
        <w:autoSpaceDE w:val="0"/>
        <w:autoSpaceDN w:val="0"/>
        <w:adjustRightInd w:val="0"/>
        <w:ind w:firstLine="540"/>
        <w:jc w:val="both"/>
        <w:rPr>
          <w:rFonts w:eastAsiaTheme="minorHAnsi"/>
          <w:sz w:val="28"/>
          <w:szCs w:val="28"/>
          <w:lang w:eastAsia="en-US"/>
        </w:rPr>
      </w:pPr>
    </w:p>
    <w:p w:rsidR="00CB7F9D" w:rsidRPr="00AF37C5" w:rsidRDefault="00CB7F9D" w:rsidP="009E15E5">
      <w:pPr>
        <w:autoSpaceDE w:val="0"/>
        <w:autoSpaceDN w:val="0"/>
        <w:adjustRightInd w:val="0"/>
        <w:ind w:firstLine="540"/>
        <w:jc w:val="both"/>
        <w:rPr>
          <w:rFonts w:eastAsiaTheme="minorHAnsi"/>
          <w:sz w:val="28"/>
          <w:szCs w:val="28"/>
          <w:lang w:eastAsia="en-US"/>
        </w:rPr>
      </w:pPr>
      <w:bookmarkStart w:id="0" w:name="_GoBack"/>
      <w:bookmarkEnd w:id="0"/>
    </w:p>
    <w:sectPr w:rsidR="00CB7F9D" w:rsidRPr="00AF37C5" w:rsidSect="00A30D7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2">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68D5"/>
    <w:rsid w:val="000126FE"/>
    <w:rsid w:val="0001325A"/>
    <w:rsid w:val="00026757"/>
    <w:rsid w:val="00026CD2"/>
    <w:rsid w:val="00046F84"/>
    <w:rsid w:val="00050181"/>
    <w:rsid w:val="0005430C"/>
    <w:rsid w:val="00065133"/>
    <w:rsid w:val="000821E6"/>
    <w:rsid w:val="000910B1"/>
    <w:rsid w:val="0009255B"/>
    <w:rsid w:val="00093F08"/>
    <w:rsid w:val="00094DF9"/>
    <w:rsid w:val="00095536"/>
    <w:rsid w:val="000A023A"/>
    <w:rsid w:val="000A5C31"/>
    <w:rsid w:val="000A73B8"/>
    <w:rsid w:val="000B1FFC"/>
    <w:rsid w:val="000C129D"/>
    <w:rsid w:val="000C58BE"/>
    <w:rsid w:val="000D5D9A"/>
    <w:rsid w:val="000F1992"/>
    <w:rsid w:val="00111D31"/>
    <w:rsid w:val="0013295C"/>
    <w:rsid w:val="001338DC"/>
    <w:rsid w:val="0014131A"/>
    <w:rsid w:val="00141F63"/>
    <w:rsid w:val="001433D0"/>
    <w:rsid w:val="001475A1"/>
    <w:rsid w:val="001505F9"/>
    <w:rsid w:val="001560B4"/>
    <w:rsid w:val="00156C4D"/>
    <w:rsid w:val="00173B30"/>
    <w:rsid w:val="001762C4"/>
    <w:rsid w:val="0018531C"/>
    <w:rsid w:val="00191A30"/>
    <w:rsid w:val="00192290"/>
    <w:rsid w:val="001939D9"/>
    <w:rsid w:val="001A1B98"/>
    <w:rsid w:val="001A52E8"/>
    <w:rsid w:val="001B7868"/>
    <w:rsid w:val="001C00E9"/>
    <w:rsid w:val="001C44F7"/>
    <w:rsid w:val="001D55F9"/>
    <w:rsid w:val="001E10F4"/>
    <w:rsid w:val="001F33A2"/>
    <w:rsid w:val="001F49E0"/>
    <w:rsid w:val="001F741C"/>
    <w:rsid w:val="002045BA"/>
    <w:rsid w:val="00222532"/>
    <w:rsid w:val="00230205"/>
    <w:rsid w:val="0023428C"/>
    <w:rsid w:val="00234A14"/>
    <w:rsid w:val="00252D92"/>
    <w:rsid w:val="00263ADB"/>
    <w:rsid w:val="002708BD"/>
    <w:rsid w:val="0027111B"/>
    <w:rsid w:val="00277DDE"/>
    <w:rsid w:val="00292753"/>
    <w:rsid w:val="00294698"/>
    <w:rsid w:val="002A7AC0"/>
    <w:rsid w:val="002D3F6F"/>
    <w:rsid w:val="002D4825"/>
    <w:rsid w:val="002E1B93"/>
    <w:rsid w:val="00301B68"/>
    <w:rsid w:val="00310478"/>
    <w:rsid w:val="00311FD8"/>
    <w:rsid w:val="0031689D"/>
    <w:rsid w:val="0032268B"/>
    <w:rsid w:val="00325860"/>
    <w:rsid w:val="00330424"/>
    <w:rsid w:val="00341966"/>
    <w:rsid w:val="0034670C"/>
    <w:rsid w:val="00373EAD"/>
    <w:rsid w:val="003862D9"/>
    <w:rsid w:val="003A0A6D"/>
    <w:rsid w:val="003A6F70"/>
    <w:rsid w:val="003B2654"/>
    <w:rsid w:val="003B5624"/>
    <w:rsid w:val="003B63EC"/>
    <w:rsid w:val="003C2B11"/>
    <w:rsid w:val="003E125F"/>
    <w:rsid w:val="003E1DFC"/>
    <w:rsid w:val="003F775B"/>
    <w:rsid w:val="004042B6"/>
    <w:rsid w:val="00410B1C"/>
    <w:rsid w:val="00427A69"/>
    <w:rsid w:val="00432DB5"/>
    <w:rsid w:val="0043552A"/>
    <w:rsid w:val="004360FA"/>
    <w:rsid w:val="004408E0"/>
    <w:rsid w:val="00447226"/>
    <w:rsid w:val="004473A2"/>
    <w:rsid w:val="00454FBE"/>
    <w:rsid w:val="004712BB"/>
    <w:rsid w:val="004743C9"/>
    <w:rsid w:val="00476D65"/>
    <w:rsid w:val="00484B69"/>
    <w:rsid w:val="0049094A"/>
    <w:rsid w:val="0049338E"/>
    <w:rsid w:val="004A46CB"/>
    <w:rsid w:val="004B3D31"/>
    <w:rsid w:val="004B47FE"/>
    <w:rsid w:val="004C0AA0"/>
    <w:rsid w:val="004D126A"/>
    <w:rsid w:val="004D495C"/>
    <w:rsid w:val="004D58B2"/>
    <w:rsid w:val="004E7853"/>
    <w:rsid w:val="00507FAD"/>
    <w:rsid w:val="00510756"/>
    <w:rsid w:val="005144CE"/>
    <w:rsid w:val="00515FC0"/>
    <w:rsid w:val="00534FF2"/>
    <w:rsid w:val="0053654A"/>
    <w:rsid w:val="00537596"/>
    <w:rsid w:val="005463E7"/>
    <w:rsid w:val="00551D36"/>
    <w:rsid w:val="00552986"/>
    <w:rsid w:val="0056780C"/>
    <w:rsid w:val="00572DCD"/>
    <w:rsid w:val="00574423"/>
    <w:rsid w:val="005747FF"/>
    <w:rsid w:val="005819E4"/>
    <w:rsid w:val="00586C73"/>
    <w:rsid w:val="00594DE9"/>
    <w:rsid w:val="005A14ED"/>
    <w:rsid w:val="005A2728"/>
    <w:rsid w:val="005C1F82"/>
    <w:rsid w:val="005C1FD0"/>
    <w:rsid w:val="005D0ABD"/>
    <w:rsid w:val="005D15F4"/>
    <w:rsid w:val="005D3E53"/>
    <w:rsid w:val="005E19DE"/>
    <w:rsid w:val="005E2DA1"/>
    <w:rsid w:val="005E3EB7"/>
    <w:rsid w:val="005E6652"/>
    <w:rsid w:val="005F180E"/>
    <w:rsid w:val="005F1C7E"/>
    <w:rsid w:val="006076DA"/>
    <w:rsid w:val="00611173"/>
    <w:rsid w:val="00617A93"/>
    <w:rsid w:val="006407A0"/>
    <w:rsid w:val="00650207"/>
    <w:rsid w:val="00650CDD"/>
    <w:rsid w:val="0065211B"/>
    <w:rsid w:val="00663DA8"/>
    <w:rsid w:val="00664B60"/>
    <w:rsid w:val="0066725F"/>
    <w:rsid w:val="00672F01"/>
    <w:rsid w:val="006737BC"/>
    <w:rsid w:val="006945EF"/>
    <w:rsid w:val="0069571D"/>
    <w:rsid w:val="0069670A"/>
    <w:rsid w:val="00697BBC"/>
    <w:rsid w:val="006A1DAF"/>
    <w:rsid w:val="006C2044"/>
    <w:rsid w:val="006C268F"/>
    <w:rsid w:val="006C6D21"/>
    <w:rsid w:val="006C714A"/>
    <w:rsid w:val="006D2149"/>
    <w:rsid w:val="006D4943"/>
    <w:rsid w:val="006D6231"/>
    <w:rsid w:val="006E1F0E"/>
    <w:rsid w:val="006E404B"/>
    <w:rsid w:val="006F0941"/>
    <w:rsid w:val="00700B66"/>
    <w:rsid w:val="0071722C"/>
    <w:rsid w:val="007258CD"/>
    <w:rsid w:val="007273C2"/>
    <w:rsid w:val="0073235B"/>
    <w:rsid w:val="00737B6E"/>
    <w:rsid w:val="00747E05"/>
    <w:rsid w:val="00765317"/>
    <w:rsid w:val="0076562A"/>
    <w:rsid w:val="0077048A"/>
    <w:rsid w:val="007721A3"/>
    <w:rsid w:val="007867DD"/>
    <w:rsid w:val="00792B6E"/>
    <w:rsid w:val="00795F5A"/>
    <w:rsid w:val="007A00A1"/>
    <w:rsid w:val="007B045D"/>
    <w:rsid w:val="007B4586"/>
    <w:rsid w:val="007C48AC"/>
    <w:rsid w:val="007D0FF3"/>
    <w:rsid w:val="007D2109"/>
    <w:rsid w:val="007D225F"/>
    <w:rsid w:val="007E0CD8"/>
    <w:rsid w:val="007F422D"/>
    <w:rsid w:val="007F4623"/>
    <w:rsid w:val="00811485"/>
    <w:rsid w:val="008171FE"/>
    <w:rsid w:val="00821175"/>
    <w:rsid w:val="00822CDE"/>
    <w:rsid w:val="00836095"/>
    <w:rsid w:val="00844578"/>
    <w:rsid w:val="0084729F"/>
    <w:rsid w:val="00855336"/>
    <w:rsid w:val="008632FA"/>
    <w:rsid w:val="00863DBF"/>
    <w:rsid w:val="00866A44"/>
    <w:rsid w:val="0089129C"/>
    <w:rsid w:val="008B0505"/>
    <w:rsid w:val="008B4E1F"/>
    <w:rsid w:val="008C2CD1"/>
    <w:rsid w:val="008C583D"/>
    <w:rsid w:val="008D5CE2"/>
    <w:rsid w:val="008E37AF"/>
    <w:rsid w:val="008E4F8C"/>
    <w:rsid w:val="008F5E9C"/>
    <w:rsid w:val="00901642"/>
    <w:rsid w:val="00913B9C"/>
    <w:rsid w:val="0091699D"/>
    <w:rsid w:val="00924349"/>
    <w:rsid w:val="0092526B"/>
    <w:rsid w:val="00936B71"/>
    <w:rsid w:val="00942C40"/>
    <w:rsid w:val="00957998"/>
    <w:rsid w:val="009607E4"/>
    <w:rsid w:val="0098638F"/>
    <w:rsid w:val="009A0200"/>
    <w:rsid w:val="009B36C2"/>
    <w:rsid w:val="009B4252"/>
    <w:rsid w:val="009B589B"/>
    <w:rsid w:val="009C0FCF"/>
    <w:rsid w:val="009C332D"/>
    <w:rsid w:val="009C579A"/>
    <w:rsid w:val="009D0719"/>
    <w:rsid w:val="009D31BC"/>
    <w:rsid w:val="009D3E39"/>
    <w:rsid w:val="009E15E5"/>
    <w:rsid w:val="009E25DB"/>
    <w:rsid w:val="00A001F9"/>
    <w:rsid w:val="00A0713F"/>
    <w:rsid w:val="00A24AC2"/>
    <w:rsid w:val="00A2540E"/>
    <w:rsid w:val="00A30D7B"/>
    <w:rsid w:val="00A50FD0"/>
    <w:rsid w:val="00A53312"/>
    <w:rsid w:val="00A6029D"/>
    <w:rsid w:val="00A6061A"/>
    <w:rsid w:val="00A667A1"/>
    <w:rsid w:val="00A74985"/>
    <w:rsid w:val="00A75AF5"/>
    <w:rsid w:val="00A7785D"/>
    <w:rsid w:val="00A8400B"/>
    <w:rsid w:val="00A85586"/>
    <w:rsid w:val="00A96A05"/>
    <w:rsid w:val="00A97C95"/>
    <w:rsid w:val="00AC291E"/>
    <w:rsid w:val="00AC728D"/>
    <w:rsid w:val="00AD5617"/>
    <w:rsid w:val="00AE605E"/>
    <w:rsid w:val="00AE7BEF"/>
    <w:rsid w:val="00AF10D4"/>
    <w:rsid w:val="00B0413C"/>
    <w:rsid w:val="00B12EAB"/>
    <w:rsid w:val="00B138D3"/>
    <w:rsid w:val="00B16110"/>
    <w:rsid w:val="00B26DE3"/>
    <w:rsid w:val="00B27102"/>
    <w:rsid w:val="00B41810"/>
    <w:rsid w:val="00B55626"/>
    <w:rsid w:val="00B60410"/>
    <w:rsid w:val="00B63000"/>
    <w:rsid w:val="00B65697"/>
    <w:rsid w:val="00B66C3A"/>
    <w:rsid w:val="00B72082"/>
    <w:rsid w:val="00B73E3D"/>
    <w:rsid w:val="00B860A3"/>
    <w:rsid w:val="00B97D12"/>
    <w:rsid w:val="00BA5C21"/>
    <w:rsid w:val="00BC303A"/>
    <w:rsid w:val="00BD1BCA"/>
    <w:rsid w:val="00BD3B1F"/>
    <w:rsid w:val="00BD6424"/>
    <w:rsid w:val="00BE3696"/>
    <w:rsid w:val="00BE394D"/>
    <w:rsid w:val="00BE45E2"/>
    <w:rsid w:val="00BE5BB4"/>
    <w:rsid w:val="00BF1455"/>
    <w:rsid w:val="00BF17C1"/>
    <w:rsid w:val="00BF6395"/>
    <w:rsid w:val="00C067C1"/>
    <w:rsid w:val="00C13BF5"/>
    <w:rsid w:val="00C27C78"/>
    <w:rsid w:val="00C47E7E"/>
    <w:rsid w:val="00C55907"/>
    <w:rsid w:val="00C57014"/>
    <w:rsid w:val="00C67C08"/>
    <w:rsid w:val="00C72EBF"/>
    <w:rsid w:val="00C73146"/>
    <w:rsid w:val="00C767C3"/>
    <w:rsid w:val="00C94777"/>
    <w:rsid w:val="00C97457"/>
    <w:rsid w:val="00CB4D5F"/>
    <w:rsid w:val="00CB7F9D"/>
    <w:rsid w:val="00CC123C"/>
    <w:rsid w:val="00CC4235"/>
    <w:rsid w:val="00CE3080"/>
    <w:rsid w:val="00CE6BB5"/>
    <w:rsid w:val="00D1356E"/>
    <w:rsid w:val="00D31997"/>
    <w:rsid w:val="00D33C37"/>
    <w:rsid w:val="00D373F0"/>
    <w:rsid w:val="00D54004"/>
    <w:rsid w:val="00D551A0"/>
    <w:rsid w:val="00D6550F"/>
    <w:rsid w:val="00D81C99"/>
    <w:rsid w:val="00D8383C"/>
    <w:rsid w:val="00D92852"/>
    <w:rsid w:val="00D93865"/>
    <w:rsid w:val="00D940D6"/>
    <w:rsid w:val="00D97058"/>
    <w:rsid w:val="00D971F5"/>
    <w:rsid w:val="00DA4724"/>
    <w:rsid w:val="00DA69FB"/>
    <w:rsid w:val="00DB5507"/>
    <w:rsid w:val="00DC61FE"/>
    <w:rsid w:val="00DD2762"/>
    <w:rsid w:val="00DD28E1"/>
    <w:rsid w:val="00DE4A14"/>
    <w:rsid w:val="00DF406A"/>
    <w:rsid w:val="00E00B98"/>
    <w:rsid w:val="00E01D1D"/>
    <w:rsid w:val="00E220FE"/>
    <w:rsid w:val="00E22DC1"/>
    <w:rsid w:val="00E2390B"/>
    <w:rsid w:val="00E340EE"/>
    <w:rsid w:val="00E445E3"/>
    <w:rsid w:val="00E6148C"/>
    <w:rsid w:val="00E6482F"/>
    <w:rsid w:val="00E757ED"/>
    <w:rsid w:val="00E75C7D"/>
    <w:rsid w:val="00E8027E"/>
    <w:rsid w:val="00E86F63"/>
    <w:rsid w:val="00E920D7"/>
    <w:rsid w:val="00E92B6A"/>
    <w:rsid w:val="00E935D2"/>
    <w:rsid w:val="00EA169E"/>
    <w:rsid w:val="00EA6C77"/>
    <w:rsid w:val="00EB33D8"/>
    <w:rsid w:val="00EC24D6"/>
    <w:rsid w:val="00EC68E7"/>
    <w:rsid w:val="00EF6CE5"/>
    <w:rsid w:val="00F07287"/>
    <w:rsid w:val="00F15730"/>
    <w:rsid w:val="00F167A8"/>
    <w:rsid w:val="00F24275"/>
    <w:rsid w:val="00F24BAD"/>
    <w:rsid w:val="00F273AF"/>
    <w:rsid w:val="00F34F07"/>
    <w:rsid w:val="00F37DDE"/>
    <w:rsid w:val="00F4125D"/>
    <w:rsid w:val="00F56299"/>
    <w:rsid w:val="00F6288C"/>
    <w:rsid w:val="00F67A15"/>
    <w:rsid w:val="00F903CD"/>
    <w:rsid w:val="00F92323"/>
    <w:rsid w:val="00F97048"/>
    <w:rsid w:val="00FA4326"/>
    <w:rsid w:val="00FA566D"/>
    <w:rsid w:val="00FB40C1"/>
    <w:rsid w:val="00FE2522"/>
    <w:rsid w:val="00FE6330"/>
    <w:rsid w:val="00FE75E1"/>
    <w:rsid w:val="00FF2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paragraph" w:styleId="2">
    <w:name w:val="heading 2"/>
    <w:basedOn w:val="a"/>
    <w:next w:val="a"/>
    <w:link w:val="20"/>
    <w:qFormat/>
    <w:rsid w:val="009B36C2"/>
    <w:pPr>
      <w:jc w:val="center"/>
      <w:outlineLvl w:val="1"/>
    </w:pPr>
    <w:rPr>
      <w:b/>
      <w:caps/>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customStyle="1" w:styleId="ConsNormal">
    <w:name w:val="ConsNormal"/>
    <w:rsid w:val="009B36C2"/>
    <w:pPr>
      <w:widowControl w:val="0"/>
      <w:suppressAutoHyphens/>
      <w:autoSpaceDE w:val="0"/>
      <w:ind w:firstLine="720"/>
      <w:jc w:val="left"/>
    </w:pPr>
    <w:rPr>
      <w:rFonts w:ascii="Arial" w:eastAsia="Arial" w:hAnsi="Arial"/>
      <w:sz w:val="20"/>
      <w:szCs w:val="20"/>
      <w:lang w:eastAsia="ar-SA"/>
    </w:rPr>
  </w:style>
  <w:style w:type="character" w:customStyle="1" w:styleId="20">
    <w:name w:val="Заголовок 2 Знак"/>
    <w:basedOn w:val="a0"/>
    <w:link w:val="2"/>
    <w:rsid w:val="009B36C2"/>
    <w:rPr>
      <w:rFonts w:eastAsia="Times New Roman"/>
      <w:b/>
      <w:caps/>
      <w:snapToGrid w:val="0"/>
      <w:lang w:eastAsia="ru-RU"/>
    </w:rPr>
  </w:style>
  <w:style w:type="paragraph" w:customStyle="1" w:styleId="ac">
    <w:name w:val="адрес"/>
    <w:basedOn w:val="a"/>
    <w:rsid w:val="009B36C2"/>
    <w:pPr>
      <w:overflowPunct w:val="0"/>
      <w:autoSpaceDE w:val="0"/>
      <w:autoSpaceDN w:val="0"/>
      <w:adjustRightInd w:val="0"/>
      <w:jc w:val="center"/>
      <w:textAlignment w:val="baseline"/>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paragraph" w:styleId="2">
    <w:name w:val="heading 2"/>
    <w:basedOn w:val="a"/>
    <w:next w:val="a"/>
    <w:link w:val="20"/>
    <w:qFormat/>
    <w:rsid w:val="009B36C2"/>
    <w:pPr>
      <w:jc w:val="center"/>
      <w:outlineLvl w:val="1"/>
    </w:pPr>
    <w:rPr>
      <w:b/>
      <w:caps/>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customStyle="1" w:styleId="ConsNormal">
    <w:name w:val="ConsNormal"/>
    <w:rsid w:val="009B36C2"/>
    <w:pPr>
      <w:widowControl w:val="0"/>
      <w:suppressAutoHyphens/>
      <w:autoSpaceDE w:val="0"/>
      <w:ind w:firstLine="720"/>
      <w:jc w:val="left"/>
    </w:pPr>
    <w:rPr>
      <w:rFonts w:ascii="Arial" w:eastAsia="Arial" w:hAnsi="Arial"/>
      <w:sz w:val="20"/>
      <w:szCs w:val="20"/>
      <w:lang w:eastAsia="ar-SA"/>
    </w:rPr>
  </w:style>
  <w:style w:type="character" w:customStyle="1" w:styleId="20">
    <w:name w:val="Заголовок 2 Знак"/>
    <w:basedOn w:val="a0"/>
    <w:link w:val="2"/>
    <w:rsid w:val="009B36C2"/>
    <w:rPr>
      <w:rFonts w:eastAsia="Times New Roman"/>
      <w:b/>
      <w:caps/>
      <w:snapToGrid w:val="0"/>
      <w:lang w:eastAsia="ru-RU"/>
    </w:rPr>
  </w:style>
  <w:style w:type="paragraph" w:customStyle="1" w:styleId="ac">
    <w:name w:val="адрес"/>
    <w:basedOn w:val="a"/>
    <w:rsid w:val="009B36C2"/>
    <w:pPr>
      <w:overflowPunct w:val="0"/>
      <w:autoSpaceDE w:val="0"/>
      <w:autoSpaceDN w:val="0"/>
      <w:adjustRightInd w:val="0"/>
      <w:jc w:val="center"/>
      <w:textAlignment w:val="baseline"/>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97B8-ED95-404E-94FD-4BEADACE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1960</Words>
  <Characters>11174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2</cp:revision>
  <cp:lastPrinted>2019-05-15T06:08:00Z</cp:lastPrinted>
  <dcterms:created xsi:type="dcterms:W3CDTF">2019-12-25T06:43:00Z</dcterms:created>
  <dcterms:modified xsi:type="dcterms:W3CDTF">2019-12-25T06:43:00Z</dcterms:modified>
</cp:coreProperties>
</file>