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36C2" w:rsidRPr="005A518C" w:rsidRDefault="009B36C2" w:rsidP="009B36C2">
      <w:pPr>
        <w:jc w:val="center"/>
        <w:rPr>
          <w:b/>
          <w:sz w:val="28"/>
        </w:rPr>
      </w:pPr>
      <w:r w:rsidRPr="005A518C">
        <w:rPr>
          <w:b/>
          <w:sz w:val="28"/>
        </w:rPr>
        <w:t>ОТЧЕТ</w:t>
      </w:r>
    </w:p>
    <w:p w:rsidR="009B36C2" w:rsidRPr="009B36C2" w:rsidRDefault="009B36C2" w:rsidP="009B36C2">
      <w:pPr>
        <w:jc w:val="center"/>
        <w:rPr>
          <w:b/>
          <w:sz w:val="28"/>
        </w:rPr>
      </w:pPr>
      <w:r w:rsidRPr="005A518C">
        <w:rPr>
          <w:b/>
          <w:sz w:val="28"/>
        </w:rPr>
        <w:t>о результатах</w:t>
      </w:r>
      <w:r>
        <w:rPr>
          <w:b/>
          <w:sz w:val="28"/>
        </w:rPr>
        <w:t xml:space="preserve"> </w:t>
      </w:r>
      <w:r w:rsidRPr="009B36C2">
        <w:rPr>
          <w:b/>
          <w:sz w:val="28"/>
        </w:rPr>
        <w:t>контрольного мероприятия</w:t>
      </w:r>
    </w:p>
    <w:p w:rsidR="009B36C2" w:rsidRPr="005A518C" w:rsidRDefault="009B36C2" w:rsidP="009B36C2">
      <w:pPr>
        <w:jc w:val="center"/>
        <w:rPr>
          <w:b/>
          <w:sz w:val="28"/>
        </w:rPr>
      </w:pPr>
      <w:r w:rsidRPr="009B36C2">
        <w:rPr>
          <w:b/>
          <w:sz w:val="28"/>
        </w:rPr>
        <w:t>«</w:t>
      </w:r>
      <w:r w:rsidR="001E10F4" w:rsidRPr="001E10F4">
        <w:rPr>
          <w:sz w:val="28"/>
          <w:szCs w:val="28"/>
        </w:rPr>
        <w:t>Проверка достоверности, полноты и соответствия нормативным требованиям составления и предоставления бюджетной отчетности финансового управления администрации Грачевского муниципального района Ставропольского края за 2018 год</w:t>
      </w:r>
      <w:r w:rsidR="00CB7F9D">
        <w:rPr>
          <w:b/>
          <w:sz w:val="28"/>
        </w:rPr>
        <w:t>»</w:t>
      </w:r>
    </w:p>
    <w:p w:rsidR="009B36C2" w:rsidRPr="00DB6EAA" w:rsidRDefault="009B36C2" w:rsidP="009B36C2">
      <w:pPr>
        <w:jc w:val="cente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0"/>
        <w:gridCol w:w="3216"/>
        <w:gridCol w:w="3398"/>
      </w:tblGrid>
      <w:tr w:rsidR="009B36C2" w:rsidRPr="00B34D64" w:rsidTr="009360DC">
        <w:trPr>
          <w:trHeight w:val="256"/>
        </w:trPr>
        <w:tc>
          <w:tcPr>
            <w:tcW w:w="3240" w:type="dxa"/>
          </w:tcPr>
          <w:p w:rsidR="009B36C2" w:rsidRPr="00B34D64" w:rsidRDefault="009B36C2" w:rsidP="009360DC">
            <w:pPr>
              <w:overflowPunct w:val="0"/>
              <w:jc w:val="both"/>
              <w:textAlignment w:val="baseline"/>
              <w:rPr>
                <w:sz w:val="28"/>
              </w:rPr>
            </w:pPr>
            <w:proofErr w:type="gramStart"/>
            <w:r>
              <w:rPr>
                <w:sz w:val="28"/>
              </w:rPr>
              <w:t>с</w:t>
            </w:r>
            <w:proofErr w:type="gramEnd"/>
            <w:r>
              <w:rPr>
                <w:sz w:val="28"/>
              </w:rPr>
              <w:t>. Грачевка</w:t>
            </w:r>
          </w:p>
        </w:tc>
        <w:tc>
          <w:tcPr>
            <w:tcW w:w="3216" w:type="dxa"/>
          </w:tcPr>
          <w:p w:rsidR="009B36C2" w:rsidRPr="00B34D64" w:rsidRDefault="009B36C2" w:rsidP="009360DC">
            <w:pPr>
              <w:overflowPunct w:val="0"/>
              <w:jc w:val="both"/>
              <w:textAlignment w:val="baseline"/>
              <w:rPr>
                <w:sz w:val="28"/>
              </w:rPr>
            </w:pPr>
          </w:p>
        </w:tc>
        <w:tc>
          <w:tcPr>
            <w:tcW w:w="3398" w:type="dxa"/>
          </w:tcPr>
          <w:p w:rsidR="009B36C2" w:rsidRPr="00B34D64" w:rsidRDefault="008A1933" w:rsidP="008A1933">
            <w:pPr>
              <w:overflowPunct w:val="0"/>
              <w:jc w:val="right"/>
              <w:textAlignment w:val="baseline"/>
              <w:rPr>
                <w:sz w:val="28"/>
              </w:rPr>
            </w:pPr>
            <w:r w:rsidRPr="008A1933">
              <w:rPr>
                <w:sz w:val="28"/>
              </w:rPr>
              <w:t>«28» марта 2019 года</w:t>
            </w:r>
          </w:p>
        </w:tc>
      </w:tr>
    </w:tbl>
    <w:p w:rsidR="009B36C2" w:rsidRPr="00DB6EAA" w:rsidRDefault="009B36C2" w:rsidP="009B36C2">
      <w:pPr>
        <w:tabs>
          <w:tab w:val="left" w:pos="1800"/>
        </w:tabs>
        <w:ind w:firstLine="540"/>
        <w:jc w:val="both"/>
      </w:pPr>
    </w:p>
    <w:p w:rsidR="009B36C2" w:rsidRPr="005A518C" w:rsidRDefault="009B36C2" w:rsidP="009B36C2">
      <w:pPr>
        <w:ind w:firstLine="708"/>
        <w:jc w:val="both"/>
        <w:rPr>
          <w:sz w:val="28"/>
        </w:rPr>
      </w:pPr>
      <w:r w:rsidRPr="005A518C">
        <w:rPr>
          <w:b/>
          <w:sz w:val="28"/>
        </w:rPr>
        <w:t>Основание для проведения контрольного мероприятия:</w:t>
      </w:r>
      <w:r>
        <w:rPr>
          <w:b/>
          <w:sz w:val="28"/>
        </w:rPr>
        <w:t xml:space="preserve"> </w:t>
      </w:r>
      <w:r w:rsidRPr="009B36C2">
        <w:rPr>
          <w:sz w:val="28"/>
        </w:rPr>
        <w:t>пункт 2.3 плана работы Контрольно-счетной комиссии Грачевского муниципального района Ставропольского края (далее – КСК) на 201</w:t>
      </w:r>
      <w:r w:rsidR="00CB7F9D">
        <w:rPr>
          <w:sz w:val="28"/>
        </w:rPr>
        <w:t>9</w:t>
      </w:r>
      <w:r w:rsidRPr="009B36C2">
        <w:rPr>
          <w:sz w:val="28"/>
        </w:rPr>
        <w:t xml:space="preserve"> год, распоряжение председателя </w:t>
      </w:r>
      <w:r w:rsidRPr="008A1933">
        <w:rPr>
          <w:sz w:val="28"/>
        </w:rPr>
        <w:t xml:space="preserve">КСК от </w:t>
      </w:r>
      <w:r w:rsidR="008A1933" w:rsidRPr="008A1933">
        <w:rPr>
          <w:sz w:val="28"/>
        </w:rPr>
        <w:t>01</w:t>
      </w:r>
      <w:r w:rsidR="008A1933">
        <w:rPr>
          <w:sz w:val="28"/>
        </w:rPr>
        <w:t>.03.2019 № 12</w:t>
      </w:r>
      <w:r w:rsidRPr="005A518C">
        <w:rPr>
          <w:sz w:val="28"/>
        </w:rPr>
        <w:t>.</w:t>
      </w:r>
    </w:p>
    <w:p w:rsidR="009B36C2" w:rsidRPr="00AE41FE" w:rsidRDefault="009B36C2" w:rsidP="009B36C2">
      <w:pPr>
        <w:ind w:firstLine="709"/>
        <w:jc w:val="both"/>
        <w:rPr>
          <w:sz w:val="28"/>
          <w:szCs w:val="28"/>
        </w:rPr>
      </w:pPr>
      <w:r w:rsidRPr="00AE41FE">
        <w:rPr>
          <w:b/>
          <w:sz w:val="28"/>
          <w:szCs w:val="28"/>
        </w:rPr>
        <w:t>Цели контрольного мероприятия:</w:t>
      </w:r>
      <w:r w:rsidRPr="00AE41FE">
        <w:rPr>
          <w:sz w:val="28"/>
          <w:szCs w:val="28"/>
        </w:rPr>
        <w:t xml:space="preserve"> </w:t>
      </w:r>
    </w:p>
    <w:p w:rsidR="00CB7F9D" w:rsidRPr="0066173B" w:rsidRDefault="009B36C2" w:rsidP="00CB7F9D">
      <w:pPr>
        <w:tabs>
          <w:tab w:val="left" w:pos="-3969"/>
        </w:tabs>
        <w:contextualSpacing/>
        <w:jc w:val="both"/>
        <w:rPr>
          <w:rFonts w:eastAsia="Calibri"/>
          <w:sz w:val="28"/>
          <w:szCs w:val="28"/>
          <w:lang w:eastAsia="en-US"/>
        </w:rPr>
      </w:pPr>
      <w:r w:rsidRPr="00933050">
        <w:rPr>
          <w:rFonts w:eastAsia="Calibri"/>
          <w:sz w:val="28"/>
          <w:szCs w:val="28"/>
          <w:lang w:eastAsia="en-US"/>
        </w:rPr>
        <w:tab/>
      </w:r>
      <w:r w:rsidR="00CB7F9D" w:rsidRPr="0066173B">
        <w:rPr>
          <w:rFonts w:eastAsia="Calibri"/>
          <w:sz w:val="28"/>
          <w:szCs w:val="28"/>
          <w:lang w:eastAsia="en-US"/>
        </w:rPr>
        <w:t xml:space="preserve">- </w:t>
      </w:r>
      <w:r w:rsidR="00CB7F9D" w:rsidRPr="00B2073D">
        <w:rPr>
          <w:rFonts w:eastAsia="Calibri"/>
          <w:sz w:val="28"/>
          <w:szCs w:val="28"/>
          <w:lang w:eastAsia="en-US"/>
        </w:rPr>
        <w:t>установление полноты представленной бюджетной отчетности, ее соответствие установленным требованиям</w:t>
      </w:r>
      <w:r w:rsidR="00CB7F9D" w:rsidRPr="0066173B">
        <w:rPr>
          <w:rFonts w:eastAsia="Calibri"/>
          <w:sz w:val="28"/>
          <w:szCs w:val="28"/>
          <w:lang w:eastAsia="en-US"/>
        </w:rPr>
        <w:t>;</w:t>
      </w:r>
    </w:p>
    <w:p w:rsidR="00CB7F9D" w:rsidRPr="0066173B" w:rsidRDefault="00CB7F9D" w:rsidP="00CB7F9D">
      <w:pPr>
        <w:tabs>
          <w:tab w:val="left" w:pos="-3969"/>
        </w:tabs>
        <w:contextualSpacing/>
        <w:jc w:val="both"/>
        <w:rPr>
          <w:rFonts w:eastAsia="Calibri"/>
          <w:sz w:val="28"/>
          <w:szCs w:val="28"/>
          <w:lang w:eastAsia="en-US"/>
        </w:rPr>
      </w:pPr>
      <w:r>
        <w:rPr>
          <w:rFonts w:eastAsia="Calibri"/>
          <w:sz w:val="28"/>
          <w:szCs w:val="28"/>
          <w:lang w:eastAsia="en-US"/>
        </w:rPr>
        <w:tab/>
      </w:r>
      <w:r w:rsidRPr="0066173B">
        <w:rPr>
          <w:rFonts w:eastAsia="Calibri"/>
          <w:sz w:val="28"/>
          <w:szCs w:val="28"/>
          <w:lang w:eastAsia="en-US"/>
        </w:rPr>
        <w:t>-</w:t>
      </w:r>
      <w:r>
        <w:rPr>
          <w:rFonts w:eastAsia="Calibri"/>
          <w:sz w:val="28"/>
          <w:szCs w:val="28"/>
          <w:lang w:eastAsia="en-US"/>
        </w:rPr>
        <w:t xml:space="preserve"> </w:t>
      </w:r>
      <w:r w:rsidRPr="00C1527F">
        <w:rPr>
          <w:rFonts w:eastAsia="Calibri"/>
          <w:sz w:val="28"/>
          <w:szCs w:val="28"/>
          <w:lang w:eastAsia="en-US"/>
        </w:rPr>
        <w:t>оценка достоверности показателей представленной отчетности</w:t>
      </w:r>
      <w:r>
        <w:rPr>
          <w:rFonts w:eastAsia="Calibri"/>
          <w:sz w:val="28"/>
          <w:szCs w:val="28"/>
          <w:lang w:eastAsia="en-US"/>
        </w:rPr>
        <w:t>.</w:t>
      </w:r>
    </w:p>
    <w:p w:rsidR="00CB7F9D" w:rsidRPr="007341F6" w:rsidRDefault="009B36C2" w:rsidP="008A1933">
      <w:pPr>
        <w:tabs>
          <w:tab w:val="left" w:pos="-5529"/>
        </w:tabs>
        <w:ind w:firstLine="709"/>
        <w:contextualSpacing/>
        <w:jc w:val="both"/>
        <w:rPr>
          <w:rFonts w:eastAsia="Calibri"/>
          <w:sz w:val="28"/>
          <w:szCs w:val="28"/>
          <w:lang w:eastAsia="en-US"/>
        </w:rPr>
      </w:pPr>
      <w:r w:rsidRPr="00AE41FE">
        <w:rPr>
          <w:b/>
          <w:sz w:val="28"/>
          <w:szCs w:val="28"/>
        </w:rPr>
        <w:t>Предмет контрольного мероприятия:</w:t>
      </w:r>
      <w:r w:rsidRPr="00AE41FE">
        <w:rPr>
          <w:sz w:val="28"/>
          <w:szCs w:val="28"/>
        </w:rPr>
        <w:t xml:space="preserve">  </w:t>
      </w:r>
      <w:r w:rsidR="001E10F4" w:rsidRPr="00C1527F">
        <w:rPr>
          <w:rFonts w:eastAsia="Calibri"/>
          <w:sz w:val="28"/>
          <w:szCs w:val="28"/>
          <w:lang w:eastAsia="en-US"/>
        </w:rPr>
        <w:t xml:space="preserve">годовая бюджетная отчетность </w:t>
      </w:r>
      <w:r w:rsidR="001E10F4" w:rsidRPr="00535777">
        <w:rPr>
          <w:sz w:val="28"/>
          <w:szCs w:val="28"/>
        </w:rPr>
        <w:t>финансового управления</w:t>
      </w:r>
      <w:r w:rsidR="001E10F4" w:rsidRPr="00673C6B">
        <w:rPr>
          <w:rFonts w:eastAsia="Calibri"/>
          <w:sz w:val="28"/>
          <w:szCs w:val="28"/>
          <w:lang w:eastAsia="en-US"/>
        </w:rPr>
        <w:t xml:space="preserve"> администрации </w:t>
      </w:r>
      <w:r w:rsidR="001E10F4" w:rsidRPr="00C1527F">
        <w:rPr>
          <w:rFonts w:eastAsia="Calibri"/>
          <w:sz w:val="28"/>
          <w:szCs w:val="28"/>
          <w:lang w:eastAsia="en-US"/>
        </w:rPr>
        <w:t>Грачевского муниципального района</w:t>
      </w:r>
      <w:r w:rsidR="00CB7F9D">
        <w:rPr>
          <w:rFonts w:eastAsia="Calibri"/>
          <w:sz w:val="28"/>
          <w:szCs w:val="28"/>
          <w:lang w:eastAsia="en-US"/>
        </w:rPr>
        <w:t>.</w:t>
      </w:r>
    </w:p>
    <w:p w:rsidR="00CB7F9D" w:rsidRPr="007341F6" w:rsidRDefault="009B36C2" w:rsidP="008A1933">
      <w:pPr>
        <w:ind w:firstLine="709"/>
        <w:contextualSpacing/>
        <w:jc w:val="both"/>
        <w:rPr>
          <w:rFonts w:eastAsia="Calibri"/>
          <w:sz w:val="28"/>
          <w:szCs w:val="28"/>
          <w:lang w:eastAsia="en-US"/>
        </w:rPr>
      </w:pPr>
      <w:r w:rsidRPr="00976B5E">
        <w:rPr>
          <w:b/>
          <w:sz w:val="28"/>
          <w:szCs w:val="28"/>
        </w:rPr>
        <w:t>Объект контрольного мероприятия:</w:t>
      </w:r>
      <w:r w:rsidRPr="00976B5E">
        <w:rPr>
          <w:sz w:val="28"/>
          <w:szCs w:val="28"/>
        </w:rPr>
        <w:t xml:space="preserve"> </w:t>
      </w:r>
      <w:r w:rsidR="001E10F4">
        <w:rPr>
          <w:sz w:val="28"/>
          <w:szCs w:val="28"/>
        </w:rPr>
        <w:t>финансовое управление</w:t>
      </w:r>
      <w:r w:rsidR="001E10F4">
        <w:rPr>
          <w:rFonts w:eastAsia="Calibri"/>
          <w:sz w:val="28"/>
          <w:szCs w:val="28"/>
          <w:lang w:eastAsia="en-US"/>
        </w:rPr>
        <w:t xml:space="preserve"> администрации</w:t>
      </w:r>
      <w:r w:rsidR="001E10F4" w:rsidRPr="00673C6B">
        <w:rPr>
          <w:rFonts w:eastAsia="Calibri"/>
          <w:sz w:val="28"/>
          <w:szCs w:val="28"/>
          <w:lang w:eastAsia="en-US"/>
        </w:rPr>
        <w:t xml:space="preserve"> </w:t>
      </w:r>
      <w:r w:rsidR="001E10F4">
        <w:rPr>
          <w:rFonts w:eastAsia="Calibri"/>
          <w:sz w:val="28"/>
          <w:szCs w:val="28"/>
          <w:lang w:eastAsia="en-US"/>
        </w:rPr>
        <w:t>Грачевского муниципального района Ставропольского края</w:t>
      </w:r>
      <w:r w:rsidR="00CB7F9D">
        <w:rPr>
          <w:rFonts w:eastAsia="Calibri"/>
          <w:sz w:val="28"/>
          <w:szCs w:val="28"/>
          <w:lang w:eastAsia="en-US"/>
        </w:rPr>
        <w:t>.</w:t>
      </w:r>
    </w:p>
    <w:p w:rsidR="009B36C2" w:rsidRPr="00DB6EAA" w:rsidRDefault="009B36C2" w:rsidP="009B36C2">
      <w:pPr>
        <w:tabs>
          <w:tab w:val="left" w:pos="-16160"/>
        </w:tabs>
        <w:jc w:val="both"/>
      </w:pPr>
      <w:r>
        <w:rPr>
          <w:b/>
          <w:sz w:val="28"/>
          <w:szCs w:val="28"/>
        </w:rPr>
        <w:tab/>
      </w:r>
      <w:r w:rsidRPr="00AE41FE">
        <w:rPr>
          <w:b/>
          <w:sz w:val="28"/>
          <w:szCs w:val="28"/>
        </w:rPr>
        <w:t>Проверяемый период деятельности:</w:t>
      </w:r>
      <w:r w:rsidRPr="00AE41FE">
        <w:rPr>
          <w:sz w:val="28"/>
          <w:szCs w:val="28"/>
        </w:rPr>
        <w:t xml:space="preserve"> </w:t>
      </w:r>
      <w:r>
        <w:rPr>
          <w:sz w:val="28"/>
          <w:szCs w:val="28"/>
        </w:rPr>
        <w:t>2018</w:t>
      </w:r>
      <w:r>
        <w:rPr>
          <w:sz w:val="28"/>
          <w:szCs w:val="28"/>
          <w:lang w:val="en-US"/>
        </w:rPr>
        <w:t> </w:t>
      </w:r>
      <w:r w:rsidRPr="00AE41FE">
        <w:rPr>
          <w:sz w:val="28"/>
          <w:szCs w:val="28"/>
        </w:rPr>
        <w:t>год</w:t>
      </w:r>
      <w:r w:rsidR="00CB7F9D">
        <w:rPr>
          <w:sz w:val="28"/>
          <w:szCs w:val="28"/>
        </w:rPr>
        <w:t>.</w:t>
      </w:r>
    </w:p>
    <w:p w:rsidR="009B36C2" w:rsidRPr="005A518C" w:rsidRDefault="009B36C2" w:rsidP="009B36C2">
      <w:pPr>
        <w:jc w:val="both"/>
        <w:rPr>
          <w:sz w:val="28"/>
        </w:rPr>
      </w:pPr>
      <w:r>
        <w:rPr>
          <w:b/>
          <w:sz w:val="28"/>
        </w:rPr>
        <w:tab/>
      </w:r>
      <w:r w:rsidRPr="005A518C">
        <w:rPr>
          <w:b/>
          <w:sz w:val="28"/>
        </w:rPr>
        <w:t>Срок проведения контрольного мероприятия</w:t>
      </w:r>
      <w:r>
        <w:rPr>
          <w:b/>
          <w:sz w:val="28"/>
        </w:rPr>
        <w:t xml:space="preserve"> на объекте</w:t>
      </w:r>
      <w:r>
        <w:rPr>
          <w:sz w:val="28"/>
        </w:rPr>
        <w:t xml:space="preserve">: </w:t>
      </w:r>
      <w:r w:rsidR="008A1933">
        <w:rPr>
          <w:rFonts w:eastAsia="Calibri"/>
          <w:sz w:val="28"/>
          <w:szCs w:val="28"/>
          <w:lang w:eastAsia="en-US"/>
        </w:rPr>
        <w:t>с 01 по 28 </w:t>
      </w:r>
      <w:r w:rsidR="00CB7F9D">
        <w:rPr>
          <w:rFonts w:eastAsia="Calibri"/>
          <w:sz w:val="28"/>
          <w:szCs w:val="28"/>
          <w:lang w:eastAsia="en-US"/>
        </w:rPr>
        <w:t>марта 2019 года</w:t>
      </w:r>
      <w:r>
        <w:rPr>
          <w:sz w:val="28"/>
        </w:rPr>
        <w:t>.</w:t>
      </w:r>
    </w:p>
    <w:p w:rsidR="0065211B" w:rsidRDefault="00B16110" w:rsidP="009E15E5">
      <w:pPr>
        <w:ind w:firstLine="709"/>
        <w:jc w:val="both"/>
        <w:rPr>
          <w:sz w:val="28"/>
          <w:szCs w:val="28"/>
        </w:rPr>
      </w:pPr>
      <w:r w:rsidRPr="00B16110">
        <w:rPr>
          <w:b/>
          <w:sz w:val="28"/>
          <w:szCs w:val="28"/>
        </w:rPr>
        <w:t>По результатам контрольного мероприятия установлено следующее</w:t>
      </w:r>
      <w:r w:rsidR="0065211B" w:rsidRPr="00B16110">
        <w:rPr>
          <w:b/>
          <w:sz w:val="28"/>
          <w:szCs w:val="28"/>
        </w:rPr>
        <w:t>:</w:t>
      </w:r>
    </w:p>
    <w:p w:rsidR="001E10F4" w:rsidRPr="001E10F4" w:rsidRDefault="001E10F4" w:rsidP="001E10F4">
      <w:pPr>
        <w:ind w:firstLine="708"/>
        <w:jc w:val="both"/>
        <w:rPr>
          <w:sz w:val="28"/>
          <w:szCs w:val="28"/>
        </w:rPr>
      </w:pPr>
      <w:r w:rsidRPr="001E10F4">
        <w:rPr>
          <w:sz w:val="28"/>
          <w:szCs w:val="28"/>
        </w:rPr>
        <w:t>Годовая бюджетная отчетность об исполнении бюджета за 2018 год представлена главным распорядителем бюджетных сре</w:t>
      </w:r>
      <w:proofErr w:type="gramStart"/>
      <w:r w:rsidRPr="001E10F4">
        <w:rPr>
          <w:sz w:val="28"/>
          <w:szCs w:val="28"/>
        </w:rPr>
        <w:t>дств в сбр</w:t>
      </w:r>
      <w:proofErr w:type="gramEnd"/>
      <w:r w:rsidRPr="001E10F4">
        <w:rPr>
          <w:sz w:val="28"/>
          <w:szCs w:val="28"/>
        </w:rPr>
        <w:t>ошюрованном виде с нумерацией страниц, подписана руководителем и главным бухгалтером, все обязательные реквизиты форм отчетности заполнены.</w:t>
      </w:r>
    </w:p>
    <w:p w:rsidR="001E10F4" w:rsidRPr="001E10F4" w:rsidRDefault="001E10F4" w:rsidP="001E10F4">
      <w:pPr>
        <w:ind w:firstLine="708"/>
        <w:jc w:val="both"/>
        <w:rPr>
          <w:sz w:val="28"/>
          <w:szCs w:val="28"/>
        </w:rPr>
      </w:pPr>
      <w:r w:rsidRPr="001E10F4">
        <w:rPr>
          <w:sz w:val="28"/>
          <w:szCs w:val="28"/>
        </w:rPr>
        <w:t>Финансовое управление в отчетном периоде осуществляла отдельные функции и полномочия учредителя в отношении 1 муниципального казенного учреждения.</w:t>
      </w:r>
    </w:p>
    <w:p w:rsidR="001E10F4" w:rsidRPr="001E10F4" w:rsidRDefault="001E10F4" w:rsidP="001E10F4">
      <w:pPr>
        <w:ind w:firstLine="708"/>
        <w:jc w:val="both"/>
        <w:rPr>
          <w:sz w:val="28"/>
          <w:szCs w:val="28"/>
        </w:rPr>
      </w:pPr>
      <w:r w:rsidRPr="001E10F4">
        <w:rPr>
          <w:sz w:val="28"/>
          <w:szCs w:val="28"/>
        </w:rPr>
        <w:t>Плановые показатели, указанные в бюджетной отчетности об исполнении бюджета за 2018 год, соответствуют показателям утвержденного бюджета Грачевского муниципального района Ставропольского края с учетом изменений, внесенных в ходе исполнения бюджета.</w:t>
      </w:r>
    </w:p>
    <w:p w:rsidR="001E10F4" w:rsidRPr="001E10F4" w:rsidRDefault="001E10F4" w:rsidP="001E10F4">
      <w:pPr>
        <w:ind w:firstLine="708"/>
        <w:jc w:val="both"/>
        <w:rPr>
          <w:sz w:val="28"/>
          <w:szCs w:val="28"/>
        </w:rPr>
      </w:pPr>
      <w:proofErr w:type="gramStart"/>
      <w:r w:rsidRPr="001E10F4">
        <w:rPr>
          <w:sz w:val="28"/>
          <w:szCs w:val="28"/>
        </w:rPr>
        <w:t>Выборочной проверкой содержания, полноты, сопоставимости показателей представленной годовой отчетности установлено, что контрольные соотношения между показателями форм годовой бюджетной отчетности главным распорядителем бюджетных средств соблюдены.</w:t>
      </w:r>
      <w:proofErr w:type="gramEnd"/>
    </w:p>
    <w:p w:rsidR="001E10F4" w:rsidRPr="001E10F4" w:rsidRDefault="001E10F4" w:rsidP="001E10F4">
      <w:pPr>
        <w:ind w:firstLine="708"/>
        <w:jc w:val="both"/>
        <w:rPr>
          <w:sz w:val="28"/>
          <w:szCs w:val="28"/>
        </w:rPr>
      </w:pPr>
      <w:r w:rsidRPr="001E10F4">
        <w:rPr>
          <w:sz w:val="28"/>
          <w:szCs w:val="28"/>
        </w:rPr>
        <w:t xml:space="preserve">Согласно отчетным данным по форме (ф. 0503127) «Отчета об исполнении бюджета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уточненный план по доходам составил 309 365,99 тыс. </w:t>
      </w:r>
      <w:r w:rsidRPr="001E10F4">
        <w:rPr>
          <w:sz w:val="28"/>
          <w:szCs w:val="28"/>
        </w:rPr>
        <w:lastRenderedPageBreak/>
        <w:t>рублей. Поступление доходов за отчетный период составило 320 311,52 тыс. рублей, или 103,5 процентов.</w:t>
      </w:r>
    </w:p>
    <w:p w:rsidR="001E10F4" w:rsidRPr="001E10F4" w:rsidRDefault="001E10F4" w:rsidP="001E10F4">
      <w:pPr>
        <w:ind w:firstLine="708"/>
        <w:jc w:val="both"/>
        <w:rPr>
          <w:sz w:val="28"/>
          <w:szCs w:val="28"/>
        </w:rPr>
      </w:pPr>
      <w:r w:rsidRPr="001E10F4">
        <w:rPr>
          <w:sz w:val="28"/>
          <w:szCs w:val="28"/>
        </w:rPr>
        <w:t xml:space="preserve">По расходам уточненный план составил 75 988,61 тыс. рублей,  исполнено 75 883,25 тыс. рублей, или 99,9 процентов. Неисполнение составило 105,36 тыс. рублей. </w:t>
      </w:r>
    </w:p>
    <w:p w:rsidR="001E10F4" w:rsidRPr="001E10F4" w:rsidRDefault="001E10F4" w:rsidP="001E10F4">
      <w:pPr>
        <w:ind w:firstLine="708"/>
        <w:jc w:val="both"/>
        <w:rPr>
          <w:sz w:val="28"/>
          <w:szCs w:val="28"/>
        </w:rPr>
      </w:pPr>
      <w:r w:rsidRPr="001E10F4">
        <w:rPr>
          <w:sz w:val="28"/>
          <w:szCs w:val="28"/>
        </w:rPr>
        <w:t>Согласно сведениям Баланса (ф. 0503130) и в ходе проверки ф. 0503169  «Сведения о дебиторской и кредиторской задолженности» установлено наличие задолженности в размере: дебиторская задолженность – 14,95 тыс. рублей,  кредиторская задолженность – 6,65 тыс. рублей.  На 01.01.2019 просроченная дебиторская и кредиторская задолженность отсутствует.</w:t>
      </w:r>
    </w:p>
    <w:p w:rsidR="001E10F4" w:rsidRPr="001E10F4" w:rsidRDefault="001E10F4" w:rsidP="001E10F4">
      <w:pPr>
        <w:ind w:firstLine="708"/>
        <w:jc w:val="both"/>
        <w:rPr>
          <w:sz w:val="28"/>
          <w:szCs w:val="28"/>
        </w:rPr>
      </w:pPr>
      <w:r w:rsidRPr="001E10F4">
        <w:rPr>
          <w:sz w:val="28"/>
          <w:szCs w:val="28"/>
        </w:rPr>
        <w:t xml:space="preserve"> В отчетном периоде финансовое управление принимала участие в  мероприятиях по реализации двух  муниципальных  программ. Плановый объем бюджетных ассигнований местного бюджета, администратором которых является финансовое управление, направленных на реализацию муниципальных  программ, составил 54 228,38 тыс. рублей, исполнение сложилось  в сумме 54 228,38 тыс. рублей, или 100,0 % к объему выделенных средств. </w:t>
      </w:r>
    </w:p>
    <w:p w:rsidR="0049338E" w:rsidRDefault="001E10F4" w:rsidP="001E10F4">
      <w:pPr>
        <w:ind w:firstLine="708"/>
        <w:jc w:val="both"/>
        <w:rPr>
          <w:sz w:val="28"/>
          <w:szCs w:val="28"/>
        </w:rPr>
      </w:pPr>
      <w:r w:rsidRPr="001E10F4">
        <w:rPr>
          <w:sz w:val="28"/>
          <w:szCs w:val="28"/>
        </w:rPr>
        <w:t>По результатам проведенной внешней проверки бюджетной отчетности финансового управления за 2018 год Контрольно-счетная комиссия считает, что отраженные в настоящем заключении нарушения не оказали существенного влияния на достоверность бюджетной отчетности.</w:t>
      </w:r>
      <w:r w:rsidR="000C129D">
        <w:rPr>
          <w:sz w:val="28"/>
          <w:szCs w:val="28"/>
        </w:rPr>
        <w:tab/>
      </w:r>
    </w:p>
    <w:p w:rsidR="00747E05" w:rsidRDefault="00747E05" w:rsidP="00747E05">
      <w:pPr>
        <w:ind w:firstLine="708"/>
        <w:jc w:val="both"/>
        <w:rPr>
          <w:sz w:val="28"/>
          <w:szCs w:val="28"/>
        </w:rPr>
      </w:pPr>
    </w:p>
    <w:p w:rsidR="00093F08" w:rsidRPr="007258CD" w:rsidRDefault="00C67C08" w:rsidP="00A30D7B">
      <w:pPr>
        <w:ind w:firstLine="708"/>
        <w:jc w:val="both"/>
        <w:rPr>
          <w:rFonts w:eastAsiaTheme="minorHAnsi"/>
          <w:sz w:val="28"/>
          <w:szCs w:val="28"/>
          <w:u w:val="single"/>
          <w:lang w:eastAsia="en-US"/>
        </w:rPr>
      </w:pPr>
      <w:r w:rsidRPr="00B16110">
        <w:rPr>
          <w:rFonts w:eastAsiaTheme="minorHAnsi"/>
          <w:b/>
          <w:sz w:val="28"/>
          <w:szCs w:val="28"/>
          <w:lang w:eastAsia="en-US"/>
        </w:rPr>
        <w:t>Предложения:</w:t>
      </w:r>
    </w:p>
    <w:p w:rsidR="001E10F4" w:rsidRPr="001E10F4" w:rsidRDefault="001E10F4" w:rsidP="001E10F4">
      <w:pPr>
        <w:widowControl w:val="0"/>
        <w:suppressAutoHyphens/>
        <w:spacing w:line="200" w:lineRule="atLeast"/>
        <w:ind w:firstLine="708"/>
        <w:jc w:val="both"/>
        <w:rPr>
          <w:sz w:val="28"/>
          <w:szCs w:val="28"/>
        </w:rPr>
      </w:pPr>
      <w:r w:rsidRPr="001E10F4">
        <w:rPr>
          <w:sz w:val="28"/>
          <w:szCs w:val="28"/>
        </w:rPr>
        <w:t>На основании проведенной внешней проверки бюджетной отчетности финансового управления за 2018 год Контрольно-счетная комиссия рекомендует:</w:t>
      </w:r>
    </w:p>
    <w:p w:rsidR="001E10F4" w:rsidRPr="001E10F4" w:rsidRDefault="001E10F4" w:rsidP="001E10F4">
      <w:pPr>
        <w:widowControl w:val="0"/>
        <w:suppressAutoHyphens/>
        <w:spacing w:line="200" w:lineRule="atLeast"/>
        <w:ind w:firstLine="708"/>
        <w:jc w:val="both"/>
        <w:rPr>
          <w:sz w:val="28"/>
          <w:szCs w:val="28"/>
        </w:rPr>
      </w:pPr>
      <w:r w:rsidRPr="001E10F4">
        <w:rPr>
          <w:sz w:val="28"/>
          <w:szCs w:val="28"/>
        </w:rPr>
        <w:t>1. при составлении годовой бюджетной отчетности соблюдать требования Инструкций о порядке составления и представления годовой, квартальной и месячной отчетности об исполнении бюджетов бюджетной системы Российской Федерации;</w:t>
      </w:r>
    </w:p>
    <w:p w:rsidR="001E10F4" w:rsidRPr="001E10F4" w:rsidRDefault="001E10F4" w:rsidP="001E10F4">
      <w:pPr>
        <w:widowControl w:val="0"/>
        <w:suppressAutoHyphens/>
        <w:spacing w:line="200" w:lineRule="atLeast"/>
        <w:ind w:firstLine="708"/>
        <w:jc w:val="both"/>
        <w:rPr>
          <w:sz w:val="28"/>
          <w:szCs w:val="28"/>
        </w:rPr>
      </w:pPr>
      <w:r w:rsidRPr="001E10F4">
        <w:rPr>
          <w:sz w:val="28"/>
          <w:szCs w:val="28"/>
        </w:rPr>
        <w:t>2. отражать в формах годовой  отчетности более полную и достоверную информацию об исполнении доходной и расходной частей бюджета, о дебиторской (кредиторской) задолженности, соблюдать сопоставимость показателей представленных документов;</w:t>
      </w:r>
    </w:p>
    <w:p w:rsidR="00CB7F9D" w:rsidRPr="00FA62B3" w:rsidRDefault="001E10F4" w:rsidP="001E10F4">
      <w:pPr>
        <w:widowControl w:val="0"/>
        <w:suppressAutoHyphens/>
        <w:spacing w:line="200" w:lineRule="atLeast"/>
        <w:ind w:firstLine="708"/>
        <w:jc w:val="both"/>
        <w:rPr>
          <w:sz w:val="28"/>
        </w:rPr>
      </w:pPr>
      <w:r w:rsidRPr="001E10F4">
        <w:rPr>
          <w:sz w:val="28"/>
          <w:szCs w:val="28"/>
        </w:rPr>
        <w:t xml:space="preserve">3. усилить внутренний финансовый </w:t>
      </w:r>
      <w:proofErr w:type="gramStart"/>
      <w:r w:rsidRPr="001E10F4">
        <w:rPr>
          <w:sz w:val="28"/>
          <w:szCs w:val="28"/>
        </w:rPr>
        <w:t>контроль за</w:t>
      </w:r>
      <w:proofErr w:type="gramEnd"/>
      <w:r w:rsidRPr="001E10F4">
        <w:rPr>
          <w:sz w:val="28"/>
          <w:szCs w:val="28"/>
        </w:rPr>
        <w:t xml:space="preserve"> исполнением бюджета, эффективно расходовать бюджетные средства, проводить работу по установлению взаимосвязи между затраченными бюджетными средствами и полученными результатами, не допускать возникновения дебиторской и кредиторской задолженностей</w:t>
      </w:r>
      <w:r w:rsidR="00747E05" w:rsidRPr="00747E05">
        <w:rPr>
          <w:sz w:val="28"/>
          <w:szCs w:val="28"/>
        </w:rPr>
        <w:t>.</w:t>
      </w:r>
    </w:p>
    <w:p w:rsidR="0092526B" w:rsidRDefault="0092526B" w:rsidP="009E15E5">
      <w:pPr>
        <w:autoSpaceDE w:val="0"/>
        <w:autoSpaceDN w:val="0"/>
        <w:adjustRightInd w:val="0"/>
        <w:ind w:firstLine="540"/>
        <w:jc w:val="both"/>
        <w:rPr>
          <w:rFonts w:eastAsiaTheme="minorHAnsi"/>
          <w:sz w:val="28"/>
          <w:szCs w:val="28"/>
          <w:lang w:eastAsia="en-US"/>
        </w:rPr>
      </w:pPr>
    </w:p>
    <w:p w:rsidR="00CB7F9D" w:rsidRDefault="00CB7F9D" w:rsidP="009E15E5">
      <w:pPr>
        <w:autoSpaceDE w:val="0"/>
        <w:autoSpaceDN w:val="0"/>
        <w:adjustRightInd w:val="0"/>
        <w:ind w:firstLine="540"/>
        <w:jc w:val="both"/>
        <w:rPr>
          <w:rFonts w:eastAsiaTheme="minorHAnsi"/>
          <w:sz w:val="28"/>
          <w:szCs w:val="28"/>
          <w:lang w:eastAsia="en-US"/>
        </w:rPr>
      </w:pPr>
    </w:p>
    <w:p w:rsidR="00CB7F9D" w:rsidRPr="00AF37C5" w:rsidRDefault="00CB7F9D" w:rsidP="009E15E5">
      <w:pPr>
        <w:autoSpaceDE w:val="0"/>
        <w:autoSpaceDN w:val="0"/>
        <w:adjustRightInd w:val="0"/>
        <w:ind w:firstLine="540"/>
        <w:jc w:val="both"/>
        <w:rPr>
          <w:rFonts w:eastAsiaTheme="minorHAnsi"/>
          <w:sz w:val="28"/>
          <w:szCs w:val="28"/>
          <w:lang w:eastAsia="en-US"/>
        </w:rPr>
      </w:pPr>
      <w:bookmarkStart w:id="0" w:name="_GoBack"/>
      <w:bookmarkEnd w:id="0"/>
    </w:p>
    <w:sectPr w:rsidR="00CB7F9D" w:rsidRPr="00AF37C5" w:rsidSect="00A30D7B">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AC2BB5"/>
    <w:multiLevelType w:val="multilevel"/>
    <w:tmpl w:val="F22AFBC0"/>
    <w:lvl w:ilvl="0">
      <w:start w:val="8"/>
      <w:numFmt w:val="decimal"/>
      <w:lvlText w:val="%1"/>
      <w:lvlJc w:val="left"/>
      <w:pPr>
        <w:ind w:left="517" w:hanging="375"/>
      </w:pPr>
      <w:rPr>
        <w:rFonts w:hint="default"/>
      </w:rPr>
    </w:lvl>
    <w:lvl w:ilvl="1">
      <w:start w:val="1"/>
      <w:numFmt w:val="decimal"/>
      <w:lvlText w:val="%1.%2"/>
      <w:lvlJc w:val="left"/>
      <w:pPr>
        <w:ind w:left="517" w:hanging="375"/>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222" w:hanging="1080"/>
      </w:pPr>
      <w:rPr>
        <w:rFonts w:hint="default"/>
      </w:rPr>
    </w:lvl>
    <w:lvl w:ilvl="4">
      <w:start w:val="1"/>
      <w:numFmt w:val="decimal"/>
      <w:lvlText w:val="%1.%2.%3.%4.%5"/>
      <w:lvlJc w:val="left"/>
      <w:pPr>
        <w:ind w:left="1222" w:hanging="1080"/>
      </w:pPr>
      <w:rPr>
        <w:rFonts w:hint="default"/>
      </w:rPr>
    </w:lvl>
    <w:lvl w:ilvl="5">
      <w:start w:val="1"/>
      <w:numFmt w:val="decimal"/>
      <w:lvlText w:val="%1.%2.%3.%4.%5.%6"/>
      <w:lvlJc w:val="left"/>
      <w:pPr>
        <w:ind w:left="1582" w:hanging="1440"/>
      </w:pPr>
      <w:rPr>
        <w:rFonts w:hint="default"/>
      </w:rPr>
    </w:lvl>
    <w:lvl w:ilvl="6">
      <w:start w:val="1"/>
      <w:numFmt w:val="decimal"/>
      <w:lvlText w:val="%1.%2.%3.%4.%5.%6.%7"/>
      <w:lvlJc w:val="left"/>
      <w:pPr>
        <w:ind w:left="1582" w:hanging="1440"/>
      </w:pPr>
      <w:rPr>
        <w:rFonts w:hint="default"/>
      </w:rPr>
    </w:lvl>
    <w:lvl w:ilvl="7">
      <w:start w:val="1"/>
      <w:numFmt w:val="decimal"/>
      <w:lvlText w:val="%1.%2.%3.%4.%5.%6.%7.%8"/>
      <w:lvlJc w:val="left"/>
      <w:pPr>
        <w:ind w:left="1942" w:hanging="1800"/>
      </w:pPr>
      <w:rPr>
        <w:rFonts w:hint="default"/>
      </w:rPr>
    </w:lvl>
    <w:lvl w:ilvl="8">
      <w:start w:val="1"/>
      <w:numFmt w:val="decimal"/>
      <w:lvlText w:val="%1.%2.%3.%4.%5.%6.%7.%8.%9"/>
      <w:lvlJc w:val="left"/>
      <w:pPr>
        <w:ind w:left="2302" w:hanging="2160"/>
      </w:pPr>
      <w:rPr>
        <w:rFonts w:hint="default"/>
      </w:rPr>
    </w:lvl>
  </w:abstractNum>
  <w:abstractNum w:abstractNumId="1">
    <w:nsid w:val="0CE72A2A"/>
    <w:multiLevelType w:val="multilevel"/>
    <w:tmpl w:val="8F5C5668"/>
    <w:lvl w:ilvl="0">
      <w:start w:val="1"/>
      <w:numFmt w:val="decimal"/>
      <w:suff w:val="space"/>
      <w:lvlText w:val="%1."/>
      <w:lvlJc w:val="left"/>
      <w:pPr>
        <w:ind w:left="928" w:hanging="360"/>
      </w:pPr>
      <w:rPr>
        <w:rFonts w:hint="default"/>
        <w:b/>
      </w:rPr>
    </w:lvl>
    <w:lvl w:ilvl="1">
      <w:start w:val="1"/>
      <w:numFmt w:val="decimal"/>
      <w:isLgl/>
      <w:lvlText w:val="%1.%2."/>
      <w:lvlJc w:val="left"/>
      <w:pPr>
        <w:ind w:left="1648" w:hanging="720"/>
      </w:pPr>
      <w:rPr>
        <w:rFonts w:hint="default"/>
      </w:rPr>
    </w:lvl>
    <w:lvl w:ilvl="2">
      <w:start w:val="1"/>
      <w:numFmt w:val="decimal"/>
      <w:isLgl/>
      <w:lvlText w:val="%1.%2.%3."/>
      <w:lvlJc w:val="left"/>
      <w:pPr>
        <w:ind w:left="2008" w:hanging="720"/>
      </w:pPr>
      <w:rPr>
        <w:rFonts w:hint="default"/>
      </w:rPr>
    </w:lvl>
    <w:lvl w:ilvl="3">
      <w:start w:val="1"/>
      <w:numFmt w:val="decimal"/>
      <w:isLgl/>
      <w:lvlText w:val="%1.%2.%3.%4."/>
      <w:lvlJc w:val="left"/>
      <w:pPr>
        <w:ind w:left="2728" w:hanging="1080"/>
      </w:pPr>
      <w:rPr>
        <w:rFonts w:hint="default"/>
      </w:rPr>
    </w:lvl>
    <w:lvl w:ilvl="4">
      <w:start w:val="1"/>
      <w:numFmt w:val="decimal"/>
      <w:isLgl/>
      <w:lvlText w:val="%1.%2.%3.%4.%5."/>
      <w:lvlJc w:val="left"/>
      <w:pPr>
        <w:ind w:left="3088" w:hanging="1080"/>
      </w:pPr>
      <w:rPr>
        <w:rFonts w:hint="default"/>
      </w:rPr>
    </w:lvl>
    <w:lvl w:ilvl="5">
      <w:start w:val="1"/>
      <w:numFmt w:val="decimal"/>
      <w:isLgl/>
      <w:lvlText w:val="%1.%2.%3.%4.%5.%6."/>
      <w:lvlJc w:val="left"/>
      <w:pPr>
        <w:ind w:left="3808" w:hanging="1440"/>
      </w:pPr>
      <w:rPr>
        <w:rFonts w:hint="default"/>
      </w:rPr>
    </w:lvl>
    <w:lvl w:ilvl="6">
      <w:start w:val="1"/>
      <w:numFmt w:val="decimal"/>
      <w:isLgl/>
      <w:lvlText w:val="%1.%2.%3.%4.%5.%6.%7."/>
      <w:lvlJc w:val="left"/>
      <w:pPr>
        <w:ind w:left="4528" w:hanging="1800"/>
      </w:pPr>
      <w:rPr>
        <w:rFonts w:hint="default"/>
      </w:rPr>
    </w:lvl>
    <w:lvl w:ilvl="7">
      <w:start w:val="1"/>
      <w:numFmt w:val="decimal"/>
      <w:isLgl/>
      <w:lvlText w:val="%1.%2.%3.%4.%5.%6.%7.%8."/>
      <w:lvlJc w:val="left"/>
      <w:pPr>
        <w:ind w:left="4888" w:hanging="1800"/>
      </w:pPr>
      <w:rPr>
        <w:rFonts w:hint="default"/>
      </w:rPr>
    </w:lvl>
    <w:lvl w:ilvl="8">
      <w:start w:val="1"/>
      <w:numFmt w:val="decimal"/>
      <w:isLgl/>
      <w:lvlText w:val="%1.%2.%3.%4.%5.%6.%7.%8.%9."/>
      <w:lvlJc w:val="left"/>
      <w:pPr>
        <w:ind w:left="5608" w:hanging="2160"/>
      </w:pPr>
      <w:rPr>
        <w:rFonts w:hint="default"/>
      </w:rPr>
    </w:lvl>
  </w:abstractNum>
  <w:abstractNum w:abstractNumId="2">
    <w:nsid w:val="103E593F"/>
    <w:multiLevelType w:val="multilevel"/>
    <w:tmpl w:val="4E5C81E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
    <w:nsid w:val="21AD0F87"/>
    <w:multiLevelType w:val="multilevel"/>
    <w:tmpl w:val="E2709EFC"/>
    <w:lvl w:ilvl="0">
      <w:start w:val="8"/>
      <w:numFmt w:val="decimal"/>
      <w:lvlText w:val="%1."/>
      <w:lvlJc w:val="left"/>
      <w:pPr>
        <w:ind w:left="450" w:hanging="450"/>
      </w:pPr>
      <w:rPr>
        <w:rFonts w:eastAsia="Times New Roman" w:hint="default"/>
      </w:rPr>
    </w:lvl>
    <w:lvl w:ilvl="1">
      <w:start w:val="8"/>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4">
    <w:nsid w:val="4B1D663F"/>
    <w:multiLevelType w:val="hybridMultilevel"/>
    <w:tmpl w:val="45CAACD6"/>
    <w:lvl w:ilvl="0" w:tplc="2D22C5F6">
      <w:start w:val="1"/>
      <w:numFmt w:val="decimal"/>
      <w:lvlText w:val="%1."/>
      <w:lvlJc w:val="left"/>
      <w:pPr>
        <w:ind w:left="883" w:hanging="495"/>
      </w:pPr>
      <w:rPr>
        <w:rFonts w:ascii="Times New Roman" w:eastAsia="Times New Roman" w:hAnsi="Times New Roman" w:cs="Times New Roman"/>
        <w:b/>
      </w:rPr>
    </w:lvl>
    <w:lvl w:ilvl="1" w:tplc="04190019" w:tentative="1">
      <w:start w:val="1"/>
      <w:numFmt w:val="lowerLetter"/>
      <w:lvlText w:val="%2."/>
      <w:lvlJc w:val="left"/>
      <w:pPr>
        <w:ind w:left="1468" w:hanging="360"/>
      </w:pPr>
    </w:lvl>
    <w:lvl w:ilvl="2" w:tplc="0419001B" w:tentative="1">
      <w:start w:val="1"/>
      <w:numFmt w:val="lowerRoman"/>
      <w:lvlText w:val="%3."/>
      <w:lvlJc w:val="right"/>
      <w:pPr>
        <w:ind w:left="2188" w:hanging="180"/>
      </w:pPr>
    </w:lvl>
    <w:lvl w:ilvl="3" w:tplc="0419000F" w:tentative="1">
      <w:start w:val="1"/>
      <w:numFmt w:val="decimal"/>
      <w:lvlText w:val="%4."/>
      <w:lvlJc w:val="left"/>
      <w:pPr>
        <w:ind w:left="2908" w:hanging="360"/>
      </w:pPr>
    </w:lvl>
    <w:lvl w:ilvl="4" w:tplc="04190019" w:tentative="1">
      <w:start w:val="1"/>
      <w:numFmt w:val="lowerLetter"/>
      <w:lvlText w:val="%5."/>
      <w:lvlJc w:val="left"/>
      <w:pPr>
        <w:ind w:left="3628" w:hanging="360"/>
      </w:pPr>
    </w:lvl>
    <w:lvl w:ilvl="5" w:tplc="0419001B" w:tentative="1">
      <w:start w:val="1"/>
      <w:numFmt w:val="lowerRoman"/>
      <w:lvlText w:val="%6."/>
      <w:lvlJc w:val="right"/>
      <w:pPr>
        <w:ind w:left="4348" w:hanging="180"/>
      </w:pPr>
    </w:lvl>
    <w:lvl w:ilvl="6" w:tplc="0419000F" w:tentative="1">
      <w:start w:val="1"/>
      <w:numFmt w:val="decimal"/>
      <w:lvlText w:val="%7."/>
      <w:lvlJc w:val="left"/>
      <w:pPr>
        <w:ind w:left="5068" w:hanging="360"/>
      </w:pPr>
    </w:lvl>
    <w:lvl w:ilvl="7" w:tplc="04190019" w:tentative="1">
      <w:start w:val="1"/>
      <w:numFmt w:val="lowerLetter"/>
      <w:lvlText w:val="%8."/>
      <w:lvlJc w:val="left"/>
      <w:pPr>
        <w:ind w:left="5788" w:hanging="360"/>
      </w:pPr>
    </w:lvl>
    <w:lvl w:ilvl="8" w:tplc="0419001B" w:tentative="1">
      <w:start w:val="1"/>
      <w:numFmt w:val="lowerRoman"/>
      <w:lvlText w:val="%9."/>
      <w:lvlJc w:val="right"/>
      <w:pPr>
        <w:ind w:left="6508" w:hanging="180"/>
      </w:pPr>
    </w:lvl>
  </w:abstractNum>
  <w:abstractNum w:abstractNumId="5">
    <w:nsid w:val="712C04CC"/>
    <w:multiLevelType w:val="hybridMultilevel"/>
    <w:tmpl w:val="3A484CF6"/>
    <w:lvl w:ilvl="0" w:tplc="F84653B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5"/>
  </w:num>
  <w:num w:numId="2">
    <w:abstractNumId w:val="4"/>
  </w:num>
  <w:num w:numId="3">
    <w:abstractNumId w:val="0"/>
  </w:num>
  <w:num w:numId="4">
    <w:abstractNumId w:val="3"/>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44F7"/>
    <w:rsid w:val="000068D5"/>
    <w:rsid w:val="000126FE"/>
    <w:rsid w:val="0001325A"/>
    <w:rsid w:val="00026757"/>
    <w:rsid w:val="00026CD2"/>
    <w:rsid w:val="00046F84"/>
    <w:rsid w:val="00050181"/>
    <w:rsid w:val="0005430C"/>
    <w:rsid w:val="00065133"/>
    <w:rsid w:val="000821E6"/>
    <w:rsid w:val="000910B1"/>
    <w:rsid w:val="00093F08"/>
    <w:rsid w:val="00094DF9"/>
    <w:rsid w:val="00095536"/>
    <w:rsid w:val="000A023A"/>
    <w:rsid w:val="000A5C31"/>
    <w:rsid w:val="000A73B8"/>
    <w:rsid w:val="000B1FFC"/>
    <w:rsid w:val="000C129D"/>
    <w:rsid w:val="000C58BE"/>
    <w:rsid w:val="000D5D9A"/>
    <w:rsid w:val="000F1992"/>
    <w:rsid w:val="00111D31"/>
    <w:rsid w:val="0013295C"/>
    <w:rsid w:val="001338DC"/>
    <w:rsid w:val="0014131A"/>
    <w:rsid w:val="00141F63"/>
    <w:rsid w:val="001433D0"/>
    <w:rsid w:val="001475A1"/>
    <w:rsid w:val="001505F9"/>
    <w:rsid w:val="001560B4"/>
    <w:rsid w:val="00156C4D"/>
    <w:rsid w:val="00173B30"/>
    <w:rsid w:val="001762C4"/>
    <w:rsid w:val="0018531C"/>
    <w:rsid w:val="00191A30"/>
    <w:rsid w:val="00192290"/>
    <w:rsid w:val="001939D9"/>
    <w:rsid w:val="001A1B98"/>
    <w:rsid w:val="001A52E8"/>
    <w:rsid w:val="001B7868"/>
    <w:rsid w:val="001C00E9"/>
    <w:rsid w:val="001C44F7"/>
    <w:rsid w:val="001D55F9"/>
    <w:rsid w:val="001E10F4"/>
    <w:rsid w:val="001F33A2"/>
    <w:rsid w:val="001F49E0"/>
    <w:rsid w:val="001F741C"/>
    <w:rsid w:val="002045BA"/>
    <w:rsid w:val="00222532"/>
    <w:rsid w:val="00230205"/>
    <w:rsid w:val="0023428C"/>
    <w:rsid w:val="00234A14"/>
    <w:rsid w:val="00252D92"/>
    <w:rsid w:val="002708BD"/>
    <w:rsid w:val="0027111B"/>
    <w:rsid w:val="00277DDE"/>
    <w:rsid w:val="00292753"/>
    <w:rsid w:val="00294698"/>
    <w:rsid w:val="002A7AC0"/>
    <w:rsid w:val="002D3F6F"/>
    <w:rsid w:val="002D4825"/>
    <w:rsid w:val="002E1B93"/>
    <w:rsid w:val="00301B68"/>
    <w:rsid w:val="00310478"/>
    <w:rsid w:val="00311FD8"/>
    <w:rsid w:val="0031689D"/>
    <w:rsid w:val="0032268B"/>
    <w:rsid w:val="00325860"/>
    <w:rsid w:val="00330424"/>
    <w:rsid w:val="00341966"/>
    <w:rsid w:val="0034670C"/>
    <w:rsid w:val="00373EAD"/>
    <w:rsid w:val="003862D9"/>
    <w:rsid w:val="003A0A6D"/>
    <w:rsid w:val="003A6F70"/>
    <w:rsid w:val="003B2654"/>
    <w:rsid w:val="003B5624"/>
    <w:rsid w:val="003B63EC"/>
    <w:rsid w:val="003C2B11"/>
    <w:rsid w:val="003E125F"/>
    <w:rsid w:val="003E1DFC"/>
    <w:rsid w:val="003F775B"/>
    <w:rsid w:val="004042B6"/>
    <w:rsid w:val="00410B1C"/>
    <w:rsid w:val="00427A69"/>
    <w:rsid w:val="00432DB5"/>
    <w:rsid w:val="0043552A"/>
    <w:rsid w:val="004360FA"/>
    <w:rsid w:val="004408E0"/>
    <w:rsid w:val="00447226"/>
    <w:rsid w:val="004473A2"/>
    <w:rsid w:val="00454FBE"/>
    <w:rsid w:val="004712BB"/>
    <w:rsid w:val="004743C9"/>
    <w:rsid w:val="00476D65"/>
    <w:rsid w:val="00484B69"/>
    <w:rsid w:val="0049094A"/>
    <w:rsid w:val="0049338E"/>
    <w:rsid w:val="004A46CB"/>
    <w:rsid w:val="004B3D31"/>
    <w:rsid w:val="004B47FE"/>
    <w:rsid w:val="004C0AA0"/>
    <w:rsid w:val="004D126A"/>
    <w:rsid w:val="004D495C"/>
    <w:rsid w:val="004D58B2"/>
    <w:rsid w:val="004E7853"/>
    <w:rsid w:val="00507FAD"/>
    <w:rsid w:val="00510756"/>
    <w:rsid w:val="005144CE"/>
    <w:rsid w:val="00515FC0"/>
    <w:rsid w:val="00534FF2"/>
    <w:rsid w:val="0053654A"/>
    <w:rsid w:val="00537596"/>
    <w:rsid w:val="005463E7"/>
    <w:rsid w:val="00551D36"/>
    <w:rsid w:val="00552986"/>
    <w:rsid w:val="0056780C"/>
    <w:rsid w:val="00572DCD"/>
    <w:rsid w:val="00574423"/>
    <w:rsid w:val="005747FF"/>
    <w:rsid w:val="005819E4"/>
    <w:rsid w:val="00586C73"/>
    <w:rsid w:val="00594DE9"/>
    <w:rsid w:val="005A14ED"/>
    <w:rsid w:val="005A2728"/>
    <w:rsid w:val="005C1F82"/>
    <w:rsid w:val="005C1FD0"/>
    <w:rsid w:val="005D0ABD"/>
    <w:rsid w:val="005D15F4"/>
    <w:rsid w:val="005D3E53"/>
    <w:rsid w:val="005E19DE"/>
    <w:rsid w:val="005E2DA1"/>
    <w:rsid w:val="005E3EB7"/>
    <w:rsid w:val="005E6652"/>
    <w:rsid w:val="005F180E"/>
    <w:rsid w:val="005F1C7E"/>
    <w:rsid w:val="006076DA"/>
    <w:rsid w:val="00611173"/>
    <w:rsid w:val="00617A93"/>
    <w:rsid w:val="006407A0"/>
    <w:rsid w:val="00650207"/>
    <w:rsid w:val="00650CDD"/>
    <w:rsid w:val="0065211B"/>
    <w:rsid w:val="00663DA8"/>
    <w:rsid w:val="00664B60"/>
    <w:rsid w:val="0066725F"/>
    <w:rsid w:val="00672F01"/>
    <w:rsid w:val="006737BC"/>
    <w:rsid w:val="0069571D"/>
    <w:rsid w:val="0069670A"/>
    <w:rsid w:val="00697BBC"/>
    <w:rsid w:val="006A1DAF"/>
    <w:rsid w:val="006C2044"/>
    <w:rsid w:val="006C268F"/>
    <w:rsid w:val="006C6D21"/>
    <w:rsid w:val="006C714A"/>
    <w:rsid w:val="006D2149"/>
    <w:rsid w:val="006D6231"/>
    <w:rsid w:val="006E404B"/>
    <w:rsid w:val="006F0941"/>
    <w:rsid w:val="00700B66"/>
    <w:rsid w:val="0071722C"/>
    <w:rsid w:val="007258CD"/>
    <w:rsid w:val="007273C2"/>
    <w:rsid w:val="0073235B"/>
    <w:rsid w:val="00737B6E"/>
    <w:rsid w:val="00747E05"/>
    <w:rsid w:val="00765317"/>
    <w:rsid w:val="0076562A"/>
    <w:rsid w:val="0077048A"/>
    <w:rsid w:val="007721A3"/>
    <w:rsid w:val="007867DD"/>
    <w:rsid w:val="00792B6E"/>
    <w:rsid w:val="00795F5A"/>
    <w:rsid w:val="007A00A1"/>
    <w:rsid w:val="007B045D"/>
    <w:rsid w:val="007B4586"/>
    <w:rsid w:val="007C48AC"/>
    <w:rsid w:val="007D0FF3"/>
    <w:rsid w:val="007D2109"/>
    <w:rsid w:val="007D225F"/>
    <w:rsid w:val="007E0CD8"/>
    <w:rsid w:val="007F422D"/>
    <w:rsid w:val="007F4623"/>
    <w:rsid w:val="00811485"/>
    <w:rsid w:val="008171FE"/>
    <w:rsid w:val="00821175"/>
    <w:rsid w:val="00822CDE"/>
    <w:rsid w:val="00836095"/>
    <w:rsid w:val="00844578"/>
    <w:rsid w:val="0084729F"/>
    <w:rsid w:val="00855336"/>
    <w:rsid w:val="008632FA"/>
    <w:rsid w:val="00863DBF"/>
    <w:rsid w:val="00866A44"/>
    <w:rsid w:val="0089129C"/>
    <w:rsid w:val="008A1933"/>
    <w:rsid w:val="008B0505"/>
    <w:rsid w:val="008B4E1F"/>
    <w:rsid w:val="008C2CD1"/>
    <w:rsid w:val="008C583D"/>
    <w:rsid w:val="008D5CE2"/>
    <w:rsid w:val="008E37AF"/>
    <w:rsid w:val="008E4F8C"/>
    <w:rsid w:val="008F5E9C"/>
    <w:rsid w:val="00901642"/>
    <w:rsid w:val="00913B9C"/>
    <w:rsid w:val="0091699D"/>
    <w:rsid w:val="00924349"/>
    <w:rsid w:val="0092526B"/>
    <w:rsid w:val="00936B71"/>
    <w:rsid w:val="00942C40"/>
    <w:rsid w:val="00957998"/>
    <w:rsid w:val="009607E4"/>
    <w:rsid w:val="0098638F"/>
    <w:rsid w:val="009A0200"/>
    <w:rsid w:val="009B36C2"/>
    <w:rsid w:val="009B4252"/>
    <w:rsid w:val="009B589B"/>
    <w:rsid w:val="009C0FCF"/>
    <w:rsid w:val="009C332D"/>
    <w:rsid w:val="009C579A"/>
    <w:rsid w:val="009D0719"/>
    <w:rsid w:val="009D31BC"/>
    <w:rsid w:val="009D3E39"/>
    <w:rsid w:val="009E15E5"/>
    <w:rsid w:val="009E25DB"/>
    <w:rsid w:val="00A001F9"/>
    <w:rsid w:val="00A0713F"/>
    <w:rsid w:val="00A24AC2"/>
    <w:rsid w:val="00A2540E"/>
    <w:rsid w:val="00A30D7B"/>
    <w:rsid w:val="00A50FD0"/>
    <w:rsid w:val="00A53312"/>
    <w:rsid w:val="00A6029D"/>
    <w:rsid w:val="00A6061A"/>
    <w:rsid w:val="00A667A1"/>
    <w:rsid w:val="00A74985"/>
    <w:rsid w:val="00A75AF5"/>
    <w:rsid w:val="00A7785D"/>
    <w:rsid w:val="00A8400B"/>
    <w:rsid w:val="00A85586"/>
    <w:rsid w:val="00A96A05"/>
    <w:rsid w:val="00A97C95"/>
    <w:rsid w:val="00AC291E"/>
    <w:rsid w:val="00AC728D"/>
    <w:rsid w:val="00AD5617"/>
    <w:rsid w:val="00AE605E"/>
    <w:rsid w:val="00AE7BEF"/>
    <w:rsid w:val="00AF10D4"/>
    <w:rsid w:val="00B0413C"/>
    <w:rsid w:val="00B12EAB"/>
    <w:rsid w:val="00B138D3"/>
    <w:rsid w:val="00B16110"/>
    <w:rsid w:val="00B26DE3"/>
    <w:rsid w:val="00B27102"/>
    <w:rsid w:val="00B41810"/>
    <w:rsid w:val="00B55626"/>
    <w:rsid w:val="00B60410"/>
    <w:rsid w:val="00B63000"/>
    <w:rsid w:val="00B65697"/>
    <w:rsid w:val="00B66C3A"/>
    <w:rsid w:val="00B72082"/>
    <w:rsid w:val="00B73E3D"/>
    <w:rsid w:val="00B860A3"/>
    <w:rsid w:val="00B97D12"/>
    <w:rsid w:val="00BA5C21"/>
    <w:rsid w:val="00BC303A"/>
    <w:rsid w:val="00BD3B1F"/>
    <w:rsid w:val="00BD6424"/>
    <w:rsid w:val="00BE3696"/>
    <w:rsid w:val="00BE394D"/>
    <w:rsid w:val="00BE45E2"/>
    <w:rsid w:val="00BE5BB4"/>
    <w:rsid w:val="00BF1455"/>
    <w:rsid w:val="00BF17C1"/>
    <w:rsid w:val="00BF6395"/>
    <w:rsid w:val="00C067C1"/>
    <w:rsid w:val="00C13BF5"/>
    <w:rsid w:val="00C27C78"/>
    <w:rsid w:val="00C47E7E"/>
    <w:rsid w:val="00C55907"/>
    <w:rsid w:val="00C57014"/>
    <w:rsid w:val="00C67C08"/>
    <w:rsid w:val="00C72EBF"/>
    <w:rsid w:val="00C73146"/>
    <w:rsid w:val="00C767C3"/>
    <w:rsid w:val="00C94777"/>
    <w:rsid w:val="00C97457"/>
    <w:rsid w:val="00CB4D5F"/>
    <w:rsid w:val="00CB7F9D"/>
    <w:rsid w:val="00CC123C"/>
    <w:rsid w:val="00CC4235"/>
    <w:rsid w:val="00CE3080"/>
    <w:rsid w:val="00CE6BB5"/>
    <w:rsid w:val="00D1356E"/>
    <w:rsid w:val="00D31997"/>
    <w:rsid w:val="00D33C37"/>
    <w:rsid w:val="00D373F0"/>
    <w:rsid w:val="00D54004"/>
    <w:rsid w:val="00D551A0"/>
    <w:rsid w:val="00D6550F"/>
    <w:rsid w:val="00D81C99"/>
    <w:rsid w:val="00D8383C"/>
    <w:rsid w:val="00D92852"/>
    <w:rsid w:val="00D93865"/>
    <w:rsid w:val="00D940D6"/>
    <w:rsid w:val="00D97058"/>
    <w:rsid w:val="00D971F5"/>
    <w:rsid w:val="00DA4724"/>
    <w:rsid w:val="00DA69FB"/>
    <w:rsid w:val="00DB5507"/>
    <w:rsid w:val="00DC61FE"/>
    <w:rsid w:val="00DD2762"/>
    <w:rsid w:val="00DD28E1"/>
    <w:rsid w:val="00DE4A14"/>
    <w:rsid w:val="00DF406A"/>
    <w:rsid w:val="00E00B98"/>
    <w:rsid w:val="00E01D1D"/>
    <w:rsid w:val="00E220FE"/>
    <w:rsid w:val="00E22DC1"/>
    <w:rsid w:val="00E2390B"/>
    <w:rsid w:val="00E340EE"/>
    <w:rsid w:val="00E445E3"/>
    <w:rsid w:val="00E6148C"/>
    <w:rsid w:val="00E6482F"/>
    <w:rsid w:val="00E757ED"/>
    <w:rsid w:val="00E75C7D"/>
    <w:rsid w:val="00E8027E"/>
    <w:rsid w:val="00E86F63"/>
    <w:rsid w:val="00E920D7"/>
    <w:rsid w:val="00E92B6A"/>
    <w:rsid w:val="00E935D2"/>
    <w:rsid w:val="00EA169E"/>
    <w:rsid w:val="00EA6C77"/>
    <w:rsid w:val="00EB33D8"/>
    <w:rsid w:val="00EC24D6"/>
    <w:rsid w:val="00EC68E7"/>
    <w:rsid w:val="00EF6CE5"/>
    <w:rsid w:val="00F07287"/>
    <w:rsid w:val="00F15730"/>
    <w:rsid w:val="00F167A8"/>
    <w:rsid w:val="00F24275"/>
    <w:rsid w:val="00F24BAD"/>
    <w:rsid w:val="00F273AF"/>
    <w:rsid w:val="00F30B5F"/>
    <w:rsid w:val="00F34F07"/>
    <w:rsid w:val="00F37DDE"/>
    <w:rsid w:val="00F4125D"/>
    <w:rsid w:val="00F56299"/>
    <w:rsid w:val="00F6288C"/>
    <w:rsid w:val="00F67A15"/>
    <w:rsid w:val="00F903CD"/>
    <w:rsid w:val="00F92323"/>
    <w:rsid w:val="00F97048"/>
    <w:rsid w:val="00FA4326"/>
    <w:rsid w:val="00FA566D"/>
    <w:rsid w:val="00FB40C1"/>
    <w:rsid w:val="00FE2522"/>
    <w:rsid w:val="00FE6330"/>
    <w:rsid w:val="00FE75E1"/>
    <w:rsid w:val="00FF28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44F7"/>
    <w:pPr>
      <w:ind w:firstLine="0"/>
      <w:jc w:val="left"/>
    </w:pPr>
    <w:rPr>
      <w:rFonts w:eastAsia="Times New Roman"/>
      <w:sz w:val="24"/>
      <w:szCs w:val="24"/>
      <w:lang w:eastAsia="ru-RU"/>
    </w:rPr>
  </w:style>
  <w:style w:type="paragraph" w:styleId="2">
    <w:name w:val="heading 2"/>
    <w:basedOn w:val="a"/>
    <w:next w:val="a"/>
    <w:link w:val="20"/>
    <w:qFormat/>
    <w:rsid w:val="009B36C2"/>
    <w:pPr>
      <w:jc w:val="center"/>
      <w:outlineLvl w:val="1"/>
    </w:pPr>
    <w:rPr>
      <w:b/>
      <w:caps/>
      <w:snapToGrid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C44F7"/>
    <w:rPr>
      <w:rFonts w:ascii="Tahoma" w:hAnsi="Tahoma" w:cs="Tahoma"/>
      <w:sz w:val="16"/>
      <w:szCs w:val="16"/>
    </w:rPr>
  </w:style>
  <w:style w:type="character" w:customStyle="1" w:styleId="a4">
    <w:name w:val="Текст выноски Знак"/>
    <w:basedOn w:val="a0"/>
    <w:link w:val="a3"/>
    <w:uiPriority w:val="99"/>
    <w:semiHidden/>
    <w:rsid w:val="001C44F7"/>
    <w:rPr>
      <w:rFonts w:ascii="Tahoma" w:eastAsia="Times New Roman" w:hAnsi="Tahoma" w:cs="Tahoma"/>
      <w:sz w:val="16"/>
      <w:szCs w:val="16"/>
      <w:lang w:eastAsia="ru-RU"/>
    </w:rPr>
  </w:style>
  <w:style w:type="table" w:styleId="a5">
    <w:name w:val="Table Grid"/>
    <w:basedOn w:val="a1"/>
    <w:uiPriority w:val="59"/>
    <w:rsid w:val="00271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3F775B"/>
    <w:pPr>
      <w:ind w:left="720"/>
      <w:contextualSpacing/>
    </w:pPr>
  </w:style>
  <w:style w:type="paragraph" w:styleId="a7">
    <w:name w:val="Body Text Indent"/>
    <w:basedOn w:val="a"/>
    <w:link w:val="a8"/>
    <w:semiHidden/>
    <w:unhideWhenUsed/>
    <w:rsid w:val="00737B6E"/>
    <w:pPr>
      <w:suppressAutoHyphens/>
      <w:ind w:firstLine="720"/>
      <w:jc w:val="both"/>
    </w:pPr>
    <w:rPr>
      <w:rFonts w:cs="Calibri"/>
      <w:sz w:val="28"/>
      <w:lang w:eastAsia="ar-SA"/>
    </w:rPr>
  </w:style>
  <w:style w:type="character" w:customStyle="1" w:styleId="a8">
    <w:name w:val="Основной текст с отступом Знак"/>
    <w:basedOn w:val="a0"/>
    <w:link w:val="a7"/>
    <w:semiHidden/>
    <w:rsid w:val="00737B6E"/>
    <w:rPr>
      <w:rFonts w:eastAsia="Times New Roman" w:cs="Calibri"/>
      <w:szCs w:val="24"/>
      <w:lang w:eastAsia="ar-SA"/>
    </w:rPr>
  </w:style>
  <w:style w:type="paragraph" w:customStyle="1" w:styleId="ConsPlusNormal">
    <w:name w:val="ConsPlusNormal"/>
    <w:rsid w:val="00737B6E"/>
    <w:pPr>
      <w:widowControl w:val="0"/>
      <w:suppressAutoHyphens/>
      <w:autoSpaceDE w:val="0"/>
      <w:ind w:firstLine="720"/>
      <w:jc w:val="left"/>
    </w:pPr>
    <w:rPr>
      <w:rFonts w:ascii="Arial" w:eastAsia="Arial" w:hAnsi="Arial" w:cs="Arial"/>
      <w:sz w:val="20"/>
      <w:szCs w:val="20"/>
      <w:lang w:eastAsia="ar-SA"/>
    </w:rPr>
  </w:style>
  <w:style w:type="paragraph" w:customStyle="1" w:styleId="21">
    <w:name w:val="Основной текст 21"/>
    <w:basedOn w:val="a"/>
    <w:rsid w:val="00737B6E"/>
    <w:pPr>
      <w:suppressAutoHyphens/>
      <w:spacing w:after="120" w:line="480" w:lineRule="auto"/>
    </w:pPr>
    <w:rPr>
      <w:rFonts w:cs="Calibri"/>
      <w:sz w:val="20"/>
      <w:szCs w:val="20"/>
      <w:lang w:eastAsia="ar-SA"/>
    </w:rPr>
  </w:style>
  <w:style w:type="paragraph" w:styleId="a9">
    <w:name w:val="Normal (Web)"/>
    <w:basedOn w:val="a"/>
    <w:unhideWhenUsed/>
    <w:rsid w:val="00EA169E"/>
    <w:pPr>
      <w:spacing w:before="100" w:beforeAutospacing="1" w:after="100" w:afterAutospacing="1"/>
    </w:pPr>
  </w:style>
  <w:style w:type="character" w:styleId="aa">
    <w:name w:val="Hyperlink"/>
    <w:basedOn w:val="a0"/>
    <w:uiPriority w:val="99"/>
    <w:unhideWhenUsed/>
    <w:rsid w:val="00093F08"/>
    <w:rPr>
      <w:color w:val="0000FF" w:themeColor="hyperlink"/>
      <w:u w:val="single"/>
    </w:rPr>
  </w:style>
  <w:style w:type="character" w:styleId="ab">
    <w:name w:val="Strong"/>
    <w:basedOn w:val="a0"/>
    <w:uiPriority w:val="22"/>
    <w:qFormat/>
    <w:rsid w:val="00E8027E"/>
    <w:rPr>
      <w:b/>
      <w:bCs/>
    </w:rPr>
  </w:style>
  <w:style w:type="paragraph" w:customStyle="1" w:styleId="ConsNormal">
    <w:name w:val="ConsNormal"/>
    <w:rsid w:val="009B36C2"/>
    <w:pPr>
      <w:widowControl w:val="0"/>
      <w:suppressAutoHyphens/>
      <w:autoSpaceDE w:val="0"/>
      <w:ind w:firstLine="720"/>
      <w:jc w:val="left"/>
    </w:pPr>
    <w:rPr>
      <w:rFonts w:ascii="Arial" w:eastAsia="Arial" w:hAnsi="Arial"/>
      <w:sz w:val="20"/>
      <w:szCs w:val="20"/>
      <w:lang w:eastAsia="ar-SA"/>
    </w:rPr>
  </w:style>
  <w:style w:type="character" w:customStyle="1" w:styleId="20">
    <w:name w:val="Заголовок 2 Знак"/>
    <w:basedOn w:val="a0"/>
    <w:link w:val="2"/>
    <w:rsid w:val="009B36C2"/>
    <w:rPr>
      <w:rFonts w:eastAsia="Times New Roman"/>
      <w:b/>
      <w:caps/>
      <w:snapToGrid w:val="0"/>
      <w:lang w:eastAsia="ru-RU"/>
    </w:rPr>
  </w:style>
  <w:style w:type="paragraph" w:customStyle="1" w:styleId="ac">
    <w:name w:val="адрес"/>
    <w:basedOn w:val="a"/>
    <w:rsid w:val="009B36C2"/>
    <w:pPr>
      <w:overflowPunct w:val="0"/>
      <w:autoSpaceDE w:val="0"/>
      <w:autoSpaceDN w:val="0"/>
      <w:adjustRightInd w:val="0"/>
      <w:jc w:val="center"/>
      <w:textAlignment w:val="baseline"/>
    </w:pPr>
    <w:rPr>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44F7"/>
    <w:pPr>
      <w:ind w:firstLine="0"/>
      <w:jc w:val="left"/>
    </w:pPr>
    <w:rPr>
      <w:rFonts w:eastAsia="Times New Roman"/>
      <w:sz w:val="24"/>
      <w:szCs w:val="24"/>
      <w:lang w:eastAsia="ru-RU"/>
    </w:rPr>
  </w:style>
  <w:style w:type="paragraph" w:styleId="2">
    <w:name w:val="heading 2"/>
    <w:basedOn w:val="a"/>
    <w:next w:val="a"/>
    <w:link w:val="20"/>
    <w:qFormat/>
    <w:rsid w:val="009B36C2"/>
    <w:pPr>
      <w:jc w:val="center"/>
      <w:outlineLvl w:val="1"/>
    </w:pPr>
    <w:rPr>
      <w:b/>
      <w:caps/>
      <w:snapToGrid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C44F7"/>
    <w:rPr>
      <w:rFonts w:ascii="Tahoma" w:hAnsi="Tahoma" w:cs="Tahoma"/>
      <w:sz w:val="16"/>
      <w:szCs w:val="16"/>
    </w:rPr>
  </w:style>
  <w:style w:type="character" w:customStyle="1" w:styleId="a4">
    <w:name w:val="Текст выноски Знак"/>
    <w:basedOn w:val="a0"/>
    <w:link w:val="a3"/>
    <w:uiPriority w:val="99"/>
    <w:semiHidden/>
    <w:rsid w:val="001C44F7"/>
    <w:rPr>
      <w:rFonts w:ascii="Tahoma" w:eastAsia="Times New Roman" w:hAnsi="Tahoma" w:cs="Tahoma"/>
      <w:sz w:val="16"/>
      <w:szCs w:val="16"/>
      <w:lang w:eastAsia="ru-RU"/>
    </w:rPr>
  </w:style>
  <w:style w:type="table" w:styleId="a5">
    <w:name w:val="Table Grid"/>
    <w:basedOn w:val="a1"/>
    <w:uiPriority w:val="59"/>
    <w:rsid w:val="00271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3F775B"/>
    <w:pPr>
      <w:ind w:left="720"/>
      <w:contextualSpacing/>
    </w:pPr>
  </w:style>
  <w:style w:type="paragraph" w:styleId="a7">
    <w:name w:val="Body Text Indent"/>
    <w:basedOn w:val="a"/>
    <w:link w:val="a8"/>
    <w:semiHidden/>
    <w:unhideWhenUsed/>
    <w:rsid w:val="00737B6E"/>
    <w:pPr>
      <w:suppressAutoHyphens/>
      <w:ind w:firstLine="720"/>
      <w:jc w:val="both"/>
    </w:pPr>
    <w:rPr>
      <w:rFonts w:cs="Calibri"/>
      <w:sz w:val="28"/>
      <w:lang w:eastAsia="ar-SA"/>
    </w:rPr>
  </w:style>
  <w:style w:type="character" w:customStyle="1" w:styleId="a8">
    <w:name w:val="Основной текст с отступом Знак"/>
    <w:basedOn w:val="a0"/>
    <w:link w:val="a7"/>
    <w:semiHidden/>
    <w:rsid w:val="00737B6E"/>
    <w:rPr>
      <w:rFonts w:eastAsia="Times New Roman" w:cs="Calibri"/>
      <w:szCs w:val="24"/>
      <w:lang w:eastAsia="ar-SA"/>
    </w:rPr>
  </w:style>
  <w:style w:type="paragraph" w:customStyle="1" w:styleId="ConsPlusNormal">
    <w:name w:val="ConsPlusNormal"/>
    <w:rsid w:val="00737B6E"/>
    <w:pPr>
      <w:widowControl w:val="0"/>
      <w:suppressAutoHyphens/>
      <w:autoSpaceDE w:val="0"/>
      <w:ind w:firstLine="720"/>
      <w:jc w:val="left"/>
    </w:pPr>
    <w:rPr>
      <w:rFonts w:ascii="Arial" w:eastAsia="Arial" w:hAnsi="Arial" w:cs="Arial"/>
      <w:sz w:val="20"/>
      <w:szCs w:val="20"/>
      <w:lang w:eastAsia="ar-SA"/>
    </w:rPr>
  </w:style>
  <w:style w:type="paragraph" w:customStyle="1" w:styleId="21">
    <w:name w:val="Основной текст 21"/>
    <w:basedOn w:val="a"/>
    <w:rsid w:val="00737B6E"/>
    <w:pPr>
      <w:suppressAutoHyphens/>
      <w:spacing w:after="120" w:line="480" w:lineRule="auto"/>
    </w:pPr>
    <w:rPr>
      <w:rFonts w:cs="Calibri"/>
      <w:sz w:val="20"/>
      <w:szCs w:val="20"/>
      <w:lang w:eastAsia="ar-SA"/>
    </w:rPr>
  </w:style>
  <w:style w:type="paragraph" w:styleId="a9">
    <w:name w:val="Normal (Web)"/>
    <w:basedOn w:val="a"/>
    <w:unhideWhenUsed/>
    <w:rsid w:val="00EA169E"/>
    <w:pPr>
      <w:spacing w:before="100" w:beforeAutospacing="1" w:after="100" w:afterAutospacing="1"/>
    </w:pPr>
  </w:style>
  <w:style w:type="character" w:styleId="aa">
    <w:name w:val="Hyperlink"/>
    <w:basedOn w:val="a0"/>
    <w:uiPriority w:val="99"/>
    <w:unhideWhenUsed/>
    <w:rsid w:val="00093F08"/>
    <w:rPr>
      <w:color w:val="0000FF" w:themeColor="hyperlink"/>
      <w:u w:val="single"/>
    </w:rPr>
  </w:style>
  <w:style w:type="character" w:styleId="ab">
    <w:name w:val="Strong"/>
    <w:basedOn w:val="a0"/>
    <w:uiPriority w:val="22"/>
    <w:qFormat/>
    <w:rsid w:val="00E8027E"/>
    <w:rPr>
      <w:b/>
      <w:bCs/>
    </w:rPr>
  </w:style>
  <w:style w:type="paragraph" w:customStyle="1" w:styleId="ConsNormal">
    <w:name w:val="ConsNormal"/>
    <w:rsid w:val="009B36C2"/>
    <w:pPr>
      <w:widowControl w:val="0"/>
      <w:suppressAutoHyphens/>
      <w:autoSpaceDE w:val="0"/>
      <w:ind w:firstLine="720"/>
      <w:jc w:val="left"/>
    </w:pPr>
    <w:rPr>
      <w:rFonts w:ascii="Arial" w:eastAsia="Arial" w:hAnsi="Arial"/>
      <w:sz w:val="20"/>
      <w:szCs w:val="20"/>
      <w:lang w:eastAsia="ar-SA"/>
    </w:rPr>
  </w:style>
  <w:style w:type="character" w:customStyle="1" w:styleId="20">
    <w:name w:val="Заголовок 2 Знак"/>
    <w:basedOn w:val="a0"/>
    <w:link w:val="2"/>
    <w:rsid w:val="009B36C2"/>
    <w:rPr>
      <w:rFonts w:eastAsia="Times New Roman"/>
      <w:b/>
      <w:caps/>
      <w:snapToGrid w:val="0"/>
      <w:lang w:eastAsia="ru-RU"/>
    </w:rPr>
  </w:style>
  <w:style w:type="paragraph" w:customStyle="1" w:styleId="ac">
    <w:name w:val="адрес"/>
    <w:basedOn w:val="a"/>
    <w:rsid w:val="009B36C2"/>
    <w:pPr>
      <w:overflowPunct w:val="0"/>
      <w:autoSpaceDE w:val="0"/>
      <w:autoSpaceDN w:val="0"/>
      <w:adjustRightInd w:val="0"/>
      <w:jc w:val="center"/>
      <w:textAlignment w:val="baseline"/>
    </w:pPr>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722072">
      <w:bodyDiv w:val="1"/>
      <w:marLeft w:val="0"/>
      <w:marRight w:val="0"/>
      <w:marTop w:val="0"/>
      <w:marBottom w:val="0"/>
      <w:divBdr>
        <w:top w:val="none" w:sz="0" w:space="0" w:color="auto"/>
        <w:left w:val="none" w:sz="0" w:space="0" w:color="auto"/>
        <w:bottom w:val="none" w:sz="0" w:space="0" w:color="auto"/>
        <w:right w:val="none" w:sz="0" w:space="0" w:color="auto"/>
      </w:divBdr>
    </w:div>
    <w:div w:id="1456218229">
      <w:bodyDiv w:val="1"/>
      <w:marLeft w:val="0"/>
      <w:marRight w:val="0"/>
      <w:marTop w:val="0"/>
      <w:marBottom w:val="0"/>
      <w:divBdr>
        <w:top w:val="none" w:sz="0" w:space="0" w:color="auto"/>
        <w:left w:val="none" w:sz="0" w:space="0" w:color="auto"/>
        <w:bottom w:val="none" w:sz="0" w:space="0" w:color="auto"/>
        <w:right w:val="none" w:sz="0" w:space="0" w:color="auto"/>
      </w:divBdr>
    </w:div>
    <w:div w:id="1951164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424703-6701-4BB7-B560-468FB93238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690</Words>
  <Characters>3936</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winuser</dc:creator>
  <cp:lastModifiedBy>winuser</cp:lastModifiedBy>
  <cp:revision>2</cp:revision>
  <cp:lastPrinted>2018-07-17T07:41:00Z</cp:lastPrinted>
  <dcterms:created xsi:type="dcterms:W3CDTF">2019-12-25T06:42:00Z</dcterms:created>
  <dcterms:modified xsi:type="dcterms:W3CDTF">2019-12-25T06:42:00Z</dcterms:modified>
</cp:coreProperties>
</file>