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2" w:rsidRPr="00377272" w:rsidRDefault="00377272" w:rsidP="00377272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7727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Отчет </w:t>
      </w:r>
    </w:p>
    <w:p w:rsidR="00377272" w:rsidRPr="00377272" w:rsidRDefault="00377272" w:rsidP="00377272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7727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по результатам </w:t>
      </w:r>
      <w:r w:rsidR="001266E3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контрольного</w:t>
      </w:r>
      <w:r w:rsidRPr="0037727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мероприятия</w:t>
      </w:r>
    </w:p>
    <w:p w:rsidR="00F11FE4" w:rsidRPr="00377272" w:rsidRDefault="00F11FE4" w:rsidP="006236EF">
      <w:pPr>
        <w:pStyle w:val="3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7272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7A38B5" w:rsidRPr="00377272">
        <w:rPr>
          <w:rFonts w:ascii="Times New Roman" w:hAnsi="Times New Roman" w:cs="Times New Roman"/>
          <w:color w:val="auto"/>
          <w:sz w:val="28"/>
          <w:szCs w:val="28"/>
        </w:rPr>
        <w:t>финансового управления администрации Грачевского муниципального района за 201</w:t>
      </w:r>
      <w:r w:rsidR="006236E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8775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A38B5" w:rsidRPr="00377272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Pr="0037727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1266E3">
        <w:rPr>
          <w:rFonts w:ascii="Times New Roman" w:hAnsi="Times New Roman" w:cs="Times New Roman"/>
          <w:sz w:val="28"/>
          <w:szCs w:val="28"/>
        </w:rPr>
        <w:t>контрольного</w:t>
      </w:r>
      <w:r w:rsidRPr="00F23CE5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6EF" w:rsidRPr="006236E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266E3">
        <w:rPr>
          <w:rFonts w:ascii="Times New Roman" w:hAnsi="Times New Roman" w:cs="Times New Roman"/>
          <w:sz w:val="28"/>
          <w:szCs w:val="28"/>
        </w:rPr>
        <w:t>2.1</w:t>
      </w:r>
      <w:r w:rsidR="006236EF" w:rsidRPr="006236E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266E3">
        <w:rPr>
          <w:rFonts w:ascii="Times New Roman" w:hAnsi="Times New Roman" w:cs="Times New Roman"/>
          <w:sz w:val="28"/>
          <w:szCs w:val="28"/>
        </w:rPr>
        <w:t>2</w:t>
      </w:r>
      <w:r w:rsidR="006236EF" w:rsidRPr="006236EF">
        <w:rPr>
          <w:rFonts w:ascii="Times New Roman" w:hAnsi="Times New Roman" w:cs="Times New Roman"/>
          <w:sz w:val="28"/>
          <w:szCs w:val="28"/>
        </w:rPr>
        <w:t xml:space="preserve"> Плана  работы  Контрольно-счетной комиссии  Грачевского муниципального района Ставропольского края на 2018 год, утвержденного приказом председателя Контрольно-счетной комиссии  Грачевского муниципального района Ставропольского края от 27.12.2017 № 64, приказ председателя Контрольно-счетной комиссии Грачевского муниципального района Ставропольского края от 14 марта 2018 года № 17 «О проведении внешней проверки годовой бюджетной отчетности финансового управления администрации Грачевского</w:t>
      </w:r>
      <w:proofErr w:type="gramEnd"/>
      <w:r w:rsidR="006236EF" w:rsidRPr="006236E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377272" w:rsidRPr="00377272">
        <w:rPr>
          <w:rFonts w:ascii="Times New Roman" w:hAnsi="Times New Roman" w:cs="Times New Roman"/>
          <w:sz w:val="28"/>
          <w:szCs w:val="28"/>
        </w:rPr>
        <w:t>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266E3">
        <w:rPr>
          <w:rFonts w:ascii="Times New Roman" w:hAnsi="Times New Roman" w:cs="Times New Roman"/>
          <w:sz w:val="28"/>
          <w:szCs w:val="28"/>
        </w:rPr>
        <w:t>контрольного</w:t>
      </w:r>
      <w:r w:rsidRPr="00F11FE4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7A38B5" w:rsidRPr="007A38B5">
        <w:rPr>
          <w:rFonts w:ascii="Times New Roman" w:hAnsi="Times New Roman" w:cs="Times New Roman"/>
          <w:sz w:val="28"/>
          <w:szCs w:val="28"/>
        </w:rPr>
        <w:t>финансового управления администрации Грачевского муниципального района за 201</w:t>
      </w:r>
      <w:r w:rsidR="006236EF">
        <w:rPr>
          <w:rFonts w:ascii="Times New Roman" w:hAnsi="Times New Roman" w:cs="Times New Roman"/>
          <w:sz w:val="28"/>
          <w:szCs w:val="28"/>
        </w:rPr>
        <w:t>7</w:t>
      </w:r>
      <w:r w:rsidR="007A38B5" w:rsidRPr="007A38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2C0" w:rsidRPr="001632C0" w:rsidRDefault="001632C0" w:rsidP="00163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2C0">
        <w:rPr>
          <w:rFonts w:ascii="Times New Roman" w:hAnsi="Times New Roman" w:cs="Times New Roman"/>
          <w:sz w:val="28"/>
          <w:szCs w:val="28"/>
        </w:rPr>
        <w:t xml:space="preserve">.  Объекты проверки: Финансовое управление администрации  Грачевского муниципального района Ставропольского края как главный распорядитель средств бюджета Грачевского муниципального района. </w:t>
      </w:r>
    </w:p>
    <w:p w:rsidR="001632C0" w:rsidRDefault="001632C0" w:rsidP="00163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32C0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="001266E3">
        <w:rPr>
          <w:rFonts w:ascii="Times New Roman" w:hAnsi="Times New Roman" w:cs="Times New Roman"/>
          <w:sz w:val="28"/>
          <w:szCs w:val="28"/>
        </w:rPr>
        <w:t>контрольного</w:t>
      </w:r>
      <w:r w:rsidRPr="001632C0">
        <w:rPr>
          <w:rFonts w:ascii="Times New Roman" w:hAnsi="Times New Roman" w:cs="Times New Roman"/>
          <w:sz w:val="28"/>
          <w:szCs w:val="28"/>
        </w:rPr>
        <w:t xml:space="preserve"> мероприятия с </w:t>
      </w:r>
      <w:r w:rsidR="006236EF">
        <w:rPr>
          <w:rFonts w:ascii="Times New Roman" w:hAnsi="Times New Roman" w:cs="Times New Roman"/>
          <w:sz w:val="28"/>
          <w:szCs w:val="28"/>
        </w:rPr>
        <w:t>15 марта</w:t>
      </w:r>
      <w:r w:rsidRPr="001632C0">
        <w:rPr>
          <w:rFonts w:ascii="Times New Roman" w:hAnsi="Times New Roman" w:cs="Times New Roman"/>
          <w:sz w:val="28"/>
          <w:szCs w:val="28"/>
        </w:rPr>
        <w:t xml:space="preserve"> по </w:t>
      </w:r>
      <w:r w:rsidR="006236EF">
        <w:rPr>
          <w:rFonts w:ascii="Times New Roman" w:hAnsi="Times New Roman" w:cs="Times New Roman"/>
          <w:sz w:val="28"/>
          <w:szCs w:val="28"/>
        </w:rPr>
        <w:t>12</w:t>
      </w:r>
      <w:r w:rsidRPr="001632C0">
        <w:rPr>
          <w:rFonts w:ascii="Times New Roman" w:hAnsi="Times New Roman" w:cs="Times New Roman"/>
          <w:sz w:val="28"/>
          <w:szCs w:val="28"/>
        </w:rPr>
        <w:t xml:space="preserve"> </w:t>
      </w:r>
      <w:r w:rsidR="006236EF">
        <w:rPr>
          <w:rFonts w:ascii="Times New Roman" w:hAnsi="Times New Roman" w:cs="Times New Roman"/>
          <w:sz w:val="28"/>
          <w:szCs w:val="28"/>
        </w:rPr>
        <w:t>апреля</w:t>
      </w:r>
      <w:r w:rsidRPr="001632C0">
        <w:rPr>
          <w:rFonts w:ascii="Times New Roman" w:hAnsi="Times New Roman" w:cs="Times New Roman"/>
          <w:sz w:val="28"/>
          <w:szCs w:val="28"/>
        </w:rPr>
        <w:t xml:space="preserve"> 201</w:t>
      </w:r>
      <w:r w:rsidR="006236EF">
        <w:rPr>
          <w:rFonts w:ascii="Times New Roman" w:hAnsi="Times New Roman" w:cs="Times New Roman"/>
          <w:sz w:val="28"/>
          <w:szCs w:val="28"/>
        </w:rPr>
        <w:t>8</w:t>
      </w:r>
      <w:r w:rsidRPr="00163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FE4" w:rsidRPr="00F11FE4" w:rsidRDefault="001632C0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6236EF">
        <w:rPr>
          <w:rFonts w:ascii="Times New Roman" w:hAnsi="Times New Roman" w:cs="Times New Roman"/>
          <w:sz w:val="28"/>
          <w:szCs w:val="28"/>
        </w:rPr>
        <w:t>7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D877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266E3">
        <w:rPr>
          <w:rFonts w:ascii="Times New Roman" w:hAnsi="Times New Roman" w:cs="Times New Roman"/>
          <w:sz w:val="28"/>
          <w:szCs w:val="28"/>
        </w:rPr>
        <w:t>контрольного</w:t>
      </w:r>
      <w:r w:rsidRPr="00D845E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7A38B5" w:rsidRPr="007A38B5">
        <w:rPr>
          <w:rFonts w:ascii="Times New Roman" w:hAnsi="Times New Roman" w:cs="Times New Roman"/>
          <w:sz w:val="28"/>
          <w:szCs w:val="28"/>
        </w:rPr>
        <w:t>Основным направлением деятельности финансового управления является проведение единой финансовой и бюджетной политики на территории района на основании ФЗ от 06.10.2003 № 131-ФЗ «Об общих принципах организации местного самоуправления в РФ»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6236EF" w:rsidRPr="006236EF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20.12.2016  № 239-III «О бюджете Грачевского муниципального района Ставропольского края на 2017 год и плановый период 2018 и 2019 годов»  (далее – Решение № 239-III) Финансовое управление определено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7272" w:rsidRPr="00377272" w:rsidRDefault="00E05B22" w:rsidP="003772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377272" w:rsidRPr="00377272">
        <w:rPr>
          <w:sz w:val="28"/>
          <w:szCs w:val="28"/>
        </w:rPr>
        <w:t>Годовая бюджетная отчетность об исполнении бюджета за 201</w:t>
      </w:r>
      <w:r w:rsidR="006236EF">
        <w:rPr>
          <w:sz w:val="28"/>
          <w:szCs w:val="28"/>
        </w:rPr>
        <w:t>7</w:t>
      </w:r>
      <w:r w:rsidR="00377272" w:rsidRPr="00377272">
        <w:rPr>
          <w:sz w:val="28"/>
          <w:szCs w:val="28"/>
        </w:rPr>
        <w:t xml:space="preserve">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377272" w:rsidRPr="00377272" w:rsidRDefault="00377272" w:rsidP="0037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377272">
        <w:rPr>
          <w:rFonts w:ascii="Times New Roman" w:eastAsia="Times New Roman" w:hAnsi="Times New Roman" w:cs="Times New Roman"/>
          <w:sz w:val="28"/>
          <w:szCs w:val="28"/>
        </w:rPr>
        <w:t>. Финансовое управление в отчетном периоде осуществляло функции и полномочия учредителя в отношении одного казенного учреждения.</w:t>
      </w:r>
    </w:p>
    <w:p w:rsidR="00377272" w:rsidRPr="00377272" w:rsidRDefault="00377272" w:rsidP="0037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7.5</w:t>
      </w:r>
      <w:r w:rsidRPr="00377272">
        <w:rPr>
          <w:rFonts w:ascii="Times New Roman" w:eastAsia="Times New Roman" w:hAnsi="Times New Roman" w:cs="Times New Roman"/>
          <w:sz w:val="28"/>
          <w:szCs w:val="28"/>
        </w:rPr>
        <w:t>. Плановые показатели по расходам, указанные в бюджетной отчетности об исполнении бюджета за 201</w:t>
      </w:r>
      <w:r w:rsidR="006236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77272">
        <w:rPr>
          <w:rFonts w:ascii="Times New Roman" w:eastAsia="Times New Roman" w:hAnsi="Times New Roman" w:cs="Times New Roman"/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377272" w:rsidRPr="00377272" w:rsidRDefault="00377272" w:rsidP="0037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377272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</w:t>
      </w:r>
      <w:r w:rsidR="006236EF">
        <w:rPr>
          <w:rFonts w:ascii="Times New Roman" w:eastAsia="Times New Roman" w:hAnsi="Times New Roman" w:cs="Times New Roman"/>
          <w:sz w:val="28"/>
          <w:szCs w:val="28"/>
        </w:rPr>
        <w:t>ем бюджетных средств соблюдены</w:t>
      </w:r>
      <w:r w:rsidRPr="00377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272" w:rsidRPr="00377272" w:rsidRDefault="00377272" w:rsidP="007A6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7.7</w:t>
      </w: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A62D0" w:rsidRPr="007A62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Проверкой </w:t>
      </w:r>
      <w:proofErr w:type="gramStart"/>
      <w:r w:rsidR="007A62D0" w:rsidRPr="007A62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соответствия порядка составления форм бюджетной отчетности</w:t>
      </w:r>
      <w:proofErr w:type="gramEnd"/>
      <w:r w:rsidR="007A62D0" w:rsidRPr="007A62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требованиям Инструкции № 191н нарушений не установлено</w:t>
      </w:r>
      <w:r w:rsidRPr="00377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272" w:rsidRPr="00377272" w:rsidRDefault="00377272" w:rsidP="0037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36E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36EF" w:rsidRPr="006236EF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доходам уточненный план составил 279777,75 тыс. рублей. Поступление доходов за отчетный период составило 286093,87 тыс. рублей или 102,26 процентов</w:t>
      </w:r>
      <w:r w:rsidRPr="0037727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. </w:t>
      </w:r>
    </w:p>
    <w:p w:rsidR="00377272" w:rsidRPr="00377272" w:rsidRDefault="006236EF" w:rsidP="0037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 уточненный план составил 58619,14 тыс. рублей, исполнено 58613,62 тыс. рублей или 99,99 процентов</w:t>
      </w:r>
      <w:r w:rsidR="00377272" w:rsidRPr="0037727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.</w:t>
      </w:r>
    </w:p>
    <w:p w:rsidR="00377272" w:rsidRPr="00377272" w:rsidRDefault="00377272" w:rsidP="00377272">
      <w:pPr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7.9</w:t>
      </w: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6236EF" w:rsidRP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Дебиторская и кредиторская задолженность по расчетам с поставщиками и подрядчиками по состоянию на 01.01.2018 отсутствует</w:t>
      </w: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77272" w:rsidRPr="00377272" w:rsidRDefault="00377272" w:rsidP="00377272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7.10</w:t>
      </w: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236EF" w:rsidRPr="006236EF">
        <w:t xml:space="preserve"> </w:t>
      </w:r>
      <w:r w:rsidR="006236EF">
        <w:t xml:space="preserve"> </w:t>
      </w:r>
      <w:r w:rsidR="006236EF" w:rsidRP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отчетном периоде финансовое управление принимало участие в реализации мероприятий в рамках двух муниципальных программ: "Управление финансами Грачевского муниципального района Ставропольского края" и "Энергосбережение и повышение энергетической эффективности на территории Грачевского района Ставропольского края".  Исполнение сложилось  в размере  99,99 процентов к объему выделенных средств</w:t>
      </w: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05B22" w:rsidRDefault="00E05B22" w:rsidP="00D72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272" w:rsidRDefault="00E05B22" w:rsidP="00D72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77272">
        <w:rPr>
          <w:rFonts w:ascii="Times New Roman" w:hAnsi="Times New Roman" w:cs="Times New Roman"/>
          <w:sz w:val="28"/>
          <w:szCs w:val="28"/>
        </w:rPr>
        <w:t>Выводы.</w:t>
      </w:r>
    </w:p>
    <w:p w:rsidR="00D72DF6" w:rsidRPr="00D72DF6" w:rsidRDefault="00377272" w:rsidP="00D72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72">
        <w:rPr>
          <w:rFonts w:ascii="Times New Roman" w:hAnsi="Times New Roman" w:cs="Times New Roman"/>
          <w:sz w:val="28"/>
          <w:szCs w:val="28"/>
        </w:rPr>
        <w:t>По результатам проведенной внешней проверки бюджетной отчетности Финансового управления  администрации Грачевского муниципального района за 201</w:t>
      </w:r>
      <w:r w:rsidR="006236EF">
        <w:rPr>
          <w:rFonts w:ascii="Times New Roman" w:hAnsi="Times New Roman" w:cs="Times New Roman"/>
          <w:sz w:val="28"/>
          <w:szCs w:val="28"/>
        </w:rPr>
        <w:t>7</w:t>
      </w:r>
      <w:r w:rsidRPr="00377272">
        <w:rPr>
          <w:rFonts w:ascii="Times New Roman" w:hAnsi="Times New Roman" w:cs="Times New Roman"/>
          <w:sz w:val="28"/>
          <w:szCs w:val="28"/>
        </w:rPr>
        <w:t xml:space="preserve"> год Контрольно-счетная комиссия считает, </w:t>
      </w:r>
      <w:r w:rsidR="00DA6CCD">
        <w:rPr>
          <w:rFonts w:ascii="Times New Roman" w:hAnsi="Times New Roman" w:cs="Times New Roman"/>
          <w:sz w:val="28"/>
          <w:szCs w:val="28"/>
        </w:rPr>
        <w:t xml:space="preserve">что представленная </w:t>
      </w:r>
      <w:r w:rsidRPr="0037727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A6CCD">
        <w:rPr>
          <w:rFonts w:ascii="Times New Roman" w:hAnsi="Times New Roman" w:cs="Times New Roman"/>
          <w:sz w:val="28"/>
          <w:szCs w:val="28"/>
        </w:rPr>
        <w:t>ая</w:t>
      </w:r>
      <w:r w:rsidRPr="00377272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DA6CCD">
        <w:rPr>
          <w:rFonts w:ascii="Times New Roman" w:hAnsi="Times New Roman" w:cs="Times New Roman"/>
          <w:sz w:val="28"/>
          <w:szCs w:val="28"/>
        </w:rPr>
        <w:t>ь в целом является достоверной</w:t>
      </w:r>
      <w:r w:rsidRPr="00377272">
        <w:rPr>
          <w:rFonts w:ascii="Times New Roman" w:hAnsi="Times New Roman" w:cs="Times New Roman"/>
          <w:sz w:val="28"/>
          <w:szCs w:val="28"/>
        </w:rPr>
        <w:t>.</w:t>
      </w:r>
    </w:p>
    <w:p w:rsidR="00377272" w:rsidRDefault="00377272" w:rsidP="00D72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272" w:rsidRDefault="00377272" w:rsidP="00D72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Предложения.</w:t>
      </w:r>
    </w:p>
    <w:p w:rsidR="006236EF" w:rsidRPr="006236EF" w:rsidRDefault="006236EF" w:rsidP="00623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Финансового управления за 2017 год Контрольно-счетная комиссия рекомендует:</w:t>
      </w:r>
    </w:p>
    <w:p w:rsidR="006236EF" w:rsidRDefault="006236EF" w:rsidP="00623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усилить внутренний финансовый контроль за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1573C1" w:rsidRDefault="00377272" w:rsidP="00623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</w:t>
      </w:r>
      <w:r w:rsidR="00623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3772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год.</w:t>
      </w:r>
    </w:p>
    <w:p w:rsidR="001573C1" w:rsidRDefault="001573C1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3C1" w:rsidSect="006236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1266E3"/>
    <w:rsid w:val="001573C1"/>
    <w:rsid w:val="001632C0"/>
    <w:rsid w:val="00377272"/>
    <w:rsid w:val="00494B37"/>
    <w:rsid w:val="006236EF"/>
    <w:rsid w:val="007A38B5"/>
    <w:rsid w:val="007A62D0"/>
    <w:rsid w:val="007C2508"/>
    <w:rsid w:val="008B218A"/>
    <w:rsid w:val="00993B2E"/>
    <w:rsid w:val="00A57B3C"/>
    <w:rsid w:val="00A96A05"/>
    <w:rsid w:val="00C43E0B"/>
    <w:rsid w:val="00D72DF6"/>
    <w:rsid w:val="00D8775B"/>
    <w:rsid w:val="00DA6CCD"/>
    <w:rsid w:val="00E05B22"/>
    <w:rsid w:val="00E167C5"/>
    <w:rsid w:val="00E812EC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17</cp:revision>
  <cp:lastPrinted>2018-05-14T05:22:00Z</cp:lastPrinted>
  <dcterms:created xsi:type="dcterms:W3CDTF">2015-04-22T11:39:00Z</dcterms:created>
  <dcterms:modified xsi:type="dcterms:W3CDTF">2018-05-24T06:04:00Z</dcterms:modified>
</cp:coreProperties>
</file>