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68" w:rsidRDefault="00BB2968" w:rsidP="00BB2968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BB2968" w:rsidRPr="002A7864" w:rsidRDefault="00BB2968" w:rsidP="00BB2968">
      <w:pPr>
        <w:shd w:val="clear" w:color="auto" w:fill="FFFFFF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BB2968" w:rsidRPr="002A7864" w:rsidRDefault="00BB2968" w:rsidP="00BB2968">
      <w:pPr>
        <w:shd w:val="clear" w:color="auto" w:fill="FFFFFF"/>
        <w:ind w:left="142"/>
        <w:textAlignment w:val="baseline"/>
        <w:outlineLvl w:val="0"/>
        <w:rPr>
          <w:b/>
          <w:color w:val="000000" w:themeColor="text1"/>
          <w:spacing w:val="2"/>
          <w:sz w:val="28"/>
          <w:szCs w:val="28"/>
        </w:rPr>
      </w:pPr>
      <w:r w:rsidRPr="002A7864"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BB2968" w:rsidRPr="002A7864" w:rsidRDefault="00BB2968" w:rsidP="00BB2968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2A7864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BB2968" w:rsidRPr="002A7864" w:rsidRDefault="00BB2968" w:rsidP="00BB2968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BB2968" w:rsidRPr="002A7864" w:rsidRDefault="00BB2968" w:rsidP="00BB2968">
      <w:pPr>
        <w:rPr>
          <w:color w:val="000000" w:themeColor="text1"/>
          <w:sz w:val="28"/>
          <w:szCs w:val="28"/>
        </w:rPr>
      </w:pPr>
      <w:r w:rsidRPr="002A7864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77</w:t>
      </w:r>
    </w:p>
    <w:p w:rsidR="00BB2968" w:rsidRDefault="00BB2968" w:rsidP="00DC750B">
      <w:pPr>
        <w:suppressAutoHyphens/>
        <w:jc w:val="center"/>
        <w:rPr>
          <w:b/>
          <w:bCs/>
          <w:sz w:val="28"/>
          <w:szCs w:val="28"/>
        </w:rPr>
      </w:pPr>
    </w:p>
    <w:p w:rsidR="00DC750B" w:rsidRPr="00E8066C" w:rsidRDefault="00DC750B" w:rsidP="00DC750B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44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с. Тугулук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>решением Совета Грачевского</w:t>
      </w:r>
      <w:r>
        <w:rPr>
          <w:b/>
          <w:sz w:val="28"/>
          <w:szCs w:val="28"/>
        </w:rPr>
        <w:t xml:space="preserve"> муниципального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19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2016 года № 204-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»</w:t>
      </w:r>
    </w:p>
    <w:p w:rsidR="00DC750B" w:rsidRDefault="00DC750B" w:rsidP="00DC750B">
      <w:pPr>
        <w:suppressAutoHyphens/>
        <w:jc w:val="both"/>
        <w:rPr>
          <w:sz w:val="28"/>
          <w:szCs w:val="28"/>
        </w:rPr>
      </w:pPr>
    </w:p>
    <w:p w:rsidR="00DC750B" w:rsidRPr="00045C3E" w:rsidRDefault="00DC750B" w:rsidP="00DC750B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DC750B" w:rsidRDefault="00DC750B" w:rsidP="00DC750B">
      <w:pPr>
        <w:suppressAutoHyphens/>
        <w:ind w:firstLine="709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750B" w:rsidRDefault="00DC750B" w:rsidP="00DC750B">
      <w:pPr>
        <w:suppressAutoHyphens/>
        <w:ind w:firstLine="709"/>
        <w:jc w:val="both"/>
        <w:rPr>
          <w:sz w:val="28"/>
          <w:szCs w:val="28"/>
        </w:rPr>
      </w:pPr>
    </w:p>
    <w:p w:rsidR="00DC750B" w:rsidRPr="00677CBD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441C4E">
        <w:rPr>
          <w:bCs/>
          <w:sz w:val="28"/>
          <w:szCs w:val="28"/>
        </w:rPr>
        <w:t>от 30.06.2020 года № 4</w:t>
      </w:r>
      <w:r>
        <w:rPr>
          <w:bCs/>
          <w:sz w:val="28"/>
          <w:szCs w:val="28"/>
        </w:rPr>
        <w:t>4</w:t>
      </w:r>
      <w:r w:rsidRPr="00441C4E">
        <w:rPr>
          <w:bCs/>
          <w:sz w:val="28"/>
          <w:szCs w:val="28"/>
        </w:rPr>
        <w:t xml:space="preserve"> </w:t>
      </w:r>
      <w:r w:rsidRPr="00FF3FC0">
        <w:rPr>
          <w:bCs/>
          <w:sz w:val="28"/>
          <w:szCs w:val="28"/>
        </w:rPr>
        <w:t>«О подтверждении решения Совета Грачевского муниципального района Ставропольского края от 30.06.2020 № 4</w:t>
      </w:r>
      <w:r>
        <w:rPr>
          <w:bCs/>
          <w:sz w:val="28"/>
          <w:szCs w:val="28"/>
        </w:rPr>
        <w:t>4</w:t>
      </w:r>
      <w:r w:rsidRPr="00FF3FC0">
        <w:rPr>
          <w:bCs/>
          <w:sz w:val="28"/>
          <w:szCs w:val="28"/>
        </w:rPr>
        <w:t xml:space="preserve"> </w:t>
      </w:r>
      <w:r w:rsidRPr="00441C4E">
        <w:rPr>
          <w:bCs/>
          <w:sz w:val="28"/>
          <w:szCs w:val="28"/>
        </w:rPr>
        <w:t>«</w:t>
      </w:r>
      <w:r w:rsidRPr="00441C4E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Pr="00677CBD">
        <w:rPr>
          <w:sz w:val="28"/>
          <w:szCs w:val="28"/>
        </w:rPr>
        <w:t>с. Тугулук Грачевского района Ставропольского края, утвержденные решением Совета Грачевского муниципального района Ставропольского края от 19 апреля 2016 года № 204-</w:t>
      </w:r>
      <w:r w:rsidRPr="00677CBD">
        <w:rPr>
          <w:sz w:val="28"/>
          <w:szCs w:val="28"/>
          <w:lang w:val="en-US"/>
        </w:rPr>
        <w:t>III</w:t>
      </w:r>
      <w:r w:rsidRPr="00677CBD">
        <w:rPr>
          <w:sz w:val="28"/>
          <w:szCs w:val="28"/>
        </w:rPr>
        <w:t>».</w:t>
      </w:r>
    </w:p>
    <w:p w:rsidR="00DC750B" w:rsidRPr="00441C4E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Pr="00045C3E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Default="00DC750B" w:rsidP="00BB2968">
      <w:pPr>
        <w:suppressAutoHyphens/>
        <w:spacing w:line="290" w:lineRule="exact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C8"/>
    <w:rsid w:val="002A7864"/>
    <w:rsid w:val="00484CEB"/>
    <w:rsid w:val="00BB2968"/>
    <w:rsid w:val="00DC750B"/>
    <w:rsid w:val="00DE1E85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688FF-34F7-452E-946C-593EB25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0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9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2020-08-11T06:15:00Z</dcterms:created>
  <dcterms:modified xsi:type="dcterms:W3CDTF">2020-08-20T08:56:00Z</dcterms:modified>
</cp:coreProperties>
</file>