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C2" w:rsidRDefault="00164CC2" w:rsidP="00164CC2">
      <w:pPr>
        <w:suppressAutoHyphens/>
        <w:jc w:val="center"/>
        <w:rPr>
          <w:noProof/>
          <w:sz w:val="28"/>
          <w:szCs w:val="28"/>
        </w:rPr>
      </w:pPr>
      <w:bookmarkStart w:id="0" w:name="_Toc331865285"/>
      <w:bookmarkStart w:id="1" w:name="_Toc335576611"/>
      <w:bookmarkStart w:id="2" w:name="_Toc14774877"/>
      <w:r>
        <w:rPr>
          <w:noProof/>
          <w:sz w:val="28"/>
          <w:szCs w:val="28"/>
        </w:rPr>
        <w:drawing>
          <wp:inline distT="0" distB="0" distL="0" distR="0" wp14:anchorId="68941B91" wp14:editId="14F28409">
            <wp:extent cx="787400"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1017905"/>
                    </a:xfrm>
                    <a:prstGeom prst="rect">
                      <a:avLst/>
                    </a:prstGeom>
                    <a:noFill/>
                    <a:ln>
                      <a:noFill/>
                    </a:ln>
                  </pic:spPr>
                </pic:pic>
              </a:graphicData>
            </a:graphic>
          </wp:inline>
        </w:drawing>
      </w:r>
    </w:p>
    <w:p w:rsidR="00164CC2" w:rsidRPr="003F2A93" w:rsidRDefault="00164CC2" w:rsidP="00164CC2">
      <w:pPr>
        <w:suppressAutoHyphens/>
        <w:jc w:val="center"/>
        <w:rPr>
          <w:noProof/>
          <w:sz w:val="28"/>
          <w:szCs w:val="28"/>
        </w:rPr>
      </w:pPr>
    </w:p>
    <w:p w:rsidR="00164CC2" w:rsidRPr="006A4407" w:rsidRDefault="00164CC2" w:rsidP="00164CC2">
      <w:pPr>
        <w:suppressAutoHyphens/>
        <w:jc w:val="center"/>
        <w:rPr>
          <w:rFonts w:ascii="Times New Roman" w:hAnsi="Times New Roman" w:cs="Times New Roman"/>
          <w:b/>
          <w:bCs/>
          <w:sz w:val="32"/>
          <w:szCs w:val="32"/>
        </w:rPr>
      </w:pPr>
      <w:r w:rsidRPr="006A4407">
        <w:rPr>
          <w:rFonts w:ascii="Times New Roman" w:hAnsi="Times New Roman" w:cs="Times New Roman"/>
          <w:b/>
          <w:bCs/>
          <w:sz w:val="32"/>
          <w:szCs w:val="32"/>
        </w:rPr>
        <w:t>РЕШЕНИЕ</w:t>
      </w:r>
    </w:p>
    <w:p w:rsidR="00164CC2" w:rsidRPr="006A4407" w:rsidRDefault="00164CC2" w:rsidP="00164CC2">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СОВЕТА ГРАЧЕВСКОГО МУНИЦИПАЛЬНОГО РАЙОНА</w:t>
      </w:r>
    </w:p>
    <w:p w:rsidR="00164CC2" w:rsidRPr="006A4407" w:rsidRDefault="00164CC2" w:rsidP="00164CC2">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СТАВРОПОЛЬСКОГО КРАЯ</w:t>
      </w:r>
    </w:p>
    <w:p w:rsidR="00164CC2" w:rsidRDefault="00164CC2" w:rsidP="00164CC2">
      <w:pPr>
        <w:suppressAutoHyphens/>
        <w:jc w:val="center"/>
        <w:rPr>
          <w:rFonts w:ascii="Times New Roman" w:hAnsi="Times New Roman" w:cs="Times New Roman"/>
          <w:sz w:val="28"/>
          <w:szCs w:val="28"/>
        </w:rPr>
      </w:pPr>
    </w:p>
    <w:p w:rsidR="00164CC2" w:rsidRPr="006A4407" w:rsidRDefault="00950752" w:rsidP="00164CC2">
      <w:pPr>
        <w:suppressAutoHyphens/>
        <w:rPr>
          <w:rFonts w:ascii="Times New Roman" w:hAnsi="Times New Roman" w:cs="Times New Roman"/>
          <w:sz w:val="28"/>
          <w:szCs w:val="28"/>
        </w:rPr>
      </w:pPr>
      <w:r>
        <w:rPr>
          <w:rFonts w:ascii="Times New Roman" w:hAnsi="Times New Roman" w:cs="Times New Roman"/>
          <w:sz w:val="28"/>
          <w:szCs w:val="28"/>
        </w:rPr>
        <w:t>1</w:t>
      </w:r>
      <w:bookmarkStart w:id="3" w:name="_GoBack"/>
      <w:bookmarkEnd w:id="3"/>
      <w:r w:rsidR="00164CC2">
        <w:rPr>
          <w:rFonts w:ascii="Times New Roman" w:hAnsi="Times New Roman" w:cs="Times New Roman"/>
          <w:sz w:val="28"/>
          <w:szCs w:val="28"/>
        </w:rPr>
        <w:t>3 июля</w:t>
      </w:r>
      <w:r w:rsidR="00164CC2" w:rsidRPr="006A4407">
        <w:rPr>
          <w:rFonts w:ascii="Times New Roman" w:hAnsi="Times New Roman" w:cs="Times New Roman"/>
          <w:sz w:val="28"/>
          <w:szCs w:val="28"/>
        </w:rPr>
        <w:t xml:space="preserve"> 2020 года                          с. Грачевка                                              № </w:t>
      </w:r>
      <w:r w:rsidR="00164CC2">
        <w:rPr>
          <w:rFonts w:ascii="Times New Roman" w:hAnsi="Times New Roman" w:cs="Times New Roman"/>
          <w:sz w:val="28"/>
          <w:szCs w:val="28"/>
        </w:rPr>
        <w:t>50</w:t>
      </w:r>
    </w:p>
    <w:p w:rsidR="00164CC2" w:rsidRPr="00164CC2" w:rsidRDefault="00164CC2" w:rsidP="00164CC2">
      <w:pPr>
        <w:suppressAutoHyphens/>
        <w:jc w:val="both"/>
        <w:rPr>
          <w:rFonts w:ascii="Times New Roman" w:hAnsi="Times New Roman" w:cs="Times New Roman"/>
          <w:sz w:val="28"/>
          <w:szCs w:val="28"/>
        </w:rPr>
      </w:pPr>
    </w:p>
    <w:p w:rsidR="00164CC2" w:rsidRPr="00164CC2" w:rsidRDefault="00164CC2" w:rsidP="00164CC2">
      <w:pPr>
        <w:suppressAutoHyphens/>
        <w:jc w:val="center"/>
        <w:rPr>
          <w:rFonts w:ascii="Times New Roman" w:hAnsi="Times New Roman" w:cs="Times New Roman"/>
          <w:b/>
          <w:sz w:val="28"/>
          <w:szCs w:val="28"/>
        </w:rPr>
      </w:pPr>
      <w:r w:rsidRPr="00164CC2">
        <w:rPr>
          <w:rFonts w:ascii="Times New Roman" w:hAnsi="Times New Roman" w:cs="Times New Roman"/>
          <w:b/>
          <w:sz w:val="28"/>
          <w:szCs w:val="28"/>
        </w:rPr>
        <w:t>О внесении изменений в Правила землепользования и застройки муниципального образования Кугультинского сельсовета Грачевского района Ставропольского края, утвержденные решением Совета депутатов муниципального образования Кугультинского сельсовета Грачевского района Ставропольского края от 20 декабря 2011 года № 287</w:t>
      </w:r>
    </w:p>
    <w:p w:rsidR="00164CC2" w:rsidRPr="00164CC2" w:rsidRDefault="00164CC2" w:rsidP="00164CC2">
      <w:pPr>
        <w:suppressAutoHyphens/>
        <w:jc w:val="both"/>
        <w:rPr>
          <w:rFonts w:ascii="Times New Roman" w:hAnsi="Times New Roman" w:cs="Times New Roman"/>
          <w:sz w:val="28"/>
          <w:szCs w:val="28"/>
        </w:rPr>
      </w:pPr>
    </w:p>
    <w:p w:rsidR="00164CC2" w:rsidRPr="00164CC2" w:rsidRDefault="00164CC2" w:rsidP="00164CC2">
      <w:pPr>
        <w:suppressAutoHyphens/>
        <w:ind w:firstLine="709"/>
        <w:jc w:val="both"/>
        <w:rPr>
          <w:rFonts w:ascii="Times New Roman" w:hAnsi="Times New Roman" w:cs="Times New Roman"/>
          <w:spacing w:val="-6"/>
          <w:sz w:val="28"/>
          <w:szCs w:val="28"/>
        </w:rPr>
      </w:pPr>
      <w:r w:rsidRPr="00164CC2">
        <w:rPr>
          <w:rFonts w:ascii="Times New Roman" w:hAnsi="Times New Roman" w:cs="Times New Roman"/>
          <w:spacing w:val="-6"/>
          <w:sz w:val="28"/>
          <w:szCs w:val="28"/>
        </w:rPr>
        <w:t xml:space="preserve">В соответствии со статьями 32-38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2 марта 2005 года № 12-кз «О местном самоуправлении в  Ставропольском крае», Уставом Грачевского муниципального района Ставропольского края, </w:t>
      </w:r>
      <w:r w:rsidRPr="00164CC2">
        <w:rPr>
          <w:rFonts w:ascii="Times New Roman" w:hAnsi="Times New Roman" w:cs="Times New Roman"/>
          <w:bCs/>
          <w:spacing w:val="-6"/>
          <w:sz w:val="28"/>
          <w:szCs w:val="28"/>
        </w:rPr>
        <w:t xml:space="preserve">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учитывая результаты общественных обсуждений, проведенных </w:t>
      </w:r>
      <w:r>
        <w:rPr>
          <w:rFonts w:ascii="Times New Roman" w:hAnsi="Times New Roman" w:cs="Times New Roman"/>
          <w:bCs/>
          <w:spacing w:val="-6"/>
          <w:sz w:val="28"/>
          <w:szCs w:val="28"/>
        </w:rPr>
        <w:t xml:space="preserve">06 июля </w:t>
      </w:r>
      <w:r w:rsidRPr="00164CC2">
        <w:rPr>
          <w:rFonts w:ascii="Times New Roman" w:hAnsi="Times New Roman" w:cs="Times New Roman"/>
          <w:bCs/>
          <w:spacing w:val="-6"/>
          <w:sz w:val="28"/>
          <w:szCs w:val="28"/>
        </w:rPr>
        <w:t xml:space="preserve">2020 года, </w:t>
      </w:r>
      <w:r w:rsidRPr="00164CC2">
        <w:rPr>
          <w:rFonts w:ascii="Times New Roman" w:hAnsi="Times New Roman" w:cs="Times New Roman"/>
          <w:spacing w:val="-6"/>
          <w:sz w:val="28"/>
          <w:szCs w:val="28"/>
        </w:rPr>
        <w:t xml:space="preserve">Совет Грачевского муниципального района Ставропольского края </w:t>
      </w:r>
    </w:p>
    <w:p w:rsidR="00164CC2" w:rsidRPr="00164CC2" w:rsidRDefault="00164CC2" w:rsidP="00164CC2">
      <w:pPr>
        <w:suppressAutoHyphens/>
        <w:ind w:firstLine="709"/>
        <w:jc w:val="both"/>
        <w:rPr>
          <w:rFonts w:ascii="Times New Roman" w:hAnsi="Times New Roman" w:cs="Times New Roman"/>
          <w:sz w:val="28"/>
          <w:szCs w:val="28"/>
        </w:rPr>
      </w:pPr>
    </w:p>
    <w:p w:rsidR="00164CC2" w:rsidRPr="00164CC2" w:rsidRDefault="00164CC2" w:rsidP="00164CC2">
      <w:pPr>
        <w:suppressAutoHyphens/>
        <w:jc w:val="both"/>
        <w:rPr>
          <w:rFonts w:ascii="Times New Roman" w:hAnsi="Times New Roman" w:cs="Times New Roman"/>
          <w:sz w:val="28"/>
          <w:szCs w:val="28"/>
        </w:rPr>
      </w:pPr>
      <w:r w:rsidRPr="00164CC2">
        <w:rPr>
          <w:rFonts w:ascii="Times New Roman" w:hAnsi="Times New Roman" w:cs="Times New Roman"/>
          <w:sz w:val="28"/>
          <w:szCs w:val="28"/>
        </w:rPr>
        <w:t>РЕШИЛ:</w:t>
      </w:r>
    </w:p>
    <w:p w:rsidR="00164CC2" w:rsidRPr="00164CC2" w:rsidRDefault="00164CC2" w:rsidP="00164CC2">
      <w:pPr>
        <w:suppressAutoHyphens/>
        <w:ind w:firstLine="709"/>
        <w:jc w:val="both"/>
        <w:rPr>
          <w:rFonts w:ascii="Times New Roman" w:hAnsi="Times New Roman" w:cs="Times New Roman"/>
          <w:sz w:val="28"/>
          <w:szCs w:val="28"/>
        </w:rPr>
      </w:pPr>
    </w:p>
    <w:p w:rsidR="00164CC2" w:rsidRDefault="00164CC2" w:rsidP="00164CC2">
      <w:pPr>
        <w:suppressAutoHyphens/>
        <w:ind w:firstLine="708"/>
        <w:jc w:val="both"/>
        <w:rPr>
          <w:rFonts w:ascii="Times New Roman" w:hAnsi="Times New Roman" w:cs="Times New Roman"/>
          <w:sz w:val="28"/>
          <w:szCs w:val="28"/>
        </w:rPr>
      </w:pPr>
      <w:r>
        <w:rPr>
          <w:rFonts w:ascii="Times New Roman" w:hAnsi="Times New Roman" w:cs="Times New Roman"/>
          <w:sz w:val="28"/>
          <w:szCs w:val="28"/>
        </w:rPr>
        <w:t>1.</w:t>
      </w:r>
      <w:r w:rsidRPr="00164CC2">
        <w:rPr>
          <w:rFonts w:ascii="Times New Roman" w:hAnsi="Times New Roman" w:cs="Times New Roman"/>
          <w:sz w:val="28"/>
          <w:szCs w:val="28"/>
        </w:rPr>
        <w:t xml:space="preserve">Внести изменения в Правила землепользования и застройки муниципального Кугультинского сельсовета Грачевского района Ставропольского края, утвержденные решением Совета депутатов муниципального образования Кугультинского сельсовета Грачевского района Ставропольского края от 20 декабря 2011 года № 287, изложив их в новой редакции согласно приложению. </w:t>
      </w:r>
    </w:p>
    <w:p w:rsidR="00164CC2" w:rsidRPr="00164CC2" w:rsidRDefault="00164CC2" w:rsidP="00164CC2">
      <w:pPr>
        <w:suppressAutoHyphens/>
        <w:jc w:val="both"/>
        <w:rPr>
          <w:rFonts w:ascii="Times New Roman" w:hAnsi="Times New Roman" w:cs="Times New Roman"/>
          <w:sz w:val="28"/>
          <w:szCs w:val="28"/>
        </w:rPr>
      </w:pPr>
    </w:p>
    <w:p w:rsidR="00164CC2" w:rsidRPr="00164CC2" w:rsidRDefault="00164CC2" w:rsidP="00164CC2">
      <w:pPr>
        <w:suppressAutoHyphens/>
        <w:ind w:firstLine="708"/>
        <w:jc w:val="both"/>
        <w:rPr>
          <w:rFonts w:ascii="Times New Roman" w:hAnsi="Times New Roman" w:cs="Times New Roman"/>
          <w:sz w:val="28"/>
          <w:szCs w:val="28"/>
        </w:rPr>
      </w:pPr>
      <w:r w:rsidRPr="00164CC2">
        <w:rPr>
          <w:rFonts w:ascii="Times New Roman" w:hAnsi="Times New Roman" w:cs="Times New Roman"/>
          <w:sz w:val="28"/>
          <w:szCs w:val="28"/>
        </w:rPr>
        <w:t>2. Рекомендовать муниципальному образованию Спицевского сельсовета Грачевского района Ставропольского края разместить Правила  землепользования и застройки во ФГИС ТП.</w:t>
      </w:r>
    </w:p>
    <w:p w:rsidR="00164CC2" w:rsidRDefault="00164CC2" w:rsidP="00164CC2">
      <w:pPr>
        <w:suppressAutoHyphens/>
        <w:ind w:firstLine="708"/>
        <w:jc w:val="both"/>
        <w:rPr>
          <w:rFonts w:ascii="Times New Roman" w:hAnsi="Times New Roman" w:cs="Times New Roman"/>
          <w:sz w:val="28"/>
          <w:szCs w:val="28"/>
        </w:rPr>
      </w:pPr>
      <w:r w:rsidRPr="00164CC2">
        <w:rPr>
          <w:rFonts w:ascii="Times New Roman" w:hAnsi="Times New Roman" w:cs="Times New Roman"/>
          <w:sz w:val="28"/>
          <w:szCs w:val="28"/>
        </w:rPr>
        <w:lastRenderedPageBreak/>
        <w:t>3. Контроль за выполнением настоящего решения возложить на первого заместителя главы администрации Грачевского муниципального района Ставропольского края Безменова О.С.</w:t>
      </w:r>
    </w:p>
    <w:p w:rsidR="00164CC2" w:rsidRPr="00164CC2" w:rsidRDefault="00164CC2" w:rsidP="00164CC2">
      <w:pPr>
        <w:suppressAutoHyphens/>
        <w:jc w:val="both"/>
        <w:rPr>
          <w:rFonts w:ascii="Times New Roman" w:hAnsi="Times New Roman" w:cs="Times New Roman"/>
          <w:sz w:val="28"/>
          <w:szCs w:val="28"/>
        </w:rPr>
      </w:pPr>
    </w:p>
    <w:p w:rsidR="00164CC2" w:rsidRPr="00164CC2" w:rsidRDefault="00164CC2" w:rsidP="00164CC2">
      <w:pPr>
        <w:suppressAutoHyphens/>
        <w:ind w:firstLine="708"/>
        <w:jc w:val="both"/>
        <w:rPr>
          <w:rFonts w:ascii="Times New Roman" w:hAnsi="Times New Roman" w:cs="Times New Roman"/>
          <w:sz w:val="28"/>
          <w:szCs w:val="28"/>
        </w:rPr>
      </w:pPr>
      <w:r w:rsidRPr="00164CC2">
        <w:rPr>
          <w:rFonts w:ascii="Times New Roman" w:hAnsi="Times New Roman" w:cs="Times New Roman"/>
          <w:sz w:val="28"/>
          <w:szCs w:val="28"/>
        </w:rPr>
        <w:t>4. Настоящее решение вступает в силу со дня его обнародования.</w:t>
      </w:r>
    </w:p>
    <w:p w:rsidR="00164CC2" w:rsidRDefault="00164CC2" w:rsidP="00164CC2">
      <w:pPr>
        <w:suppressAutoHyphens/>
        <w:spacing w:line="290" w:lineRule="exact"/>
        <w:ind w:hanging="15"/>
        <w:jc w:val="both"/>
        <w:rPr>
          <w:rFonts w:ascii="Times New Roman" w:hAnsi="Times New Roman" w:cs="Times New Roman"/>
          <w:sz w:val="28"/>
          <w:szCs w:val="28"/>
        </w:rPr>
      </w:pPr>
    </w:p>
    <w:p w:rsidR="00164CC2" w:rsidRPr="00164CC2" w:rsidRDefault="00164CC2" w:rsidP="00164CC2">
      <w:pPr>
        <w:suppressAutoHyphens/>
        <w:spacing w:line="290" w:lineRule="exact"/>
        <w:ind w:hanging="15"/>
        <w:jc w:val="both"/>
        <w:rPr>
          <w:rFonts w:ascii="Times New Roman" w:hAnsi="Times New Roman" w:cs="Times New Roman"/>
          <w:sz w:val="28"/>
          <w:szCs w:val="28"/>
        </w:rPr>
      </w:pPr>
    </w:p>
    <w:p w:rsidR="00164CC2" w:rsidRPr="00164CC2" w:rsidRDefault="00164CC2" w:rsidP="00164CC2">
      <w:pPr>
        <w:suppressAutoHyphens/>
        <w:spacing w:line="240" w:lineRule="exact"/>
        <w:ind w:hanging="17"/>
        <w:jc w:val="both"/>
        <w:rPr>
          <w:rFonts w:ascii="Times New Roman" w:hAnsi="Times New Roman" w:cs="Times New Roman"/>
          <w:sz w:val="28"/>
          <w:szCs w:val="28"/>
        </w:rPr>
      </w:pPr>
      <w:r w:rsidRPr="00164CC2">
        <w:rPr>
          <w:rFonts w:ascii="Times New Roman" w:hAnsi="Times New Roman" w:cs="Times New Roman"/>
          <w:sz w:val="28"/>
          <w:szCs w:val="28"/>
        </w:rPr>
        <w:t>Председатель Совета Грачевского</w:t>
      </w:r>
    </w:p>
    <w:p w:rsidR="00164CC2" w:rsidRPr="00164CC2" w:rsidRDefault="00164CC2" w:rsidP="00164CC2">
      <w:pPr>
        <w:suppressAutoHyphens/>
        <w:spacing w:line="240" w:lineRule="exact"/>
        <w:ind w:hanging="17"/>
        <w:jc w:val="both"/>
        <w:rPr>
          <w:rFonts w:ascii="Times New Roman" w:hAnsi="Times New Roman" w:cs="Times New Roman"/>
          <w:sz w:val="28"/>
          <w:szCs w:val="28"/>
        </w:rPr>
      </w:pPr>
      <w:r w:rsidRPr="00164CC2">
        <w:rPr>
          <w:rFonts w:ascii="Times New Roman" w:hAnsi="Times New Roman" w:cs="Times New Roman"/>
          <w:sz w:val="28"/>
          <w:szCs w:val="28"/>
        </w:rPr>
        <w:t>муниципального района</w:t>
      </w:r>
    </w:p>
    <w:p w:rsidR="00164CC2" w:rsidRPr="00164CC2" w:rsidRDefault="00164CC2" w:rsidP="00164CC2">
      <w:pPr>
        <w:suppressAutoHyphens/>
        <w:spacing w:line="240" w:lineRule="exact"/>
        <w:ind w:hanging="17"/>
        <w:jc w:val="both"/>
        <w:rPr>
          <w:rFonts w:ascii="Times New Roman" w:hAnsi="Times New Roman" w:cs="Times New Roman"/>
          <w:sz w:val="28"/>
          <w:szCs w:val="28"/>
        </w:rPr>
      </w:pPr>
      <w:r w:rsidRPr="00164CC2">
        <w:rPr>
          <w:rFonts w:ascii="Times New Roman" w:hAnsi="Times New Roman" w:cs="Times New Roman"/>
          <w:sz w:val="28"/>
          <w:szCs w:val="28"/>
        </w:rPr>
        <w:t>Ставропольского края</w:t>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t xml:space="preserve">      Ф. В. Колотий</w:t>
      </w:r>
    </w:p>
    <w:p w:rsidR="00164CC2" w:rsidRPr="00164CC2" w:rsidRDefault="00164CC2" w:rsidP="00164CC2">
      <w:pPr>
        <w:suppressAutoHyphens/>
        <w:spacing w:line="290" w:lineRule="exact"/>
        <w:jc w:val="both"/>
        <w:rPr>
          <w:rFonts w:ascii="Times New Roman" w:hAnsi="Times New Roman" w:cs="Times New Roman"/>
          <w:sz w:val="28"/>
          <w:szCs w:val="28"/>
        </w:rPr>
      </w:pPr>
    </w:p>
    <w:p w:rsidR="00164CC2" w:rsidRPr="00164CC2" w:rsidRDefault="00164CC2" w:rsidP="00164CC2">
      <w:pPr>
        <w:suppressAutoHyphens/>
        <w:spacing w:line="290" w:lineRule="exact"/>
        <w:ind w:hanging="15"/>
        <w:jc w:val="both"/>
        <w:rPr>
          <w:rFonts w:ascii="Times New Roman" w:hAnsi="Times New Roman" w:cs="Times New Roman"/>
          <w:sz w:val="28"/>
          <w:szCs w:val="28"/>
        </w:rPr>
      </w:pPr>
      <w:r w:rsidRPr="00164CC2">
        <w:rPr>
          <w:rFonts w:ascii="Times New Roman" w:hAnsi="Times New Roman" w:cs="Times New Roman"/>
          <w:sz w:val="28"/>
          <w:szCs w:val="28"/>
        </w:rPr>
        <w:t>Глава Грачевского</w:t>
      </w:r>
    </w:p>
    <w:p w:rsidR="00164CC2" w:rsidRPr="00164CC2" w:rsidRDefault="00164CC2" w:rsidP="00164CC2">
      <w:pPr>
        <w:suppressAutoHyphens/>
        <w:spacing w:line="240" w:lineRule="exact"/>
        <w:ind w:hanging="17"/>
        <w:jc w:val="both"/>
        <w:rPr>
          <w:rFonts w:ascii="Times New Roman" w:hAnsi="Times New Roman" w:cs="Times New Roman"/>
          <w:sz w:val="28"/>
          <w:szCs w:val="28"/>
        </w:rPr>
      </w:pPr>
      <w:r w:rsidRPr="00164CC2">
        <w:rPr>
          <w:rFonts w:ascii="Times New Roman" w:hAnsi="Times New Roman" w:cs="Times New Roman"/>
          <w:sz w:val="28"/>
          <w:szCs w:val="28"/>
        </w:rPr>
        <w:t xml:space="preserve">муниципального района  </w:t>
      </w:r>
    </w:p>
    <w:p w:rsidR="00164CC2" w:rsidRPr="00164CC2" w:rsidRDefault="00164CC2" w:rsidP="00164CC2">
      <w:pPr>
        <w:suppressAutoHyphens/>
        <w:spacing w:line="240" w:lineRule="exact"/>
        <w:ind w:hanging="17"/>
        <w:jc w:val="both"/>
        <w:rPr>
          <w:rFonts w:ascii="Times New Roman" w:hAnsi="Times New Roman" w:cs="Times New Roman"/>
          <w:sz w:val="28"/>
          <w:szCs w:val="28"/>
        </w:rPr>
      </w:pPr>
      <w:r w:rsidRPr="00164CC2">
        <w:rPr>
          <w:rFonts w:ascii="Times New Roman" w:hAnsi="Times New Roman" w:cs="Times New Roman"/>
          <w:sz w:val="28"/>
          <w:szCs w:val="28"/>
        </w:rPr>
        <w:t>Ставропольского края</w:t>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r>
      <w:r w:rsidRPr="00164CC2">
        <w:rPr>
          <w:rFonts w:ascii="Times New Roman" w:hAnsi="Times New Roman" w:cs="Times New Roman"/>
          <w:sz w:val="28"/>
          <w:szCs w:val="28"/>
        </w:rPr>
        <w:tab/>
        <w:t xml:space="preserve">       Р.А. Коврыга</w:t>
      </w:r>
    </w:p>
    <w:p w:rsidR="00164CC2" w:rsidRPr="00164CC2" w:rsidRDefault="00164CC2" w:rsidP="00164CC2">
      <w:pPr>
        <w:suppressAutoHyphens/>
        <w:spacing w:line="290" w:lineRule="exact"/>
        <w:ind w:hanging="15"/>
        <w:jc w:val="both"/>
        <w:rPr>
          <w:rFonts w:ascii="Times New Roman" w:hAnsi="Times New Roman" w:cs="Times New Roman"/>
          <w:sz w:val="28"/>
          <w:szCs w:val="28"/>
        </w:rPr>
      </w:pPr>
    </w:p>
    <w:p w:rsidR="00164CC2" w:rsidRPr="00833F98" w:rsidRDefault="00164CC2" w:rsidP="00164CC2">
      <w:pPr>
        <w:rPr>
          <w:sz w:val="2"/>
          <w:szCs w:val="2"/>
        </w:rPr>
      </w:pPr>
    </w:p>
    <w:p w:rsidR="00164CC2" w:rsidRPr="00833F98" w:rsidRDefault="00164CC2" w:rsidP="00164CC2">
      <w:pPr>
        <w:rPr>
          <w:sz w:val="2"/>
          <w:szCs w:val="2"/>
        </w:rPr>
      </w:pPr>
    </w:p>
    <w:p w:rsidR="00164CC2" w:rsidRPr="00833F98" w:rsidRDefault="00164CC2" w:rsidP="00164CC2">
      <w:pPr>
        <w:rPr>
          <w:sz w:val="2"/>
          <w:szCs w:val="2"/>
        </w:rPr>
      </w:pPr>
    </w:p>
    <w:p w:rsidR="00164CC2" w:rsidRDefault="00164CC2" w:rsidP="00164CC2">
      <w:pPr>
        <w:rPr>
          <w:sz w:val="2"/>
          <w:szCs w:val="2"/>
        </w:rPr>
      </w:pPr>
    </w:p>
    <w:p w:rsidR="00164CC2" w:rsidRDefault="00164CC2" w:rsidP="00164CC2">
      <w:pPr>
        <w:rPr>
          <w:sz w:val="2"/>
          <w:szCs w:val="2"/>
        </w:rPr>
      </w:pPr>
    </w:p>
    <w:p w:rsidR="00164CC2"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Pr="0018795F" w:rsidRDefault="00164CC2" w:rsidP="00164CC2">
      <w:pPr>
        <w:rPr>
          <w:sz w:val="2"/>
          <w:szCs w:val="2"/>
        </w:rPr>
      </w:pPr>
    </w:p>
    <w:p w:rsidR="00164CC2" w:rsidRDefault="00164CC2" w:rsidP="00164CC2">
      <w:pPr>
        <w:rPr>
          <w:sz w:val="2"/>
          <w:szCs w:val="2"/>
        </w:rPr>
      </w:pPr>
    </w:p>
    <w:p w:rsidR="00164CC2" w:rsidRDefault="00164CC2" w:rsidP="00164CC2">
      <w:pPr>
        <w:rPr>
          <w:sz w:val="2"/>
          <w:szCs w:val="2"/>
        </w:rPr>
      </w:pPr>
    </w:p>
    <w:p w:rsidR="00164CC2" w:rsidRDefault="00164CC2" w:rsidP="00164CC2">
      <w:pPr>
        <w:tabs>
          <w:tab w:val="left" w:pos="1565"/>
        </w:tabs>
        <w:rPr>
          <w:sz w:val="2"/>
          <w:szCs w:val="2"/>
        </w:rPr>
      </w:pPr>
      <w:r>
        <w:rPr>
          <w:sz w:val="2"/>
          <w:szCs w:val="2"/>
        </w:rPr>
        <w:tab/>
      </w:r>
    </w:p>
    <w:p w:rsidR="00164CC2" w:rsidRPr="0018795F" w:rsidRDefault="00164CC2" w:rsidP="00164CC2">
      <w:pPr>
        <w:tabs>
          <w:tab w:val="left" w:pos="1565"/>
        </w:tabs>
        <w:rPr>
          <w:sz w:val="2"/>
          <w:szCs w:val="2"/>
        </w:rPr>
      </w:pPr>
    </w:p>
    <w:sdt>
      <w:sdtPr>
        <w:id w:val="126673393"/>
        <w:docPartObj>
          <w:docPartGallery w:val="Cover Pages"/>
          <w:docPartUnique/>
        </w:docPartObj>
      </w:sdtPr>
      <w:sdtEndPr>
        <w:rPr>
          <w:b/>
          <w:bCs/>
        </w:rPr>
      </w:sdtEndPr>
      <w:sdtContent>
        <w:p w:rsidR="00E1471A" w:rsidRDefault="00E1471A" w:rsidP="002F159A">
          <w:pPr>
            <w:jc w:val="right"/>
          </w:pPr>
        </w:p>
        <w:p w:rsidR="002F159A" w:rsidRDefault="002F159A" w:rsidP="002F159A">
          <w:pPr>
            <w:jc w:val="right"/>
          </w:pPr>
        </w:p>
        <w:p w:rsidR="002F159A" w:rsidRDefault="002F159A" w:rsidP="002F159A">
          <w:pPr>
            <w:jc w:val="right"/>
          </w:pPr>
        </w:p>
        <w:p w:rsidR="002F159A" w:rsidRPr="00055637" w:rsidRDefault="002F159A" w:rsidP="002F159A">
          <w:pPr>
            <w:jc w:val="right"/>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Pr="00055637" w:rsidRDefault="00164CC2" w:rsidP="00164CC2">
          <w:pPr>
            <w:ind w:left="4253"/>
            <w:jc w:val="both"/>
            <w:rPr>
              <w:rFonts w:ascii="Times New Roman" w:hAnsi="Times New Roman" w:cs="Times New Roman"/>
              <w:bCs/>
              <w:sz w:val="28"/>
              <w:szCs w:val="28"/>
            </w:rPr>
          </w:pPr>
          <w:r>
            <w:rPr>
              <w:rFonts w:ascii="Times New Roman" w:hAnsi="Times New Roman" w:cs="Times New Roman"/>
              <w:bCs/>
              <w:sz w:val="28"/>
              <w:szCs w:val="28"/>
            </w:rPr>
            <w:lastRenderedPageBreak/>
            <w:t>Приложение к решению Совета Грачевского муниципального района Ставропольского края ут</w:t>
          </w:r>
          <w:r w:rsidRPr="00055637">
            <w:rPr>
              <w:rFonts w:ascii="Times New Roman" w:hAnsi="Times New Roman" w:cs="Times New Roman"/>
              <w:bCs/>
              <w:sz w:val="28"/>
              <w:szCs w:val="28"/>
            </w:rPr>
            <w:t>вержден</w:t>
          </w:r>
          <w:r>
            <w:rPr>
              <w:rFonts w:ascii="Times New Roman" w:hAnsi="Times New Roman" w:cs="Times New Roman"/>
              <w:bCs/>
              <w:sz w:val="28"/>
              <w:szCs w:val="28"/>
            </w:rPr>
            <w:t xml:space="preserve">ного </w:t>
          </w:r>
          <w:r w:rsidRPr="00055637">
            <w:rPr>
              <w:rFonts w:ascii="Times New Roman" w:hAnsi="Times New Roman" w:cs="Times New Roman"/>
              <w:bCs/>
              <w:sz w:val="28"/>
              <w:szCs w:val="28"/>
            </w:rPr>
            <w:t xml:space="preserve">решением </w:t>
          </w:r>
          <w:r>
            <w:rPr>
              <w:rFonts w:ascii="Times New Roman" w:hAnsi="Times New Roman" w:cs="Times New Roman"/>
              <w:bCs/>
              <w:sz w:val="28"/>
              <w:szCs w:val="28"/>
            </w:rPr>
            <w:t xml:space="preserve">Совета Грачевского муниципального района </w:t>
          </w:r>
          <w:r w:rsidRPr="00055637">
            <w:rPr>
              <w:rFonts w:ascii="Times New Roman" w:hAnsi="Times New Roman" w:cs="Times New Roman"/>
              <w:bCs/>
              <w:sz w:val="28"/>
              <w:szCs w:val="28"/>
            </w:rPr>
            <w:t xml:space="preserve">Ставропольского края от </w:t>
          </w:r>
          <w:r>
            <w:rPr>
              <w:rFonts w:ascii="Times New Roman" w:hAnsi="Times New Roman" w:cs="Times New Roman"/>
              <w:bCs/>
              <w:sz w:val="28"/>
              <w:szCs w:val="28"/>
            </w:rPr>
            <w:t>13</w:t>
          </w:r>
          <w:r w:rsidRPr="00055637">
            <w:rPr>
              <w:rFonts w:ascii="Times New Roman" w:hAnsi="Times New Roman" w:cs="Times New Roman"/>
              <w:bCs/>
              <w:sz w:val="28"/>
              <w:szCs w:val="28"/>
            </w:rPr>
            <w:t xml:space="preserve"> </w:t>
          </w:r>
          <w:r>
            <w:rPr>
              <w:rFonts w:ascii="Times New Roman" w:hAnsi="Times New Roman" w:cs="Times New Roman"/>
              <w:bCs/>
              <w:sz w:val="28"/>
              <w:szCs w:val="28"/>
            </w:rPr>
            <w:t xml:space="preserve">июля </w:t>
          </w:r>
          <w:r w:rsidRPr="00055637">
            <w:rPr>
              <w:rFonts w:ascii="Times New Roman" w:hAnsi="Times New Roman" w:cs="Times New Roman"/>
              <w:bCs/>
              <w:sz w:val="28"/>
              <w:szCs w:val="28"/>
            </w:rPr>
            <w:t>20</w:t>
          </w:r>
          <w:r>
            <w:rPr>
              <w:rFonts w:ascii="Times New Roman" w:hAnsi="Times New Roman" w:cs="Times New Roman"/>
              <w:bCs/>
              <w:sz w:val="28"/>
              <w:szCs w:val="28"/>
            </w:rPr>
            <w:t>20</w:t>
          </w:r>
          <w:r w:rsidRPr="00055637">
            <w:rPr>
              <w:rFonts w:ascii="Times New Roman" w:hAnsi="Times New Roman" w:cs="Times New Roman"/>
              <w:bCs/>
              <w:sz w:val="28"/>
              <w:szCs w:val="28"/>
            </w:rPr>
            <w:t xml:space="preserve"> г. №</w:t>
          </w:r>
          <w:r>
            <w:rPr>
              <w:rFonts w:ascii="Times New Roman" w:hAnsi="Times New Roman" w:cs="Times New Roman"/>
              <w:bCs/>
              <w:sz w:val="28"/>
              <w:szCs w:val="28"/>
            </w:rPr>
            <w:t xml:space="preserve"> 50</w:t>
          </w: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Default="00164CC2" w:rsidP="00E1471A">
          <w:pPr>
            <w:pStyle w:val="ConsPlusTitle"/>
            <w:jc w:val="center"/>
            <w:rPr>
              <w:szCs w:val="28"/>
            </w:rPr>
          </w:pPr>
        </w:p>
        <w:p w:rsidR="00164CC2" w:rsidRPr="00055637" w:rsidRDefault="00164CC2"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FD47D7">
            <w:rPr>
              <w:sz w:val="40"/>
              <w:szCs w:val="40"/>
            </w:rPr>
            <w:t>КУГУЛЬТИНСКОГО СЕЛЬСОВЕТА</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Default="00E1471A" w:rsidP="00E1471A">
          <w:pPr>
            <w:jc w:val="center"/>
            <w:rPr>
              <w:rFonts w:ascii="Times New Roman" w:hAnsi="Times New Roman" w:cs="Times New Roman"/>
              <w:sz w:val="28"/>
              <w:szCs w:val="28"/>
            </w:rPr>
          </w:pPr>
        </w:p>
        <w:p w:rsidR="00ED425E" w:rsidRPr="00055637" w:rsidRDefault="00ED425E" w:rsidP="00E1471A">
          <w:pPr>
            <w:jc w:val="center"/>
            <w:rPr>
              <w:rFonts w:ascii="Times New Roman" w:hAnsi="Times New Roman" w:cs="Times New Roman"/>
              <w:sz w:val="28"/>
              <w:szCs w:val="28"/>
            </w:rPr>
          </w:pPr>
        </w:p>
        <w:p w:rsidR="002F159A" w:rsidRDefault="002F159A" w:rsidP="00E1471A"/>
        <w:p w:rsidR="00E1471A" w:rsidRDefault="00552116" w:rsidP="00E1471A"/>
      </w:sdtContent>
    </w:sdt>
    <w:p w:rsidR="00A10327" w:rsidRDefault="00A10327" w:rsidP="002F159A">
      <w:pPr>
        <w:pStyle w:val="a8"/>
        <w:numPr>
          <w:ilvl w:val="0"/>
          <w:numId w:val="0"/>
        </w:numPr>
        <w:jc w:val="center"/>
        <w:rPr>
          <w:rFonts w:asciiTheme="minorHAnsi" w:eastAsiaTheme="minorEastAsia" w:hAnsiTheme="minorHAnsi" w:cstheme="minorBidi"/>
          <w:b w:val="0"/>
          <w:bCs w:val="0"/>
          <w:color w:val="auto"/>
          <w:sz w:val="24"/>
          <w:szCs w:val="24"/>
        </w:rPr>
      </w:pPr>
    </w:p>
    <w:p w:rsidR="002F159A" w:rsidRDefault="002F159A" w:rsidP="002F159A"/>
    <w:p w:rsidR="002F159A" w:rsidRPr="002F159A" w:rsidRDefault="002F159A" w:rsidP="002F159A"/>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4" w:name="_Toc40450140"/>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0"/>
      <w:bookmarkEnd w:id="1"/>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2"/>
      <w:bookmarkEnd w:id="4"/>
    </w:p>
    <w:p w:rsidR="006E4642" w:rsidRPr="006E4642" w:rsidRDefault="00A1134A" w:rsidP="006E4642">
      <w:pPr>
        <w:pStyle w:val="ConsPlusNormal"/>
        <w:jc w:val="both"/>
        <w:outlineLvl w:val="1"/>
        <w:rPr>
          <w:b/>
          <w:sz w:val="24"/>
          <w:szCs w:val="24"/>
        </w:rPr>
      </w:pPr>
      <w:bookmarkStart w:id="5" w:name="_Toc14774878"/>
      <w:bookmarkStart w:id="6" w:name="_Toc40450141"/>
      <w:bookmarkStart w:id="7"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r w:rsidR="00681BD4">
        <w:rPr>
          <w:rStyle w:val="19"/>
          <w:rFonts w:eastAsiaTheme="majorEastAsia"/>
          <w:b/>
          <w:sz w:val="24"/>
          <w:szCs w:val="24"/>
        </w:rPr>
        <w:t xml:space="preserve">муниципального образования </w:t>
      </w:r>
      <w:r w:rsidR="00DD1252">
        <w:rPr>
          <w:rFonts w:eastAsiaTheme="majorEastAsia"/>
          <w:b/>
          <w:bCs/>
          <w:sz w:val="24"/>
          <w:szCs w:val="24"/>
        </w:rPr>
        <w:t>Кугультинского сельсовета</w:t>
      </w:r>
      <w:bookmarkEnd w:id="6"/>
    </w:p>
    <w:p w:rsidR="00E1471A" w:rsidRPr="006E4642" w:rsidRDefault="00E1471A" w:rsidP="00E1471A">
      <w:pPr>
        <w:pStyle w:val="ConsPlusNormal"/>
        <w:spacing w:before="240" w:after="240"/>
        <w:jc w:val="both"/>
        <w:outlineLvl w:val="2"/>
        <w:rPr>
          <w:b/>
          <w:sz w:val="24"/>
          <w:szCs w:val="24"/>
        </w:rPr>
      </w:pPr>
      <w:bookmarkStart w:id="8" w:name="_Toc14774879"/>
      <w:bookmarkStart w:id="9" w:name="_Toc26187344"/>
      <w:bookmarkStart w:id="10" w:name="_Toc40450142"/>
      <w:bookmarkStart w:id="11" w:name="_Toc482832974"/>
      <w:bookmarkStart w:id="12" w:name="_Toc14774887"/>
      <w:bookmarkEnd w:id="7"/>
      <w:r>
        <w:rPr>
          <w:b/>
          <w:sz w:val="24"/>
          <w:szCs w:val="24"/>
        </w:rPr>
        <w:t xml:space="preserve">Статья </w:t>
      </w:r>
      <w:r w:rsidRPr="006E4642">
        <w:rPr>
          <w:b/>
          <w:sz w:val="24"/>
          <w:szCs w:val="24"/>
        </w:rPr>
        <w:t>1. Основные понятия, используемые в Правилах</w:t>
      </w:r>
      <w:bookmarkEnd w:id="8"/>
      <w:bookmarkEnd w:id="9"/>
      <w:bookmarkEnd w:id="10"/>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w:t>
      </w:r>
      <w:r w:rsidRPr="005D56CA">
        <w:rPr>
          <w:bCs/>
        </w:rPr>
        <w:lastRenderedPageBreak/>
        <w:t xml:space="preserve">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2F159A" w:rsidRDefault="00E1471A" w:rsidP="002F159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bookmarkStart w:id="13" w:name="_Toc14774880"/>
    </w:p>
    <w:p w:rsidR="00E1471A" w:rsidRPr="00AD4634" w:rsidRDefault="00E1471A" w:rsidP="00E1471A">
      <w:pPr>
        <w:pStyle w:val="ConsPlusNormal"/>
        <w:spacing w:after="240"/>
        <w:jc w:val="both"/>
        <w:outlineLvl w:val="2"/>
        <w:rPr>
          <w:b/>
          <w:sz w:val="24"/>
          <w:szCs w:val="24"/>
        </w:rPr>
      </w:pPr>
      <w:bookmarkStart w:id="14" w:name="_Toc26187345"/>
      <w:bookmarkStart w:id="15" w:name="_Toc40450143"/>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2C2AD1">
        <w:rPr>
          <w:sz w:val="24"/>
          <w:szCs w:val="24"/>
        </w:rPr>
        <w:lastRenderedPageBreak/>
        <w:t>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450144"/>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w:t>
      </w:r>
      <w:r w:rsidR="00DD1252">
        <w:rPr>
          <w:rFonts w:eastAsiaTheme="majorEastAsia"/>
          <w:b/>
          <w:bCs/>
          <w:sz w:val="24"/>
          <w:szCs w:val="24"/>
        </w:rPr>
        <w:t>Кугультинского сельсовета</w:t>
      </w:r>
      <w:r w:rsidR="00DD1252">
        <w:rPr>
          <w:b/>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w:t>
      </w:r>
      <w:r w:rsidRPr="002C2AD1">
        <w:rPr>
          <w:sz w:val="24"/>
          <w:szCs w:val="24"/>
        </w:rPr>
        <w:lastRenderedPageBreak/>
        <w:t>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lastRenderedPageBreak/>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D354E8">
        <w:rPr>
          <w:sz w:val="24"/>
          <w:szCs w:val="24"/>
        </w:rPr>
        <w:t>№</w:t>
      </w:r>
      <w:r w:rsidRPr="002C2AD1">
        <w:rPr>
          <w:sz w:val="24"/>
          <w:szCs w:val="24"/>
        </w:rPr>
        <w:t xml:space="preserve"> 73-ФЗ </w:t>
      </w:r>
      <w:r w:rsidR="00D354E8">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D354E8">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8656D0" w:rsidP="002C2AD1">
      <w:pPr>
        <w:pStyle w:val="ConsPlusNormal"/>
        <w:tabs>
          <w:tab w:val="left" w:pos="993"/>
        </w:tabs>
        <w:ind w:firstLine="709"/>
        <w:jc w:val="both"/>
        <w:rPr>
          <w:sz w:val="24"/>
          <w:szCs w:val="24"/>
        </w:rPr>
      </w:pPr>
      <w:r w:rsidRPr="008656D0">
        <w:rPr>
          <w:sz w:val="24"/>
          <w:szCs w:val="24"/>
        </w:rPr>
        <w:t>12. Общественные обсуждения по проекту правил землепользования и застройки проводятся в порядке, определяемом уставом Грачевского муниципального района и (или) нормативным правовым актом Совета Грачевского муниципального района, в соответствии со статьями 5.1 и 28 Градостроительного кодекса Российской Федерации 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lastRenderedPageBreak/>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276749">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450145"/>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w:t>
      </w:r>
      <w:r w:rsidR="00DD1252">
        <w:rPr>
          <w:rFonts w:eastAsiaTheme="majorEastAsia"/>
          <w:b/>
          <w:bCs/>
          <w:sz w:val="24"/>
          <w:szCs w:val="24"/>
        </w:rPr>
        <w:t>Кугультинского сельсовета</w:t>
      </w:r>
      <w:r w:rsidR="00DD1252" w:rsidRPr="00F820D7">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D354E8">
        <w:rPr>
          <w:rFonts w:ascii="Times New Roman" w:eastAsia="Times New Roman" w:hAnsi="Times New Roman" w:cs="Times New Roman"/>
        </w:rPr>
        <w:t xml:space="preserve">№ </w:t>
      </w:r>
      <w:r w:rsidRPr="002C2AD1">
        <w:rPr>
          <w:rFonts w:ascii="Times New Roman" w:eastAsia="Times New Roman" w:hAnsi="Times New Roman" w:cs="Times New Roman"/>
        </w:rPr>
        <w:t xml:space="preserve">73-ФЗ </w:t>
      </w:r>
      <w:r w:rsidR="00D354E8">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D354E8">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w:t>
      </w:r>
      <w:r w:rsidRPr="002C2AD1">
        <w:rPr>
          <w:rFonts w:ascii="Times New Roman" w:eastAsia="Times New Roman" w:hAnsi="Times New Roman" w:cs="Times New Roman"/>
        </w:rPr>
        <w:lastRenderedPageBreak/>
        <w:t>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450146"/>
      <w:bookmarkEnd w:id="17"/>
      <w:bookmarkEnd w:id="18"/>
      <w:bookmarkEnd w:id="19"/>
      <w:r w:rsidRPr="00D019FF">
        <w:rPr>
          <w:b/>
          <w:sz w:val="24"/>
          <w:szCs w:val="24"/>
        </w:rPr>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lastRenderedPageBreak/>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450147"/>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00DD1252">
        <w:rPr>
          <w:rFonts w:eastAsiaTheme="majorEastAsia"/>
          <w:b/>
          <w:bCs/>
          <w:sz w:val="24"/>
          <w:szCs w:val="24"/>
        </w:rPr>
        <w:t>Кугультинского сельсовета</w:t>
      </w:r>
      <w:bookmarkEnd w:id="29"/>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sidR="00DD1252" w:rsidRPr="00DD1252">
        <w:rPr>
          <w:rFonts w:eastAsia="Times New Roman"/>
        </w:rPr>
        <w:t xml:space="preserve">Кугультинского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sidR="00DD1252" w:rsidRPr="00DD1252">
        <w:rPr>
          <w:rFonts w:eastAsia="Times New Roman"/>
        </w:rPr>
        <w:t>Кугультинского сельсовета</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sidR="00DD1252" w:rsidRPr="00DD1252">
        <w:rPr>
          <w:rFonts w:eastAsia="Times New Roman"/>
        </w:rPr>
        <w:t>Кугультинского сельсовета</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Советом издаются правовые акты в соответствии с 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450148"/>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00DD1252" w:rsidRPr="00DD1252">
        <w:rPr>
          <w:b/>
          <w:sz w:val="24"/>
          <w:szCs w:val="24"/>
        </w:rPr>
        <w:t>Кугультинского сельсовета</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lastRenderedPageBreak/>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DD1252" w:rsidRPr="00DD1252">
        <w:rPr>
          <w:rFonts w:eastAsia="Times New Roman"/>
        </w:rPr>
        <w:t xml:space="preserve">Кугультинского сельсовета </w:t>
      </w:r>
      <w:r w:rsidRPr="0072780E">
        <w:rPr>
          <w:rFonts w:eastAsia="Times New Roman"/>
        </w:rPr>
        <w:t>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DD1252" w:rsidRPr="00DD1252">
        <w:rPr>
          <w:rFonts w:eastAsia="Times New Roman"/>
        </w:rPr>
        <w:t xml:space="preserve">Кугультинского сельсовета </w:t>
      </w:r>
      <w:r w:rsidRPr="0072780E">
        <w:rPr>
          <w:rFonts w:eastAsia="Times New Roman"/>
        </w:rPr>
        <w:t xml:space="preserve">и проекту межевания территории муниципального образования </w:t>
      </w:r>
      <w:r w:rsidR="00DD1252" w:rsidRPr="00DD1252">
        <w:rPr>
          <w:rFonts w:eastAsia="Times New Roman"/>
        </w:rPr>
        <w:t>Кугультинского сельсовета</w:t>
      </w:r>
      <w:r w:rsidRPr="0072780E">
        <w:rPr>
          <w:rFonts w:eastAsia="Times New Roman"/>
        </w:rPr>
        <w:t xml:space="preserve">, подготовленных в составе документации по планировке территории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DD1252" w:rsidRPr="00DD1252">
        <w:rPr>
          <w:rFonts w:eastAsia="Times New Roman"/>
        </w:rPr>
        <w:t xml:space="preserve">Кугультинского сельсовета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DD1252" w:rsidRPr="00DD1252">
        <w:rPr>
          <w:rFonts w:eastAsia="Times New Roman"/>
        </w:rPr>
        <w:t>Кугультинского сельсовета</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DD1252" w:rsidRPr="00DD1252">
        <w:rPr>
          <w:rFonts w:eastAsia="Times New Roman"/>
        </w:rPr>
        <w:t xml:space="preserve">Кугультинского сельсовета </w:t>
      </w:r>
      <w:r w:rsidRPr="0072780E">
        <w:rPr>
          <w:rFonts w:eastAsia="Times New Roman"/>
        </w:rPr>
        <w:t>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450149"/>
      <w:r w:rsidRPr="0072780E">
        <w:rPr>
          <w:b/>
          <w:sz w:val="24"/>
          <w:szCs w:val="24"/>
        </w:rPr>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00DD1252" w:rsidRPr="00DD1252">
        <w:rPr>
          <w:b/>
          <w:sz w:val="24"/>
          <w:szCs w:val="24"/>
        </w:rPr>
        <w:t>Кугультинского сельсовета</w:t>
      </w:r>
      <w:bookmarkEnd w:id="33"/>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sidR="00DD1252" w:rsidRPr="00DD1252">
        <w:rPr>
          <w:rFonts w:eastAsia="Times New Roman"/>
        </w:rPr>
        <w:t xml:space="preserve">Кугультинского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lastRenderedPageBreak/>
        <w:t xml:space="preserve">1) утверждение подготовленной на основе генерального плана муниципального образования </w:t>
      </w:r>
      <w:r w:rsidR="00DD1252" w:rsidRPr="00DD1252">
        <w:rPr>
          <w:rFonts w:eastAsia="Times New Roman"/>
        </w:rPr>
        <w:t xml:space="preserve">Кугультинского сельсовета </w:t>
      </w:r>
      <w:r w:rsidRPr="0072780E">
        <w:rPr>
          <w:rFonts w:eastAsia="Times New Roman"/>
        </w:rPr>
        <w:t xml:space="preserve">документации по планировке территории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1" w:anchor="dst2601" w:history="1">
        <w:r w:rsidRPr="0072780E">
          <w:t>пунктом 2 части 7</w:t>
        </w:r>
      </w:hyperlink>
      <w:r w:rsidRPr="0072780E">
        <w:rPr>
          <w:rFonts w:eastAsia="Times New Roman"/>
        </w:rPr>
        <w:t xml:space="preserve">, </w:t>
      </w:r>
      <w:hyperlink r:id="rId12" w:anchor="dst2605" w:history="1">
        <w:r w:rsidRPr="0072780E">
          <w:t>пунктом 3 части 8 статьи 51.1</w:t>
        </w:r>
      </w:hyperlink>
      <w:r w:rsidRPr="0072780E">
        <w:rPr>
          <w:rFonts w:eastAsia="Times New Roman"/>
        </w:rPr>
        <w:t xml:space="preserve"> и </w:t>
      </w:r>
      <w:hyperlink r:id="rId13"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sidR="00DD1252" w:rsidRPr="00DD1252">
        <w:rPr>
          <w:rFonts w:eastAsia="Times New Roman"/>
        </w:rPr>
        <w:t xml:space="preserve">Кугультинского сельсовета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sidR="00DD1252" w:rsidRPr="00DD1252">
        <w:rPr>
          <w:rFonts w:eastAsia="Times New Roman"/>
        </w:rPr>
        <w:t>Кугультинского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450150"/>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1"/>
      <w:r>
        <w:rPr>
          <w:rStyle w:val="19"/>
          <w:rFonts w:eastAsiaTheme="majorEastAsia"/>
          <w:b/>
          <w:sz w:val="24"/>
          <w:szCs w:val="24"/>
        </w:rPr>
        <w:t>и</w:t>
      </w:r>
      <w:bookmarkEnd w:id="12"/>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450151"/>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DD1252" w:rsidRPr="00DD1252">
        <w:rPr>
          <w:b/>
          <w:sz w:val="24"/>
          <w:szCs w:val="24"/>
        </w:rPr>
        <w:t>Кугультинского сельсовета</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lastRenderedPageBreak/>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9" w:name="_Toc24800057"/>
      <w:bookmarkStart w:id="40" w:name="_Toc40450152"/>
      <w:r w:rsidRPr="00AA67B1">
        <w:rPr>
          <w:b/>
          <w:sz w:val="24"/>
          <w:szCs w:val="24"/>
        </w:rPr>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lastRenderedPageBreak/>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Pr="00AA67B1">
        <w:rPr>
          <w:rFonts w:eastAsia="Times New Roman"/>
        </w:rPr>
        <w:lastRenderedPageBreak/>
        <w:t>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450153"/>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450154"/>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sidR="00DD1252" w:rsidRPr="00DD1252">
        <w:rPr>
          <w:b/>
          <w:bCs/>
          <w:sz w:val="24"/>
          <w:szCs w:val="24"/>
        </w:rPr>
        <w:t>Кугультинского сельсовета</w:t>
      </w:r>
      <w:bookmarkEnd w:id="44"/>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DD1252" w:rsidRPr="00DD1252">
        <w:rPr>
          <w:rFonts w:eastAsia="Times New Roman"/>
        </w:rPr>
        <w:t xml:space="preserve">Кугультинского сельсовета </w:t>
      </w:r>
      <w:r w:rsidR="003B05AB" w:rsidRPr="003B05AB">
        <w:rPr>
          <w:rFonts w:eastAsia="Times New Roman"/>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DD1252" w:rsidRPr="00DD1252">
        <w:rPr>
          <w:rFonts w:eastAsia="Times New Roman"/>
        </w:rPr>
        <w:t xml:space="preserve">Кугультинского сельсовета </w:t>
      </w:r>
      <w:r w:rsidR="003B05AB"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063484" w:rsidP="003B05AB">
      <w:pPr>
        <w:pStyle w:val="afffc"/>
        <w:tabs>
          <w:tab w:val="left" w:pos="993"/>
        </w:tabs>
        <w:rPr>
          <w:rFonts w:eastAsia="Times New Roman"/>
        </w:rPr>
      </w:pPr>
      <w:r>
        <w:rPr>
          <w:rFonts w:eastAsia="Times New Roman"/>
        </w:rPr>
        <w:lastRenderedPageBreak/>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063484"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450155"/>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w:t>
      </w:r>
      <w:r w:rsidRPr="003B05AB">
        <w:rPr>
          <w:rFonts w:eastAsia="Times New Roman"/>
        </w:rPr>
        <w:lastRenderedPageBreak/>
        <w:t>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063484">
        <w:rPr>
          <w:rFonts w:eastAsia="Times New Roman"/>
        </w:rPr>
        <w:t xml:space="preserve"> </w:t>
      </w:r>
      <w:r w:rsidRPr="003B05AB">
        <w:rPr>
          <w:rFonts w:eastAsia="Times New Roman"/>
        </w:rPr>
        <w:t>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sidR="00DD1252" w:rsidRPr="00DD1252">
        <w:rPr>
          <w:rFonts w:eastAsia="Times New Roman"/>
        </w:rPr>
        <w:t>Кугультинского сельсовета</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w:t>
      </w:r>
      <w:r w:rsidRPr="003B05AB">
        <w:rPr>
          <w:rFonts w:eastAsia="Times New Roman"/>
        </w:rPr>
        <w:lastRenderedPageBreak/>
        <w:t>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3B05AB">
        <w:rPr>
          <w:rFonts w:eastAsia="Times New Roman"/>
        </w:rPr>
        <w:lastRenderedPageBreak/>
        <w:t>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lastRenderedPageBreak/>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w:t>
      </w:r>
      <w:r w:rsidRPr="003B05AB">
        <w:rPr>
          <w:rFonts w:eastAsia="Times New Roman"/>
        </w:rPr>
        <w:lastRenderedPageBreak/>
        <w:t>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 xml:space="preserve">12.8. В случае, если по истечении тридцати дней с момента поступления главе Грачевского муниципального района предусмотренной частью 12.6 настоящей статьи </w:t>
      </w:r>
      <w:r w:rsidRPr="003B05AB">
        <w:rPr>
          <w:rFonts w:eastAsia="Times New Roman"/>
        </w:rPr>
        <w:lastRenderedPageBreak/>
        <w:t>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w:t>
      </w:r>
      <w:r w:rsidRPr="003B05AB">
        <w:rPr>
          <w:rFonts w:eastAsia="Times New Roman"/>
        </w:rPr>
        <w:lastRenderedPageBreak/>
        <w:t>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450156"/>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450157"/>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D354E8">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D354E8">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D354E8">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униципального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450158"/>
      <w:r w:rsidRPr="004E2D01">
        <w:rPr>
          <w:b/>
          <w:sz w:val="24"/>
          <w:szCs w:val="24"/>
        </w:rPr>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450159"/>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DD1252" w:rsidRPr="00DD1252">
        <w:rPr>
          <w:rFonts w:ascii="Times New Roman" w:eastAsia="Helvetica Neue Light" w:hAnsi="Times New Roman" w:cs="Times New Roman"/>
          <w:color w:val="auto"/>
        </w:rPr>
        <w:t>Кугультинского сельсовета</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DD1252" w:rsidRPr="00DD1252">
        <w:rPr>
          <w:rFonts w:ascii="Times New Roman" w:eastAsia="Helvetica Neue Light" w:hAnsi="Times New Roman" w:cs="Times New Roman"/>
          <w:color w:val="auto"/>
        </w:rPr>
        <w:t>Кугультинского сельсовета</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DD1252" w:rsidRPr="00DD1252">
        <w:rPr>
          <w:rFonts w:ascii="Times New Roman" w:eastAsia="Helvetica Neue Light" w:hAnsi="Times New Roman" w:cs="Times New Roman"/>
          <w:color w:val="auto"/>
        </w:rPr>
        <w:t xml:space="preserve">Кугультинского сельсовета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063484">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450160"/>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450161"/>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В случае, если в соответствии с Градостроитеьным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450162"/>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D354E8">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Грачесвского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450163"/>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D354E8">
        <w:rPr>
          <w:rFonts w:ascii="Times New Roman" w:hAnsi="Times New Roman" w:cs="Times New Roman"/>
          <w:bCs/>
          <w:lang w:eastAsia="en-US"/>
        </w:rPr>
        <w:t>№ 73-ФЗ «</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450164"/>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450165"/>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450166"/>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D354E8">
        <w:rPr>
          <w:rFonts w:ascii="Times New Roman" w:hAnsi="Times New Roman" w:cs="Times New Roman"/>
          <w:bCs/>
          <w:lang w:eastAsia="en-US"/>
        </w:rPr>
        <w:t>№ 73-ФЗ «</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D354E8">
        <w:rPr>
          <w:rFonts w:ascii="Times New Roman" w:hAnsi="Times New Roman" w:cs="Times New Roman"/>
          <w:bCs/>
          <w:lang w:eastAsia="en-US"/>
        </w:rPr>
        <w:t>»</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D354E8">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D354E8">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D354E8">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D354E8">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D354E8">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D354E8">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450167"/>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DD1252" w:rsidRPr="00DD1252">
        <w:rPr>
          <w:b/>
          <w:sz w:val="24"/>
          <w:szCs w:val="24"/>
        </w:rPr>
        <w:t>Кугультинского сельсовета</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DD1252" w:rsidRPr="00DD1252">
        <w:rPr>
          <w:rFonts w:ascii="Times New Roman" w:hAnsi="Times New Roman" w:cs="Times New Roman"/>
          <w:bCs/>
          <w:lang w:eastAsia="en-US"/>
        </w:rPr>
        <w:t xml:space="preserve">Кугультинского сельсовета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450168"/>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DD1252" w:rsidRPr="00DD1252">
        <w:rPr>
          <w:b/>
          <w:sz w:val="24"/>
          <w:szCs w:val="24"/>
        </w:rPr>
        <w:t>Кугультинского сельсовета</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DD1252" w:rsidRPr="00DD1252">
        <w:rPr>
          <w:rFonts w:ascii="Times New Roman" w:hAnsi="Times New Roman" w:cs="Times New Roman"/>
          <w:bCs/>
          <w:lang w:eastAsia="en-US"/>
        </w:rPr>
        <w:t xml:space="preserve">Кугультинского сельсовета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Решение об изъятии, в том числе путем выкупа, земельных участков для муниципальных нужд на территории муниципального образования </w:t>
      </w:r>
      <w:r w:rsidR="00DD1252" w:rsidRPr="00DD1252">
        <w:rPr>
          <w:rFonts w:ascii="Times New Roman" w:hAnsi="Times New Roman" w:cs="Times New Roman"/>
          <w:bCs/>
          <w:lang w:eastAsia="en-US"/>
        </w:rPr>
        <w:t xml:space="preserve">Кугультинского сельсовета </w:t>
      </w:r>
      <w:r w:rsidRPr="005516D1">
        <w:rPr>
          <w:rFonts w:ascii="Times New Roman" w:hAnsi="Times New Roman" w:cs="Times New Roman"/>
          <w:bCs/>
          <w:lang w:eastAsia="en-US"/>
        </w:rPr>
        <w:t>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450169"/>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450170"/>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450171"/>
      <w:r>
        <w:rPr>
          <w:b/>
          <w:sz w:val="24"/>
          <w:szCs w:val="24"/>
        </w:rPr>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450172"/>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450173"/>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450174"/>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8D0322">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8D0322">
              <w:rPr>
                <w:rFonts w:ascii="Arial Narrow" w:hAnsi="Arial Narrow"/>
              </w:rPr>
              <w:t>Кугультинского сельсовета</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9E31F4">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8D0322" w:rsidP="00266781">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Pr>
                <w:rFonts w:ascii="Arial Narrow" w:hAnsi="Arial Narrow"/>
              </w:rPr>
              <w:t>в границах населенных пунктов</w:t>
            </w:r>
            <w:r w:rsidRPr="003A1233">
              <w:rPr>
                <w:rFonts w:ascii="Arial Narrow" w:hAnsi="Arial Narrow"/>
              </w:rPr>
              <w:t xml:space="preserve"> </w:t>
            </w:r>
            <w:r>
              <w:rPr>
                <w:rFonts w:ascii="Arial Narrow" w:hAnsi="Arial Narrow"/>
              </w:rPr>
              <w:t>села Кугульта и поселка Верхняя Кугульта</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М 1: 5 000</w:t>
            </w:r>
          </w:p>
        </w:tc>
      </w:tr>
      <w:tr w:rsidR="008D0322" w:rsidRPr="003A1233" w:rsidTr="00E4410B">
        <w:trPr>
          <w:trHeight w:val="437"/>
        </w:trPr>
        <w:tc>
          <w:tcPr>
            <w:tcW w:w="833" w:type="pct"/>
            <w:shd w:val="clear" w:color="auto" w:fill="auto"/>
            <w:vAlign w:val="center"/>
          </w:tcPr>
          <w:p w:rsidR="008D0322" w:rsidRPr="003A1233" w:rsidRDefault="008D0322" w:rsidP="008D0322">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8D0322" w:rsidRPr="003A1233" w:rsidRDefault="008D0322" w:rsidP="008D0322">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Кугультинского сельсовета</w:t>
            </w:r>
          </w:p>
        </w:tc>
        <w:tc>
          <w:tcPr>
            <w:tcW w:w="988" w:type="pct"/>
            <w:shd w:val="clear" w:color="auto" w:fill="auto"/>
            <w:vAlign w:val="center"/>
          </w:tcPr>
          <w:p w:rsidR="008D0322" w:rsidRPr="00E4410B" w:rsidRDefault="008D0322" w:rsidP="009E31F4">
            <w:pPr>
              <w:jc w:val="center"/>
              <w:rPr>
                <w:rFonts w:ascii="Arial Narrow" w:hAnsi="Arial Narrow"/>
              </w:rPr>
            </w:pPr>
            <w:r w:rsidRPr="00E4410B">
              <w:rPr>
                <w:rFonts w:ascii="Arial Narrow" w:hAnsi="Arial Narrow"/>
              </w:rPr>
              <w:t xml:space="preserve">М 1: </w:t>
            </w:r>
            <w:r>
              <w:rPr>
                <w:rFonts w:ascii="Arial Narrow" w:hAnsi="Arial Narrow"/>
              </w:rPr>
              <w:t>2</w:t>
            </w:r>
            <w:r w:rsidRPr="00E4410B">
              <w:rPr>
                <w:rFonts w:ascii="Arial Narrow" w:hAnsi="Arial Narrow"/>
              </w:rPr>
              <w:t>5 000</w:t>
            </w:r>
          </w:p>
        </w:tc>
      </w:tr>
      <w:tr w:rsidR="008D0322" w:rsidRPr="00746690" w:rsidTr="00E4410B">
        <w:trPr>
          <w:trHeight w:val="687"/>
        </w:trPr>
        <w:tc>
          <w:tcPr>
            <w:tcW w:w="833" w:type="pct"/>
            <w:shd w:val="clear" w:color="auto" w:fill="auto"/>
            <w:vAlign w:val="center"/>
          </w:tcPr>
          <w:p w:rsidR="008D0322" w:rsidRPr="003A1233" w:rsidRDefault="008D0322" w:rsidP="008D0322">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8D0322" w:rsidRPr="003A1233" w:rsidRDefault="008D0322" w:rsidP="008D0322">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sidR="000D3B91">
              <w:rPr>
                <w:rFonts w:ascii="Arial Narrow" w:hAnsi="Arial Narrow"/>
              </w:rPr>
              <w:t>в границах населенных пунктов</w:t>
            </w:r>
            <w:r w:rsidR="000D3B91" w:rsidRPr="003A1233">
              <w:rPr>
                <w:rFonts w:ascii="Arial Narrow" w:hAnsi="Arial Narrow"/>
              </w:rPr>
              <w:t xml:space="preserve"> </w:t>
            </w:r>
            <w:r w:rsidR="000D3B91">
              <w:rPr>
                <w:rFonts w:ascii="Arial Narrow" w:hAnsi="Arial Narrow"/>
              </w:rPr>
              <w:t>села Кугульта и поселка Верхняя Кугульта</w:t>
            </w:r>
          </w:p>
        </w:tc>
        <w:tc>
          <w:tcPr>
            <w:tcW w:w="988" w:type="pct"/>
            <w:shd w:val="clear" w:color="auto" w:fill="auto"/>
            <w:vAlign w:val="center"/>
          </w:tcPr>
          <w:p w:rsidR="008D0322" w:rsidRPr="00266781" w:rsidRDefault="008D0322" w:rsidP="008D0322">
            <w:pPr>
              <w:jc w:val="center"/>
              <w:rPr>
                <w:rFonts w:ascii="Arial Narrow" w:hAnsi="Arial Narrow"/>
              </w:rPr>
            </w:pPr>
            <w:r w:rsidRPr="00266781">
              <w:rPr>
                <w:rFonts w:ascii="Arial Narrow" w:hAnsi="Arial Narrow"/>
              </w:rPr>
              <w:t>М 1: 5 000</w:t>
            </w:r>
          </w:p>
        </w:tc>
      </w:tr>
    </w:tbl>
    <w:p w:rsidR="008639EA" w:rsidRDefault="008639EA" w:rsidP="008639EA">
      <w:pPr>
        <w:pStyle w:val="ConsPlusNormal"/>
        <w:spacing w:before="240"/>
        <w:jc w:val="both"/>
        <w:rPr>
          <w:b/>
          <w:sz w:val="24"/>
          <w:szCs w:val="24"/>
        </w:rPr>
      </w:pPr>
      <w:bookmarkStart w:id="109" w:name="_Toc40450175"/>
    </w:p>
    <w:p w:rsidR="008639EA" w:rsidRDefault="008639EA">
      <w:pPr>
        <w:rPr>
          <w:rFonts w:ascii="Times New Roman" w:eastAsia="Times New Roman" w:hAnsi="Times New Roman" w:cs="Times New Roman"/>
          <w:b/>
        </w:rPr>
      </w:pPr>
      <w:r>
        <w:rPr>
          <w:b/>
        </w:rPr>
        <w:br w:type="page"/>
      </w:r>
    </w:p>
    <w:p w:rsidR="004A0684" w:rsidRPr="00840AFB" w:rsidRDefault="006D450B" w:rsidP="00840AFB">
      <w:pPr>
        <w:pStyle w:val="ConsPlusNormal"/>
        <w:spacing w:before="240"/>
        <w:jc w:val="both"/>
        <w:outlineLvl w:val="1"/>
        <w:rPr>
          <w:b/>
          <w:sz w:val="24"/>
          <w:szCs w:val="24"/>
        </w:rPr>
      </w:pPr>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DD1252" w:rsidRPr="00DD1252">
        <w:rPr>
          <w:b/>
          <w:sz w:val="24"/>
          <w:szCs w:val="24"/>
        </w:rPr>
        <w:t>Кугультинского сельсовета</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450176"/>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10"/>
      <w:r w:rsidR="00286B59" w:rsidRPr="00286B59">
        <w:rPr>
          <w:b/>
          <w:sz w:val="24"/>
          <w:szCs w:val="24"/>
        </w:rPr>
        <w:t xml:space="preserve">муниципального образования </w:t>
      </w:r>
      <w:r w:rsidR="00DD1252" w:rsidRPr="00DD1252">
        <w:rPr>
          <w:b/>
          <w:sz w:val="24"/>
          <w:szCs w:val="24"/>
        </w:rPr>
        <w:t>Кугультинского сельсовета</w:t>
      </w:r>
      <w:bookmarkEnd w:id="11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DD1252" w:rsidRPr="00DD1252">
        <w:rPr>
          <w:rFonts w:ascii="Times New Roman" w:eastAsia="Times New Roman" w:hAnsi="Times New Roman" w:cs="Times New Roman"/>
          <w:color w:val="auto"/>
        </w:rPr>
        <w:t xml:space="preserve">Кугультинского сельсовета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716E8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bl>
    <w:p w:rsidR="008639EA" w:rsidRDefault="008639EA" w:rsidP="008639EA">
      <w:pPr>
        <w:pStyle w:val="ConsPlusNormal"/>
        <w:spacing w:before="240" w:after="240"/>
        <w:jc w:val="both"/>
        <w:rPr>
          <w:b/>
          <w:sz w:val="24"/>
          <w:szCs w:val="24"/>
        </w:rPr>
      </w:pPr>
      <w:bookmarkStart w:id="112" w:name="_Toc14774920"/>
      <w:bookmarkStart w:id="113" w:name="_Toc40450177"/>
    </w:p>
    <w:p w:rsidR="005E0C62" w:rsidRDefault="005E0C62">
      <w:pPr>
        <w:rPr>
          <w:rFonts w:ascii="Times New Roman" w:eastAsia="Times New Roman" w:hAnsi="Times New Roman" w:cs="Times New Roman"/>
          <w:b/>
        </w:rPr>
      </w:pPr>
      <w:r>
        <w:rPr>
          <w:b/>
        </w:rPr>
        <w:br w:type="page"/>
      </w:r>
    </w:p>
    <w:p w:rsidR="004A0684" w:rsidRPr="00F443D9" w:rsidRDefault="001B3315" w:rsidP="00F443D9">
      <w:pPr>
        <w:pStyle w:val="ConsPlusNormal"/>
        <w:spacing w:before="240" w:after="240"/>
        <w:jc w:val="both"/>
        <w:outlineLvl w:val="2"/>
        <w:rPr>
          <w:b/>
          <w:sz w:val="24"/>
          <w:szCs w:val="24"/>
        </w:rPr>
      </w:pPr>
      <w:r w:rsidRPr="00F443D9">
        <w:rPr>
          <w:b/>
          <w:sz w:val="24"/>
          <w:szCs w:val="24"/>
        </w:rPr>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DD1252" w:rsidRPr="00DD1252">
        <w:rPr>
          <w:rFonts w:ascii="Times New Roman" w:hAnsi="Times New Roman" w:cs="Times New Roman"/>
        </w:rPr>
        <w:t xml:space="preserve">Кугультинского сельсовета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D6A58"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D6A58" w:rsidRDefault="009D6A58"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(санитарная полоса отчуждения) транспортных коммуникаций</w:t>
            </w:r>
          </w:p>
        </w:tc>
        <w:tc>
          <w:tcPr>
            <w:tcW w:w="2195" w:type="dxa"/>
            <w:vMerge/>
            <w:shd w:val="clear" w:color="auto" w:fill="auto"/>
            <w:tcMar>
              <w:top w:w="80" w:type="dxa"/>
              <w:left w:w="80" w:type="dxa"/>
              <w:bottom w:w="80" w:type="dxa"/>
              <w:right w:w="80" w:type="dxa"/>
            </w:tcMar>
            <w:vAlign w:val="center"/>
          </w:tcPr>
          <w:p w:rsidR="009D6A58" w:rsidRPr="002264EE" w:rsidRDefault="009D6A58" w:rsidP="00BC1156">
            <w:pPr>
              <w:pStyle w:val="22"/>
              <w:tabs>
                <w:tab w:val="clear" w:pos="1267"/>
                <w:tab w:val="clear" w:pos="1333"/>
              </w:tabs>
              <w:rPr>
                <w:rFonts w:ascii="Times New Roman" w:hAnsi="Times New Roman" w:cs="Times New Roman"/>
                <w:bCs/>
                <w:color w:val="auto"/>
                <w:sz w:val="24"/>
                <w:szCs w:val="24"/>
              </w:rPr>
            </w:pPr>
          </w:p>
        </w:tc>
      </w:tr>
      <w:tr w:rsidR="009D6A58"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D6A58" w:rsidRDefault="009D6A58"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rsidR="009D6A58" w:rsidRPr="002264EE" w:rsidRDefault="009D6A58"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r w:rsidR="00B452A2" w:rsidRPr="00E84C78" w:rsidTr="00823C98">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Pr="00E84C78" w:rsidRDefault="009D6A58" w:rsidP="009D6A58">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Защитная зона объекта культурного наследия</w:t>
            </w:r>
          </w:p>
        </w:tc>
        <w:tc>
          <w:tcPr>
            <w:tcW w:w="2195" w:type="dxa"/>
            <w:vMerge/>
            <w:shd w:val="clear" w:color="auto" w:fill="auto"/>
            <w:vAlign w:val="center"/>
          </w:tcPr>
          <w:p w:rsidR="00B452A2" w:rsidRPr="00E84C78" w:rsidRDefault="00B452A2" w:rsidP="005019C6">
            <w:pPr>
              <w:rPr>
                <w:rFonts w:eastAsia="Helvetica Neue Light"/>
                <w:bCs/>
                <w:sz w:val="24"/>
                <w:szCs w:val="24"/>
              </w:rPr>
            </w:pPr>
          </w:p>
        </w:tc>
      </w:tr>
    </w:tbl>
    <w:p w:rsidR="001937B5" w:rsidRDefault="001937B5" w:rsidP="001937B5">
      <w:pPr>
        <w:pStyle w:val="ConsPlusNormal"/>
        <w:jc w:val="center"/>
        <w:rPr>
          <w:b/>
          <w:sz w:val="24"/>
          <w:szCs w:val="24"/>
        </w:rPr>
      </w:pPr>
      <w:bookmarkStart w:id="114" w:name="_Toc331865301"/>
      <w:bookmarkStart w:id="115"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450178"/>
      <w:r w:rsidRPr="00E83C2E">
        <w:rPr>
          <w:b/>
          <w:sz w:val="24"/>
          <w:szCs w:val="24"/>
        </w:rPr>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450179"/>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450180"/>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450181"/>
      <w:r w:rsidRPr="00F443D9">
        <w:rPr>
          <w:b/>
          <w:sz w:val="24"/>
          <w:szCs w:val="24"/>
        </w:rPr>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450182"/>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450183"/>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4"/>
          <w:footerReference w:type="even" r:id="rId15"/>
          <w:footerReference w:type="default" r:id="rId16"/>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450184"/>
      <w:bookmarkStart w:id="136" w:name="_Toc524096694"/>
      <w:bookmarkStart w:id="137" w:name="_Toc531963534"/>
      <w:bookmarkStart w:id="138" w:name="_Toc14774959"/>
      <w:bookmarkStart w:id="139" w:name="_Toc456971550"/>
      <w:r>
        <w:rPr>
          <w:b/>
          <w:sz w:val="24"/>
          <w:szCs w:val="24"/>
        </w:rPr>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DD1252" w:rsidRPr="00DD1252">
        <w:rPr>
          <w:b/>
          <w:bCs/>
          <w:sz w:val="24"/>
          <w:szCs w:val="24"/>
        </w:rPr>
        <w:t>Кугультинского сельсовета</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450185"/>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61EF5" w:rsidRPr="00574E0D" w:rsidRDefault="00F61EF5" w:rsidP="00F61EF5">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bookmarkStart w:id="149" w:name="_Toc40450186"/>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индивидуальной жилой застройки</w:t>
      </w:r>
    </w:p>
    <w:p w:rsidR="00F61EF5" w:rsidRPr="00574E0D" w:rsidRDefault="00F61EF5" w:rsidP="00F61EF5">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F61EF5" w:rsidRPr="00A22EF4" w:rsidRDefault="00F61EF5" w:rsidP="00F61EF5">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F61EF5" w:rsidRPr="004F1E3E" w:rsidTr="002F159A">
        <w:trPr>
          <w:trHeight w:val="327"/>
        </w:trPr>
        <w:tc>
          <w:tcPr>
            <w:tcW w:w="298"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F61EF5" w:rsidRDefault="00F61EF5" w:rsidP="002F159A">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F61EF5" w:rsidRDefault="00F61EF5" w:rsidP="002F159A">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F61EF5" w:rsidRPr="006E2AF6" w:rsidRDefault="00F61EF5" w:rsidP="002F159A">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F61EF5" w:rsidRPr="004F1E3E"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F61EF5" w:rsidRPr="00951926" w:rsidRDefault="00F61EF5" w:rsidP="002F159A">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F61EF5" w:rsidRPr="00951926" w:rsidRDefault="00F61EF5" w:rsidP="002F159A">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F61EF5" w:rsidRPr="00951926" w:rsidRDefault="00F61EF5" w:rsidP="002F159A">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F61EF5" w:rsidRPr="006E2AF6" w:rsidRDefault="00F61EF5" w:rsidP="002F159A">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F61EF5" w:rsidRPr="004F1E3E"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F61EF5" w:rsidRPr="0093325D"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F61EF5" w:rsidRPr="007A3393"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61EF5" w:rsidRPr="007A3393"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F61EF5" w:rsidRPr="007A3393"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F61EF5" w:rsidRPr="004F1E3E"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1541"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F61EF5" w:rsidRPr="007A3393"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F61EF5" w:rsidRPr="004F1E3E" w:rsidTr="002F159A">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F61EF5" w:rsidRPr="003B7E6F"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F61EF5" w:rsidRPr="003B7E6F"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F61EF5" w:rsidRPr="004F1E3E" w:rsidTr="002F159A">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F61EF5" w:rsidRPr="003B7E6F"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F61EF5" w:rsidTr="002F159A">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1EF5" w:rsidRPr="008A3723" w:rsidTr="002F159A">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8A3723" w:rsidRDefault="00F61EF5" w:rsidP="002F159A">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61EF5" w:rsidRPr="008A3723"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8A3723"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61EF5" w:rsidTr="002F159A">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3A5AC2"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DE2862"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61EF5" w:rsidRPr="0055330B"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F61EF5" w:rsidRDefault="00F61EF5" w:rsidP="00F61EF5">
      <w:pPr>
        <w:pStyle w:val="24"/>
        <w:spacing w:before="0" w:after="0" w:line="240" w:lineRule="auto"/>
        <w:ind w:firstLine="709"/>
        <w:contextualSpacing/>
        <w:jc w:val="center"/>
        <w:rPr>
          <w:rFonts w:ascii="Times New Roman" w:hAnsi="Times New Roman"/>
          <w:b/>
          <w:sz w:val="24"/>
          <w:szCs w:val="24"/>
        </w:rPr>
      </w:pPr>
    </w:p>
    <w:p w:rsidR="00F61EF5" w:rsidRPr="00574E0D" w:rsidRDefault="00F61EF5" w:rsidP="00F61EF5">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F61EF5" w:rsidRPr="00A22EF4" w:rsidRDefault="00F61EF5" w:rsidP="00F61EF5"/>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F61EF5" w:rsidRPr="004F1E3E" w:rsidTr="002F159A">
        <w:trPr>
          <w:trHeight w:val="789"/>
        </w:trPr>
        <w:tc>
          <w:tcPr>
            <w:tcW w:w="305" w:type="pct"/>
            <w:shd w:val="clear" w:color="auto" w:fill="D9D9D9" w:themeFill="background1" w:themeFillShade="D9"/>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c>
          <w:tcPr>
            <w:tcW w:w="30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F61EF5" w:rsidRPr="004F1E3E" w:rsidRDefault="00F61EF5" w:rsidP="002F159A">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F61EF5" w:rsidRPr="001661A6" w:rsidRDefault="00F61EF5" w:rsidP="002F159A">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F61EF5" w:rsidRPr="001661A6" w:rsidRDefault="00F61EF5" w:rsidP="002F159A">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F61EF5" w:rsidRPr="001661A6" w:rsidRDefault="00F61EF5" w:rsidP="002F159A">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F61EF5" w:rsidRPr="004F1E3E" w:rsidTr="002F159A">
        <w:tblPrEx>
          <w:shd w:val="clear" w:color="auto" w:fill="auto"/>
        </w:tblPrEx>
        <w:tc>
          <w:tcPr>
            <w:tcW w:w="30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F61EF5" w:rsidRPr="0093325D" w:rsidRDefault="00F61EF5" w:rsidP="002F159A">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1EF5" w:rsidRPr="004F1E3E" w:rsidTr="002F159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61EF5" w:rsidRPr="004F1E3E" w:rsidTr="002F159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F61EF5" w:rsidRPr="0015340C" w:rsidRDefault="00F61EF5" w:rsidP="002F159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F61EF5" w:rsidRPr="0015340C" w:rsidRDefault="00F61EF5" w:rsidP="002F159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61EF5" w:rsidRPr="004F1E3E" w:rsidTr="002F159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1EF5" w:rsidRPr="004F1E3E" w:rsidTr="002F159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F61EF5" w:rsidRPr="0015340C"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1EF5" w:rsidRPr="004F1E3E" w:rsidTr="002F159A">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F61EF5" w:rsidRPr="004C5501"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61EF5" w:rsidRPr="004C5501"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F61EF5" w:rsidRDefault="00F61EF5" w:rsidP="00F61EF5">
      <w:pPr>
        <w:pStyle w:val="afa"/>
        <w:widowControl w:val="0"/>
        <w:spacing w:after="0"/>
        <w:ind w:firstLine="142"/>
        <w:rPr>
          <w:rFonts w:ascii="Cambria" w:hAnsi="Cambria"/>
          <w:color w:val="auto"/>
          <w:sz w:val="22"/>
          <w:szCs w:val="22"/>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F61EF5" w:rsidRDefault="00F61EF5" w:rsidP="00F61EF5">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F61EF5" w:rsidTr="002F159A">
        <w:tc>
          <w:tcPr>
            <w:tcW w:w="95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950" w:type="dxa"/>
            <w:vAlign w:val="center"/>
          </w:tcPr>
          <w:p w:rsidR="00F61EF5" w:rsidRPr="004F1E3E"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F61EF5" w:rsidRPr="004F1E3E" w:rsidRDefault="00F61EF5" w:rsidP="002F159A">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F61EF5" w:rsidRPr="00A22EF4" w:rsidRDefault="00F61EF5" w:rsidP="00F61EF5">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F61EF5" w:rsidRPr="004F1E3E" w:rsidTr="002F159A">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61EF5" w:rsidRPr="004F1E3E" w:rsidTr="002F159A">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F61EF5" w:rsidRPr="00E4416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F61EF5" w:rsidRPr="004F1E3E" w:rsidTr="002F159A">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61EF5" w:rsidRPr="004F1E3E" w:rsidTr="002F159A">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61EF5" w:rsidRPr="004F1E3E" w:rsidTr="002F159A">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61EF5"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61EF5" w:rsidRPr="004F1E3E" w:rsidTr="002F159A">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61EF5"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61EF5" w:rsidRPr="004F1E3E" w:rsidTr="002F159A">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61EF5"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61EF5" w:rsidRPr="004F1E3E" w:rsidTr="002F159A">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61EF5"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61EF5" w:rsidRPr="004F1E3E" w:rsidTr="002F159A">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F61EF5" w:rsidRPr="004F1E3E"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628" w:type="pct"/>
            <w:gridSpan w:val="2"/>
            <w:shd w:val="clear" w:color="auto" w:fill="FEFEFE"/>
            <w:tcMar>
              <w:top w:w="0" w:type="dxa"/>
              <w:left w:w="100" w:type="dxa"/>
              <w:bottom w:w="0" w:type="dxa"/>
              <w:right w:w="100" w:type="dxa"/>
            </w:tcMar>
            <w:vAlign w:val="center"/>
          </w:tcPr>
          <w:p w:rsidR="00F61EF5" w:rsidRPr="00183E1B"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61EF5" w:rsidRPr="004F1E3E" w:rsidTr="002F159A">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61EF5" w:rsidRPr="004F1E3E" w:rsidTr="002F159A">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61EF5" w:rsidRPr="004F1E3E" w:rsidTr="002F159A">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61EF5" w:rsidRPr="006B7007"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61EF5" w:rsidRPr="004F1E3E" w:rsidTr="002F159A">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61EF5" w:rsidRPr="00F25AFE" w:rsidTr="002F159A">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61EF5" w:rsidRPr="00F25AFE" w:rsidRDefault="00F61EF5" w:rsidP="002F159A">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4F1E3E" w:rsidTr="002F159A">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F61EF5" w:rsidRPr="004F1E3E" w:rsidRDefault="00F61EF5" w:rsidP="00F61E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Кугультинского сельсовета</w:t>
            </w:r>
          </w:p>
        </w:tc>
      </w:tr>
      <w:tr w:rsidR="00F61EF5" w:rsidRPr="004F1E3E" w:rsidTr="002F159A">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61EF5" w:rsidRPr="00FB3FB7" w:rsidRDefault="00F61EF5" w:rsidP="002F159A">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F61EF5" w:rsidRDefault="00F61EF5" w:rsidP="002F159A">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F61EF5" w:rsidRPr="00736AEA"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F61EF5" w:rsidRPr="00BC28C3" w:rsidRDefault="00F61EF5" w:rsidP="002F159A">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F61EF5" w:rsidRPr="00BC28C3" w:rsidRDefault="00F61EF5" w:rsidP="002F159A">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F61EF5" w:rsidRPr="00BC28C3" w:rsidRDefault="00F61EF5" w:rsidP="002F159A">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61EF5" w:rsidRPr="00BC28C3" w:rsidRDefault="00F61EF5" w:rsidP="002F159A">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F61EF5" w:rsidRPr="004F1E3E" w:rsidRDefault="00F61EF5" w:rsidP="00F61E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Кугультинского сельсовета</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сложившимися местными традициями. Запрещается размещение жилых помещений в цокольных и подвальных этажах.</w:t>
            </w:r>
          </w:p>
        </w:tc>
      </w:tr>
      <w:tr w:rsidR="00F61EF5" w:rsidRPr="004F1E3E" w:rsidTr="002F159A">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61EF5" w:rsidRPr="004F1E3E" w:rsidTr="002F159A">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F61EF5"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F61EF5" w:rsidRPr="00001359" w:rsidRDefault="00F61EF5" w:rsidP="00F61E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w:t>
            </w:r>
            <w:r>
              <w:rPr>
                <w:rFonts w:ascii="Times New Roman" w:hAnsi="Times New Roman" w:cs="Times New Roman"/>
                <w:color w:val="auto"/>
                <w:spacing w:val="-4"/>
                <w:sz w:val="24"/>
                <w:szCs w:val="24"/>
              </w:rPr>
              <w:t>Кугультинского сельсовета</w:t>
            </w:r>
            <w:r w:rsidRPr="00CF1FFD">
              <w:rPr>
                <w:rFonts w:ascii="Times New Roman" w:hAnsi="Times New Roman" w:cs="Times New Roman"/>
                <w:color w:val="auto"/>
                <w:spacing w:val="-4"/>
                <w:sz w:val="24"/>
                <w:szCs w:val="24"/>
              </w:rPr>
              <w:t xml:space="preserve"> по меже с соседним домовладением ограждение должно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F61EF5" w:rsidRPr="004F1E3E" w:rsidTr="002F159A">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F61EF5" w:rsidRPr="004F1E3E" w:rsidTr="002F159A">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F61EF5" w:rsidRPr="00E70716"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F61EF5" w:rsidRDefault="00F61EF5" w:rsidP="00F61EF5">
      <w:pPr>
        <w:pStyle w:val="ConsPlusNormal"/>
        <w:spacing w:before="240" w:after="240"/>
        <w:jc w:val="both"/>
        <w:rPr>
          <w:b/>
          <w:sz w:val="24"/>
          <w:szCs w:val="24"/>
        </w:rPr>
      </w:pPr>
      <w:bookmarkStart w:id="150" w:name="_Toc14774932"/>
      <w:bookmarkEnd w:id="146"/>
      <w:bookmarkEnd w:id="147"/>
      <w:bookmarkEnd w:id="148"/>
    </w:p>
    <w:p w:rsidR="00F61EF5" w:rsidRDefault="00F61EF5" w:rsidP="00F61EF5">
      <w:pPr>
        <w:rPr>
          <w:rFonts w:ascii="Times New Roman" w:eastAsia="Times New Roman" w:hAnsi="Times New Roman" w:cs="Times New Roman"/>
          <w:b/>
        </w:rPr>
      </w:pPr>
      <w:r>
        <w:rPr>
          <w:b/>
        </w:rPr>
        <w:br w:type="page"/>
      </w:r>
    </w:p>
    <w:p w:rsidR="00F61EF5" w:rsidRPr="00F56DE0" w:rsidRDefault="00F61EF5" w:rsidP="00F61EF5">
      <w:pPr>
        <w:pStyle w:val="ConsPlusNormal"/>
        <w:spacing w:before="240" w:after="240"/>
        <w:jc w:val="both"/>
        <w:outlineLvl w:val="3"/>
        <w:rPr>
          <w:b/>
          <w:sz w:val="24"/>
          <w:szCs w:val="24"/>
        </w:rPr>
      </w:pPr>
      <w:r>
        <w:rPr>
          <w:b/>
          <w:sz w:val="24"/>
          <w:szCs w:val="24"/>
        </w:rPr>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F61EF5" w:rsidRPr="004F1E3E" w:rsidTr="002F159A">
        <w:trPr>
          <w:trHeight w:val="327"/>
        </w:trPr>
        <w:tc>
          <w:tcPr>
            <w:tcW w:w="296"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F61EF5" w:rsidRPr="00D61881"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F61EF5" w:rsidRPr="0093325D" w:rsidRDefault="00F61EF5" w:rsidP="002F159A">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1EF5" w:rsidRPr="004F1E3E" w:rsidTr="002F159A">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1EF5" w:rsidRPr="004F1E3E" w:rsidTr="002F159A">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F61EF5" w:rsidRPr="00E03CFF" w:rsidRDefault="00F61EF5" w:rsidP="002F159A">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F61EF5" w:rsidRPr="00592C74"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F61EF5" w:rsidRPr="00592C74"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61EF5" w:rsidRPr="004F1E3E"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61EF5" w:rsidRPr="004F1E3E" w:rsidTr="002F159A">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1EF5" w:rsidRPr="004F1E3E" w:rsidTr="002F159A">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61EF5" w:rsidRPr="004F1E3E" w:rsidTr="002F159A">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1EF5" w:rsidRPr="004F1E3E" w:rsidTr="002F159A">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61EF5" w:rsidRPr="004F1E3E" w:rsidTr="002F159A">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61EF5" w:rsidRPr="004F1E3E" w:rsidTr="002F159A">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1EF5" w:rsidRPr="004F1E3E" w:rsidTr="002F159A">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61EF5" w:rsidRPr="004F1E3E" w:rsidTr="002F159A">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1EF5" w:rsidRPr="004F1E3E" w:rsidTr="002F159A">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4A1B4B" w:rsidRDefault="00F61EF5" w:rsidP="002F159A">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61EF5" w:rsidRPr="00610258" w:rsidRDefault="00F61EF5" w:rsidP="002F159A">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61EF5" w:rsidRPr="004F1E3E" w:rsidTr="002F159A">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61EF5" w:rsidRPr="004F1E3E" w:rsidTr="002F159A">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61EF5" w:rsidRPr="004C5501"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61EF5" w:rsidRPr="004C5501"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61EF5" w:rsidRPr="004F1E3E" w:rsidTr="002F159A">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8A3723" w:rsidRDefault="00F61EF5" w:rsidP="002F159A">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61EF5" w:rsidRPr="008A3723"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8A3723"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Pr="00A22EF4" w:rsidRDefault="00F61EF5" w:rsidP="00F61EF5">
      <w:pPr>
        <w:pStyle w:val="24"/>
        <w:spacing w:before="0" w:after="0" w:line="240" w:lineRule="auto"/>
        <w:ind w:firstLine="709"/>
        <w:jc w:val="center"/>
        <w:rPr>
          <w:rFonts w:ascii="Times New Roman" w:hAnsi="Times New Roman"/>
          <w:b/>
          <w:sz w:val="22"/>
        </w:rPr>
      </w:pP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F61EF5" w:rsidRPr="004F1E3E" w:rsidTr="002F159A">
        <w:trPr>
          <w:trHeight w:val="327"/>
        </w:trPr>
        <w:tc>
          <w:tcPr>
            <w:tcW w:w="295"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F61EF5" w:rsidRPr="000E390C"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F61EF5" w:rsidRPr="002F157C" w:rsidRDefault="00F61EF5" w:rsidP="002F159A">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61EF5" w:rsidRPr="002F157C" w:rsidRDefault="00F61EF5" w:rsidP="002F159A">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61EF5" w:rsidRPr="002F157C" w:rsidRDefault="00F61EF5" w:rsidP="002F159A">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F61EF5" w:rsidRPr="004F1E3E" w:rsidTr="002F159A">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61EF5" w:rsidRPr="00697D17"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F61EF5" w:rsidRPr="0015340C"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F61EF5" w:rsidRPr="00347218"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F61EF5" w:rsidRPr="002F157C" w:rsidRDefault="00F61EF5" w:rsidP="002F159A">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F61EF5" w:rsidRPr="002F157C" w:rsidRDefault="00F61EF5" w:rsidP="002F159A">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924184" w:rsidRDefault="00F61EF5" w:rsidP="002F159A">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608" w:type="pct"/>
            <w:shd w:val="clear" w:color="auto" w:fill="FEFEFE"/>
            <w:tcMar>
              <w:top w:w="0" w:type="dxa"/>
              <w:left w:w="100" w:type="dxa"/>
              <w:bottom w:w="0" w:type="dxa"/>
              <w:right w:w="100" w:type="dxa"/>
            </w:tcMar>
            <w:vAlign w:val="center"/>
          </w:tcPr>
          <w:p w:rsidR="00F61EF5" w:rsidRPr="00924184" w:rsidRDefault="00F61EF5" w:rsidP="002F159A">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61EF5" w:rsidRDefault="00F61EF5" w:rsidP="00F61EF5">
      <w:pPr>
        <w:rPr>
          <w:rFonts w:ascii="Times New Roman" w:eastAsia="Helvetica Neue Light" w:hAnsi="Times New Roman" w:cs="Helvetica Neue Light"/>
          <w:b/>
          <w:color w:val="000000"/>
          <w:bdr w:val="nil"/>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F61EF5" w:rsidRDefault="00F61EF5" w:rsidP="00F61EF5">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F61EF5" w:rsidTr="002F159A">
        <w:tc>
          <w:tcPr>
            <w:tcW w:w="95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43" w:type="dxa"/>
            <w:gridSpan w:val="3"/>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61EF5" w:rsidRPr="00A22EF4" w:rsidRDefault="00F61EF5" w:rsidP="00F61EF5">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F61EF5" w:rsidRPr="004F1E3E" w:rsidTr="002F159A">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61EF5" w:rsidRPr="004F1E3E" w:rsidTr="002F159A">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74"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1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61EF5" w:rsidRPr="004F1E3E" w:rsidTr="002F159A">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F1E3E" w:rsidTr="002F159A">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61EF5" w:rsidRPr="005437AD" w:rsidTr="002F159A">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F61EF5" w:rsidRPr="005437AD" w:rsidRDefault="00F61EF5" w:rsidP="002F159A">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4F1E3E" w:rsidTr="002F159A">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F61EF5" w:rsidRPr="004F1E3E"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74" w:type="pct"/>
            <w:shd w:val="clear" w:color="auto" w:fill="FEFEFE"/>
            <w:tcMar>
              <w:top w:w="0" w:type="dxa"/>
              <w:left w:w="100" w:type="dxa"/>
              <w:bottom w:w="0" w:type="dxa"/>
              <w:right w:w="100" w:type="dxa"/>
            </w:tcMar>
            <w:vAlign w:val="center"/>
          </w:tcPr>
          <w:p w:rsidR="00F61EF5" w:rsidRPr="00183E1B"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61EF5" w:rsidRPr="004F1E3E" w:rsidTr="002F15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7"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8"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20"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F61EF5" w:rsidRPr="00F56DE0" w:rsidRDefault="00F61EF5" w:rsidP="00F61EF5">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F61EF5" w:rsidRPr="004F1E3E" w:rsidTr="002F159A">
        <w:trPr>
          <w:trHeight w:val="327"/>
        </w:trPr>
        <w:tc>
          <w:tcPr>
            <w:tcW w:w="296"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3.2.1</w:t>
            </w:r>
          </w:p>
        </w:tc>
        <w:tc>
          <w:tcPr>
            <w:tcW w:w="1617" w:type="pct"/>
            <w:shd w:val="clear" w:color="auto" w:fill="FEFEFE"/>
            <w:tcMar>
              <w:top w:w="0" w:type="dxa"/>
              <w:left w:w="100" w:type="dxa"/>
              <w:bottom w:w="0" w:type="dxa"/>
              <w:right w:w="100" w:type="dxa"/>
            </w:tcMar>
            <w:vAlign w:val="center"/>
          </w:tcPr>
          <w:p w:rsidR="00F61EF5" w:rsidRPr="0093325D" w:rsidRDefault="00F61EF5" w:rsidP="002F159A">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F61EF5" w:rsidRPr="002F157C" w:rsidRDefault="00F61EF5" w:rsidP="002F159A">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F61EF5" w:rsidRPr="002F157C" w:rsidRDefault="00F61EF5" w:rsidP="002F159A">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F61EF5" w:rsidRPr="004F1E3E" w:rsidTr="002F159A">
        <w:tblPrEx>
          <w:shd w:val="clear" w:color="auto" w:fill="auto"/>
        </w:tblPrEx>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61EF5" w:rsidRPr="004F1E3E" w:rsidTr="002F159A">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61EF5" w:rsidRPr="004F1E3E" w:rsidTr="002F159A">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F61EF5" w:rsidRPr="004B3F41"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61EF5" w:rsidRPr="004B3F41"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F61EF5" w:rsidRPr="004F1E3E" w:rsidTr="002F159A">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61EF5" w:rsidRPr="004F1E3E" w:rsidTr="002F159A">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F61EF5" w:rsidRPr="004F1E3E" w:rsidTr="002F159A">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F61EF5" w:rsidRPr="004F1E3E" w:rsidTr="002F159A">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1EF5" w:rsidRPr="004F1E3E" w:rsidTr="002F159A">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61EF5" w:rsidRPr="004F1E3E" w:rsidTr="002F159A">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0E390C"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61EF5" w:rsidRPr="002F157C" w:rsidRDefault="00F61EF5" w:rsidP="002F159A">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F61EF5" w:rsidRPr="004F1E3E" w:rsidTr="002F159A">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61EF5" w:rsidRPr="004F1E3E" w:rsidTr="002F159A">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F61EF5" w:rsidRPr="0015340C"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1EF5" w:rsidRPr="004F1E3E" w:rsidTr="002F159A">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61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F61EF5" w:rsidRPr="004C5501"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61EF5" w:rsidRPr="004C5501"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61EF5" w:rsidTr="002F159A">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0D4A73" w:rsidRDefault="00F61EF5" w:rsidP="002F159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Pr="00A22EF4" w:rsidRDefault="00F61EF5" w:rsidP="00F61EF5">
      <w:pPr>
        <w:pStyle w:val="afa"/>
        <w:widowControl w:val="0"/>
        <w:spacing w:after="0"/>
        <w:ind w:firstLine="2127"/>
        <w:rPr>
          <w:rFonts w:ascii="Cambria" w:hAnsi="Cambria"/>
          <w:color w:val="auto"/>
          <w:sz w:val="22"/>
          <w:szCs w:val="22"/>
        </w:rPr>
      </w:pP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F61EF5" w:rsidRPr="004F1E3E" w:rsidTr="002F159A">
        <w:trPr>
          <w:trHeight w:val="252"/>
        </w:trPr>
        <w:tc>
          <w:tcPr>
            <w:tcW w:w="295"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F61EF5" w:rsidRPr="0093325D" w:rsidRDefault="00F61EF5" w:rsidP="002F159A">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F61EF5" w:rsidRPr="0093325D"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1EF5" w:rsidRPr="004F1E3E" w:rsidTr="002F159A">
        <w:tblPrEx>
          <w:shd w:val="clear" w:color="auto" w:fill="auto"/>
        </w:tblPrEx>
        <w:tc>
          <w:tcPr>
            <w:tcW w:w="295"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F61EF5" w:rsidRPr="000E390C"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F61EF5" w:rsidRPr="002F157C" w:rsidRDefault="00F61EF5" w:rsidP="002F159A">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61EF5" w:rsidRPr="002F157C" w:rsidRDefault="00F61EF5" w:rsidP="002F159A">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61EF5" w:rsidRPr="002F157C" w:rsidRDefault="00F61EF5" w:rsidP="002F159A">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F61EF5" w:rsidRPr="004F1E3E" w:rsidTr="002F159A">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61EF5" w:rsidRPr="004F1E3E"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61EF5" w:rsidRPr="004F1E3E" w:rsidTr="002F159A">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1EF5" w:rsidRPr="004F1E3E" w:rsidTr="002F159A">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F61EF5" w:rsidRPr="004A1B4B" w:rsidRDefault="00F61EF5" w:rsidP="002F159A">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1EF5" w:rsidRPr="004F1E3E" w:rsidTr="002F159A">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F61EF5" w:rsidRPr="00B9745A" w:rsidRDefault="00F61EF5" w:rsidP="002F159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1EF5" w:rsidRPr="004F1E3E" w:rsidTr="002F159A">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102" w:type="pct"/>
            <w:shd w:val="clear" w:color="auto" w:fill="FEFEFE"/>
            <w:tcMar>
              <w:top w:w="0" w:type="dxa"/>
              <w:left w:w="100" w:type="dxa"/>
              <w:bottom w:w="0" w:type="dxa"/>
              <w:right w:w="100" w:type="dxa"/>
            </w:tcMar>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61EF5" w:rsidRPr="004F1E3E" w:rsidTr="002F159A">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61EF5"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F61EF5" w:rsidRPr="00347218"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61EF5" w:rsidRDefault="00F61EF5" w:rsidP="00F61EF5">
      <w:pPr>
        <w:pStyle w:val="afa"/>
        <w:widowControl w:val="0"/>
        <w:spacing w:after="0"/>
        <w:ind w:firstLine="0"/>
        <w:jc w:val="center"/>
        <w:rPr>
          <w:rFonts w:ascii="Times New Roman" w:hAnsi="Times New Roman"/>
          <w:b/>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F61EF5" w:rsidRDefault="00F61EF5" w:rsidP="00F61EF5">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F61EF5" w:rsidTr="002F159A">
        <w:tc>
          <w:tcPr>
            <w:tcW w:w="984"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43" w:type="dxa"/>
            <w:gridSpan w:val="3"/>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61EF5" w:rsidRPr="00A22EF4" w:rsidRDefault="00F61EF5" w:rsidP="00F61EF5">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F61EF5" w:rsidRPr="004F1E3E" w:rsidTr="002F159A">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61EF5" w:rsidRPr="004F1E3E" w:rsidTr="002F159A">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F61EF5" w:rsidRPr="008A3723" w:rsidRDefault="00F61EF5" w:rsidP="002F159A">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F61EF5" w:rsidRPr="00964C9D"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F61EF5" w:rsidRPr="0027294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5437AD" w:rsidTr="002F159A">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61EF5" w:rsidRPr="005437AD" w:rsidRDefault="00F61EF5" w:rsidP="002F159A">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4F1E3E" w:rsidTr="002F159A">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61EF5" w:rsidRPr="004F1E3E" w:rsidRDefault="00F61EF5" w:rsidP="002F159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F1E3E" w:rsidTr="002F159A">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Кугультинского сельсовета. </w:t>
            </w:r>
          </w:p>
          <w:p w:rsidR="00F61EF5" w:rsidRPr="004F1E3E"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F61EF5" w:rsidRPr="004F1E3E" w:rsidTr="002F159A">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61EF5" w:rsidRPr="004F1E3E"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659" w:type="pct"/>
            <w:shd w:val="clear" w:color="auto" w:fill="FEFEFE"/>
            <w:tcMar>
              <w:top w:w="0" w:type="dxa"/>
              <w:left w:w="100" w:type="dxa"/>
              <w:bottom w:w="0" w:type="dxa"/>
              <w:right w:w="100" w:type="dxa"/>
            </w:tcMar>
            <w:vAlign w:val="center"/>
          </w:tcPr>
          <w:p w:rsidR="00F61EF5" w:rsidRPr="00183E1B"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F61EF5" w:rsidRPr="004F1E3E"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61EF5" w:rsidRPr="004F1E3E" w:rsidTr="002F15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61EF5" w:rsidRPr="0047587F"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F61EF5" w:rsidRPr="00411761" w:rsidRDefault="00F61EF5" w:rsidP="00F61EF5">
      <w:pPr>
        <w:pStyle w:val="ConsPlusNormal"/>
        <w:spacing w:before="240" w:after="240"/>
        <w:jc w:val="both"/>
        <w:outlineLvl w:val="3"/>
        <w:rPr>
          <w:b/>
          <w:sz w:val="24"/>
          <w:szCs w:val="24"/>
        </w:rPr>
      </w:pPr>
      <w:bookmarkStart w:id="151" w:name="_Toc14774936"/>
      <w:bookmarkStart w:id="152" w:name="_Toc511821719"/>
      <w:bookmarkStart w:id="153" w:name="_Toc511822134"/>
      <w:bookmarkEnd w:id="150"/>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F61EF5" w:rsidRPr="00466128" w:rsidTr="002F159A">
        <w:trPr>
          <w:trHeight w:val="327"/>
        </w:trPr>
        <w:tc>
          <w:tcPr>
            <w:tcW w:w="310"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F61EF5" w:rsidRPr="004F1E3E" w:rsidTr="002F159A">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F61EF5" w:rsidRPr="00E03CFF" w:rsidRDefault="00F61EF5" w:rsidP="002F159A">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F61EF5" w:rsidRPr="004F1E3E" w:rsidTr="002F159A">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F61EF5" w:rsidRPr="00FA18AD" w:rsidRDefault="00F61EF5" w:rsidP="002F159A">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61EF5" w:rsidRPr="00FA18AD" w:rsidRDefault="00F61EF5" w:rsidP="002F159A">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61EF5" w:rsidRDefault="00F61EF5" w:rsidP="002F159A">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1" w:anchor="sub_1051" w:history="1">
              <w:r w:rsidRPr="00FA18AD">
                <w:rPr>
                  <w:rStyle w:val="aff9"/>
                  <w:rFonts w:ascii="Times New Roman" w:hAnsi="Times New Roman"/>
                  <w:color w:val="auto"/>
                  <w:sz w:val="24"/>
                  <w:szCs w:val="24"/>
                </w:rPr>
                <w:t>кодами 5.1 - 5.5</w:t>
              </w:r>
            </w:hyperlink>
          </w:p>
        </w:tc>
      </w:tr>
      <w:tr w:rsidR="00F61EF5" w:rsidRPr="004F1E3E" w:rsidTr="002F159A">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F61EF5" w:rsidRPr="0015340C"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1EF5" w:rsidRPr="004F1E3E" w:rsidTr="002F159A">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61EF5"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F61EF5" w:rsidRPr="00347218"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1EF5" w:rsidRPr="004F1E3E" w:rsidTr="002F159A">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F61EF5" w:rsidRPr="00466128" w:rsidRDefault="00F61EF5" w:rsidP="002F159A">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F61EF5" w:rsidRPr="00466128" w:rsidRDefault="00F61EF5" w:rsidP="002F159A">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F61EF5" w:rsidRPr="004F1E3E" w:rsidTr="002F159A">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61EF5" w:rsidRPr="000D4A73" w:rsidRDefault="00F61EF5" w:rsidP="002F159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Default="00F61EF5" w:rsidP="00F61EF5">
      <w:pPr>
        <w:rPr>
          <w:rFonts w:ascii="Times New Roman" w:eastAsiaTheme="minorHAnsi" w:hAnsi="Times New Roman"/>
          <w:b/>
          <w:lang w:eastAsia="en-US"/>
        </w:rPr>
      </w:pPr>
    </w:p>
    <w:p w:rsidR="00F61EF5" w:rsidRDefault="00F61EF5" w:rsidP="00F61EF5">
      <w:pPr>
        <w:rPr>
          <w:rFonts w:ascii="Times New Roman" w:eastAsiaTheme="minorHAnsi" w:hAnsi="Times New Roman"/>
          <w:b/>
          <w:lang w:eastAsia="en-US"/>
        </w:rPr>
      </w:pPr>
      <w:r>
        <w:rPr>
          <w:rFonts w:ascii="Times New Roman" w:hAnsi="Times New Roman"/>
          <w:b/>
        </w:rPr>
        <w:br w:type="page"/>
      </w: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Р-1</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F61EF5" w:rsidRPr="00466128" w:rsidTr="002F159A">
        <w:trPr>
          <w:trHeight w:val="327"/>
        </w:trPr>
        <w:tc>
          <w:tcPr>
            <w:tcW w:w="307"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F61EF5" w:rsidRPr="004F1E3E"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1EF5" w:rsidRPr="004F1E3E" w:rsidTr="002F159A">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61EF5"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F61EF5" w:rsidRPr="00E03CFF" w:rsidRDefault="00F61EF5" w:rsidP="002F159A">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61EF5" w:rsidRPr="006D2982" w:rsidTr="002F159A">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61EF5" w:rsidRPr="006D2982"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F61EF5" w:rsidRPr="006D2982" w:rsidRDefault="00F61EF5" w:rsidP="002F159A">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F61EF5" w:rsidRPr="006D2982" w:rsidRDefault="00F61EF5" w:rsidP="002F159A">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F61EF5" w:rsidRPr="004F1E3E" w:rsidTr="002F159A">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61EF5" w:rsidRPr="004F1E3E" w:rsidTr="002F159A">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F61EF5" w:rsidRPr="0015340C"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1EF5" w:rsidRPr="004F1E3E" w:rsidTr="002F159A">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61EF5" w:rsidRDefault="00F61EF5" w:rsidP="002F159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F61EF5" w:rsidRPr="00347218"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61EF5" w:rsidRDefault="00F61EF5" w:rsidP="00F61EF5">
      <w:pPr>
        <w:pStyle w:val="afa"/>
        <w:widowControl w:val="0"/>
        <w:spacing w:after="0"/>
        <w:ind w:firstLine="0"/>
        <w:jc w:val="center"/>
        <w:rPr>
          <w:rFonts w:ascii="Times New Roman" w:hAnsi="Times New Roman"/>
          <w:b/>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F61EF5" w:rsidRDefault="00F61EF5" w:rsidP="00F61EF5">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F61EF5" w:rsidTr="002F159A">
        <w:tc>
          <w:tcPr>
            <w:tcW w:w="95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09" w:type="dxa"/>
            <w:gridSpan w:val="3"/>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F61EF5" w:rsidRPr="00CB4BC8" w:rsidTr="002F159A">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F61EF5" w:rsidRPr="00CB4BC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4" w:name="_Toc14774939"/>
            <w:bookmarkStart w:id="155" w:name="_Toc14774940"/>
            <w:bookmarkStart w:id="156" w:name="_Toc14774941"/>
            <w:bookmarkEnd w:id="151"/>
            <w:bookmarkEnd w:id="152"/>
            <w:bookmarkEnd w:id="153"/>
            <w:r w:rsidRPr="00CB4BC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F61EF5" w:rsidRPr="00CB4BC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F61EF5" w:rsidRPr="00CB4BC8" w:rsidTr="002F159A">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F61EF5" w:rsidRPr="00CB4BC8" w:rsidRDefault="00F61EF5" w:rsidP="002F159A">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F61EF5" w:rsidRPr="00584B26"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CB4BC8"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Pr="00CB4BC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CB4BC8"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Pr="00CB4BC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CB4BC8"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Pr="00CB4BC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F61EF5" w:rsidRDefault="00F61EF5" w:rsidP="002F159A">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F61EF5" w:rsidRDefault="00F61EF5" w:rsidP="002F159A">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F61EF5" w:rsidRPr="00C37613" w:rsidRDefault="00F61EF5" w:rsidP="002F159A">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F61EF5" w:rsidRPr="00CB4BC8"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Pr="00CB4BC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F61EF5" w:rsidRPr="00CB4BC8"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F61EF5" w:rsidRPr="00411761" w:rsidTr="002F159A">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F61EF5" w:rsidRPr="00411761" w:rsidRDefault="00F61EF5" w:rsidP="002F159A">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D17C70"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Pr="00D17C70" w:rsidRDefault="00F61EF5" w:rsidP="002F159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F61EF5" w:rsidRPr="00D17C70"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61EF5" w:rsidRPr="00D17C70"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F61EF5" w:rsidRPr="00D17C70"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61EF5" w:rsidRPr="00D17C70"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F61EF5" w:rsidRPr="00D17C70"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61EF5" w:rsidRPr="00D17C70"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Default="00F61EF5" w:rsidP="002F159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F61EF5" w:rsidRPr="00D17C70"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61EF5" w:rsidRPr="00CB4BC8" w:rsidTr="002F159A">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61EF5" w:rsidRPr="00CB4BC8" w:rsidTr="002F159A">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F61EF5" w:rsidRPr="00CB4BC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F61EF5" w:rsidRPr="007F6FC3" w:rsidRDefault="00F61EF5" w:rsidP="00F61EF5">
      <w:pPr>
        <w:pStyle w:val="ConsPlusNormal"/>
        <w:spacing w:before="240" w:after="240"/>
        <w:jc w:val="both"/>
        <w:outlineLvl w:val="3"/>
        <w:rPr>
          <w:b/>
          <w:sz w:val="24"/>
          <w:szCs w:val="24"/>
        </w:rPr>
      </w:pPr>
      <w:r>
        <w:rPr>
          <w:b/>
          <w:sz w:val="24"/>
          <w:szCs w:val="24"/>
        </w:rPr>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4"/>
      <w:r>
        <w:rPr>
          <w:b/>
          <w:sz w:val="24"/>
          <w:szCs w:val="24"/>
        </w:rPr>
        <w:t>ов</w:t>
      </w: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F61EF5" w:rsidRDefault="00F61EF5" w:rsidP="00F61EF5">
      <w:pPr>
        <w:pStyle w:val="affff0"/>
      </w:pPr>
    </w:p>
    <w:tbl>
      <w:tblPr>
        <w:tblStyle w:val="-11"/>
        <w:tblW w:w="14709" w:type="dxa"/>
        <w:tblLook w:val="04A0" w:firstRow="1" w:lastRow="0" w:firstColumn="1" w:lastColumn="0" w:noHBand="0" w:noVBand="1"/>
      </w:tblPr>
      <w:tblGrid>
        <w:gridCol w:w="950"/>
        <w:gridCol w:w="4687"/>
        <w:gridCol w:w="9072"/>
      </w:tblGrid>
      <w:tr w:rsidR="00F61EF5" w:rsidRPr="00C83661" w:rsidTr="002F1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F61EF5" w:rsidRDefault="00F61EF5" w:rsidP="002F159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61EF5" w:rsidRDefault="00F61EF5" w:rsidP="002F159A">
            <w:pPr>
              <w:jc w:val="center"/>
              <w:rPr>
                <w:rFonts w:ascii="Times New Roman" w:hAnsi="Times New Roman"/>
                <w:smallCaps/>
                <w:sz w:val="24"/>
                <w:szCs w:val="24"/>
              </w:rPr>
            </w:pPr>
            <w:r w:rsidRPr="00466128">
              <w:rPr>
                <w:rFonts w:ascii="Times New Roman" w:hAnsi="Times New Roman"/>
                <w:smallCaps/>
                <w:sz w:val="24"/>
                <w:szCs w:val="24"/>
              </w:rPr>
              <w:t>ифика</w:t>
            </w:r>
          </w:p>
          <w:p w:rsidR="00F61EF5" w:rsidRPr="002E556A" w:rsidRDefault="00F61EF5" w:rsidP="002F159A">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F61EF5" w:rsidRPr="00C83661" w:rsidRDefault="00F61EF5" w:rsidP="002F15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F61EF5" w:rsidRPr="00C83661" w:rsidRDefault="00F61EF5" w:rsidP="002F15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F61EF5" w:rsidRPr="00C83661" w:rsidTr="002F159A">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F61EF5" w:rsidRPr="007B6498" w:rsidRDefault="00F61EF5" w:rsidP="002F159A">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F61EF5" w:rsidRPr="007B6498" w:rsidRDefault="00F61EF5" w:rsidP="002F159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F61EF5" w:rsidRPr="007B6498" w:rsidRDefault="00F61EF5" w:rsidP="002F159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1EF5" w:rsidRPr="00C83661" w:rsidTr="002F159A">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F61EF5" w:rsidRPr="005E0055" w:rsidRDefault="00F61EF5" w:rsidP="002F159A">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F61EF5" w:rsidRPr="000D4A73" w:rsidRDefault="00F61EF5" w:rsidP="002F159A">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Default="00F61EF5" w:rsidP="00F61EF5">
      <w:pPr>
        <w:pStyle w:val="24"/>
        <w:spacing w:before="0" w:after="0" w:line="240" w:lineRule="auto"/>
        <w:ind w:firstLine="709"/>
        <w:jc w:val="center"/>
        <w:rPr>
          <w:rFonts w:ascii="Times New Roman" w:hAnsi="Times New Roman"/>
          <w:b/>
          <w:sz w:val="24"/>
          <w:szCs w:val="24"/>
        </w:rPr>
      </w:pP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F61EF5" w:rsidRPr="00C83661" w:rsidRDefault="00F61EF5" w:rsidP="00F61EF5">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F61EF5" w:rsidRPr="00C83661" w:rsidTr="002F15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F61EF5" w:rsidRDefault="00F61EF5" w:rsidP="002F159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61EF5" w:rsidRDefault="00F61EF5" w:rsidP="002F159A">
            <w:pPr>
              <w:jc w:val="center"/>
              <w:rPr>
                <w:rFonts w:ascii="Times New Roman" w:hAnsi="Times New Roman"/>
                <w:smallCaps/>
                <w:sz w:val="24"/>
                <w:szCs w:val="24"/>
              </w:rPr>
            </w:pPr>
            <w:r w:rsidRPr="00466128">
              <w:rPr>
                <w:rFonts w:ascii="Times New Roman" w:hAnsi="Times New Roman"/>
                <w:smallCaps/>
                <w:sz w:val="24"/>
                <w:szCs w:val="24"/>
              </w:rPr>
              <w:t>ифика</w:t>
            </w:r>
          </w:p>
          <w:p w:rsidR="00F61EF5" w:rsidRPr="002E556A" w:rsidRDefault="00F61EF5" w:rsidP="002F159A">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F61EF5" w:rsidRPr="00C83661" w:rsidRDefault="00F61EF5" w:rsidP="002F15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F61EF5" w:rsidRPr="00C83661" w:rsidRDefault="00F61EF5" w:rsidP="002F15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F61EF5" w:rsidRPr="007B6498" w:rsidTr="002F159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61EF5" w:rsidRPr="007B6498" w:rsidRDefault="00F61EF5" w:rsidP="002F159A">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F61EF5" w:rsidRPr="007B6498" w:rsidRDefault="00F61EF5" w:rsidP="002F159A">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F61EF5" w:rsidRPr="007B6498" w:rsidRDefault="00F61EF5" w:rsidP="002F159A">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F61EF5" w:rsidRPr="00234221" w:rsidTr="002F159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61EF5" w:rsidRPr="00234221" w:rsidRDefault="00F61EF5" w:rsidP="002F159A">
            <w:pPr>
              <w:jc w:val="center"/>
              <w:rPr>
                <w:rFonts w:ascii="Times New Roman" w:hAnsi="Times New Roman"/>
                <w:b w:val="0"/>
                <w:sz w:val="24"/>
                <w:szCs w:val="24"/>
              </w:rPr>
            </w:pPr>
            <w:r w:rsidRPr="00234221">
              <w:rPr>
                <w:rFonts w:ascii="Times New Roman" w:hAnsi="Times New Roman"/>
                <w:b w:val="0"/>
                <w:sz w:val="24"/>
                <w:szCs w:val="24"/>
              </w:rPr>
              <w:t>9.0</w:t>
            </w:r>
          </w:p>
        </w:tc>
        <w:tc>
          <w:tcPr>
            <w:tcW w:w="4687" w:type="dxa"/>
            <w:tcBorders>
              <w:bottom w:val="single" w:sz="4" w:space="0" w:color="999999" w:themeColor="text1" w:themeTint="66"/>
            </w:tcBorders>
            <w:vAlign w:val="center"/>
          </w:tcPr>
          <w:p w:rsidR="00F61EF5" w:rsidRPr="00234221" w:rsidRDefault="00F61EF5" w:rsidP="002F159A">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F61EF5" w:rsidRPr="00234221" w:rsidRDefault="00F61EF5" w:rsidP="002F159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F61EF5" w:rsidRPr="007B6498" w:rsidTr="002F159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61EF5" w:rsidRPr="007B6498" w:rsidRDefault="00F61EF5" w:rsidP="002F159A">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F61EF5" w:rsidRPr="007B6498" w:rsidRDefault="00F61EF5" w:rsidP="002F159A">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F61EF5" w:rsidRPr="007B6498" w:rsidRDefault="00F61EF5" w:rsidP="002F159A">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61EF5" w:rsidRDefault="00F61EF5" w:rsidP="00F61EF5">
      <w:pPr>
        <w:rPr>
          <w:rFonts w:ascii="Times New Roman" w:eastAsia="Helvetica Neue Light" w:hAnsi="Times New Roman" w:cs="Helvetica Neue Light"/>
          <w:b/>
          <w:color w:val="000000"/>
          <w:bdr w:val="nil"/>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F61EF5" w:rsidRDefault="00F61EF5" w:rsidP="00F61EF5">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F61EF5" w:rsidTr="002F159A">
        <w:tc>
          <w:tcPr>
            <w:tcW w:w="95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09" w:type="dxa"/>
            <w:gridSpan w:val="3"/>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61EF5" w:rsidRPr="000C791F" w:rsidRDefault="00F61EF5" w:rsidP="00F61EF5">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F61EF5" w:rsidRPr="00592C74" w:rsidTr="002F159A">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F61EF5" w:rsidRPr="00592C74"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F61EF5" w:rsidRPr="00592C74"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F61EF5" w:rsidRPr="000C791F" w:rsidTr="002F15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F61EF5" w:rsidRPr="000C791F" w:rsidRDefault="00F61EF5" w:rsidP="002F159A">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F61EF5" w:rsidRPr="000C791F" w:rsidRDefault="00F61EF5" w:rsidP="002F159A">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F61EF5" w:rsidRPr="000C791F" w:rsidRDefault="00F61EF5" w:rsidP="002F159A">
            <w:pPr>
              <w:pStyle w:val="afffe"/>
              <w:jc w:val="center"/>
              <w:rPr>
                <w:sz w:val="24"/>
                <w:szCs w:val="24"/>
              </w:rPr>
            </w:pPr>
          </w:p>
        </w:tc>
      </w:tr>
      <w:tr w:rsidR="00F61EF5" w:rsidRPr="000C791F" w:rsidTr="002F15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F61EF5" w:rsidRPr="000C791F" w:rsidRDefault="00F61EF5" w:rsidP="002F159A">
            <w:pPr>
              <w:pStyle w:val="afffe"/>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2" w:type="pct"/>
            <w:shd w:val="clear" w:color="auto" w:fill="auto"/>
            <w:vAlign w:val="center"/>
          </w:tcPr>
          <w:p w:rsidR="00F61EF5" w:rsidRPr="000C791F" w:rsidRDefault="00F61EF5" w:rsidP="002F159A">
            <w:pPr>
              <w:pStyle w:val="afffe"/>
              <w:jc w:val="center"/>
              <w:rPr>
                <w:sz w:val="24"/>
                <w:szCs w:val="24"/>
              </w:rPr>
            </w:pPr>
            <w:r>
              <w:rPr>
                <w:sz w:val="24"/>
                <w:szCs w:val="24"/>
              </w:rPr>
              <w:t>1 м</w:t>
            </w:r>
          </w:p>
        </w:tc>
        <w:tc>
          <w:tcPr>
            <w:tcW w:w="1454" w:type="pct"/>
            <w:shd w:val="clear" w:color="auto" w:fill="auto"/>
            <w:vAlign w:val="center"/>
          </w:tcPr>
          <w:p w:rsidR="00F61EF5" w:rsidRPr="000C791F" w:rsidRDefault="00F61EF5" w:rsidP="002F159A">
            <w:pPr>
              <w:pStyle w:val="afffe"/>
              <w:jc w:val="center"/>
              <w:rPr>
                <w:sz w:val="24"/>
                <w:szCs w:val="24"/>
              </w:rPr>
            </w:pPr>
          </w:p>
        </w:tc>
      </w:tr>
      <w:tr w:rsidR="00F61EF5" w:rsidRPr="000C791F" w:rsidTr="002F15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F61EF5" w:rsidRPr="000C791F" w:rsidRDefault="00F61EF5" w:rsidP="002F159A">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F61EF5" w:rsidRPr="000C791F" w:rsidRDefault="00F61EF5" w:rsidP="002F159A">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F61EF5" w:rsidRPr="000C791F" w:rsidRDefault="00F61EF5" w:rsidP="002F159A">
            <w:pPr>
              <w:pStyle w:val="afffe"/>
              <w:jc w:val="center"/>
              <w:rPr>
                <w:sz w:val="24"/>
                <w:szCs w:val="24"/>
              </w:rPr>
            </w:pPr>
          </w:p>
        </w:tc>
      </w:tr>
      <w:tr w:rsidR="00F61EF5" w:rsidRPr="000C791F" w:rsidTr="002F15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F61EF5" w:rsidRPr="00E85365" w:rsidRDefault="00F61EF5" w:rsidP="002F159A">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F61EF5" w:rsidRPr="000C791F" w:rsidRDefault="00F61EF5" w:rsidP="002F159A">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F61EF5" w:rsidRPr="000C791F" w:rsidRDefault="00F61EF5" w:rsidP="002F159A">
            <w:pPr>
              <w:pStyle w:val="afffe"/>
              <w:jc w:val="center"/>
              <w:rPr>
                <w:sz w:val="24"/>
                <w:szCs w:val="24"/>
              </w:rPr>
            </w:pPr>
          </w:p>
        </w:tc>
      </w:tr>
      <w:tr w:rsidR="00F61EF5" w:rsidRPr="000C791F" w:rsidTr="002F15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F61EF5" w:rsidRDefault="00F61EF5" w:rsidP="002F159A">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F61EF5" w:rsidRPr="000C791F" w:rsidRDefault="00F61EF5" w:rsidP="002F159A">
            <w:pPr>
              <w:pStyle w:val="afffe"/>
              <w:spacing w:after="0" w:line="257" w:lineRule="auto"/>
              <w:jc w:val="center"/>
              <w:rPr>
                <w:sz w:val="24"/>
                <w:szCs w:val="24"/>
              </w:rPr>
            </w:pPr>
            <w:r>
              <w:rPr>
                <w:sz w:val="24"/>
                <w:szCs w:val="24"/>
              </w:rPr>
              <w:t>70%</w:t>
            </w:r>
          </w:p>
        </w:tc>
        <w:tc>
          <w:tcPr>
            <w:tcW w:w="1454" w:type="pct"/>
            <w:shd w:val="clear" w:color="auto" w:fill="auto"/>
            <w:vAlign w:val="center"/>
          </w:tcPr>
          <w:p w:rsidR="00F61EF5" w:rsidRPr="000C791F" w:rsidRDefault="00F61EF5" w:rsidP="002F159A">
            <w:pPr>
              <w:pStyle w:val="afffe"/>
              <w:jc w:val="center"/>
              <w:rPr>
                <w:sz w:val="24"/>
                <w:szCs w:val="24"/>
              </w:rPr>
            </w:pPr>
          </w:p>
        </w:tc>
      </w:tr>
    </w:tbl>
    <w:p w:rsidR="00F61EF5" w:rsidRPr="00F56DE0" w:rsidRDefault="00F61EF5" w:rsidP="00F61EF5">
      <w:pPr>
        <w:pStyle w:val="ConsPlusNormal"/>
        <w:spacing w:before="240" w:after="240"/>
        <w:jc w:val="both"/>
        <w:outlineLvl w:val="3"/>
        <w:rPr>
          <w:b/>
          <w:sz w:val="24"/>
          <w:szCs w:val="24"/>
        </w:rPr>
      </w:pPr>
      <w:bookmarkStart w:id="157" w:name="_Toc14774946"/>
      <w:bookmarkEnd w:id="155"/>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F61EF5" w:rsidRPr="00E65A98" w:rsidRDefault="00F61EF5" w:rsidP="00F61EF5">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F61EF5" w:rsidRPr="00E65A98" w:rsidTr="002F159A">
        <w:trPr>
          <w:trHeight w:val="327"/>
        </w:trPr>
        <w:tc>
          <w:tcPr>
            <w:tcW w:w="298"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61EF5" w:rsidRPr="00E65A98" w:rsidTr="002F159A">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F61EF5" w:rsidRPr="00E65A98" w:rsidRDefault="00F61EF5" w:rsidP="002F159A">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1EF5" w:rsidRPr="00E65A98" w:rsidTr="002F159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F61EF5" w:rsidRPr="009C0FB2" w:rsidRDefault="00F61EF5" w:rsidP="002F159A">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F61EF5" w:rsidRPr="00E65A98" w:rsidTr="002F159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9"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1EF5" w:rsidRPr="00E65A98" w:rsidTr="002F159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61EF5" w:rsidRPr="00E65A98" w:rsidTr="002F159A">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1EF5" w:rsidRPr="00924184"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F61EF5" w:rsidRPr="00DF2218" w:rsidRDefault="00F61EF5" w:rsidP="002F159A">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61EF5" w:rsidRPr="00E65A98" w:rsidRDefault="00F61EF5" w:rsidP="002F159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F61EF5" w:rsidRPr="00924184"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F61EF5" w:rsidRPr="00EA16E2" w:rsidRDefault="00F61EF5" w:rsidP="002F159A">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61EF5" w:rsidRPr="00E65A98" w:rsidRDefault="00F61EF5" w:rsidP="002F159A">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61EF5" w:rsidRPr="00924184"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F61EF5" w:rsidRPr="00E65A98"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61EF5" w:rsidRPr="00924184"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F61EF5" w:rsidRPr="00E65A98" w:rsidTr="002F159A">
        <w:trPr>
          <w:trHeight w:val="327"/>
        </w:trPr>
        <w:tc>
          <w:tcPr>
            <w:tcW w:w="298"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F61EF5" w:rsidRPr="009C0FB2" w:rsidRDefault="00F61EF5" w:rsidP="002F159A">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3159" w:type="pct"/>
            <w:shd w:val="clear" w:color="auto" w:fill="FEFEFE"/>
            <w:tcMar>
              <w:top w:w="0" w:type="dxa"/>
              <w:left w:w="100" w:type="dxa"/>
              <w:bottom w:w="0" w:type="dxa"/>
              <w:right w:w="100" w:type="dxa"/>
            </w:tcMar>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F61EF5" w:rsidRPr="00C53B89" w:rsidRDefault="00F61EF5" w:rsidP="002F159A">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F61EF5" w:rsidRPr="00D61881"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F61EF5" w:rsidRPr="00C53B89" w:rsidRDefault="00F61EF5" w:rsidP="002F159A">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F61EF5" w:rsidRPr="00FE7A1E"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61EF5" w:rsidRPr="00D61881"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61EF5" w:rsidRPr="00E65A98" w:rsidTr="002F159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1EF5" w:rsidRPr="00E65A98" w:rsidTr="002F159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1EF5" w:rsidRPr="00E65A98" w:rsidTr="002F159A">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924184" w:rsidRDefault="00F61EF5" w:rsidP="002F159A">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F61EF5" w:rsidRPr="00924184" w:rsidRDefault="00F61EF5" w:rsidP="002F159A">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542"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F61EF5" w:rsidRPr="00E65A98"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F61EF5" w:rsidRPr="00C53B89" w:rsidRDefault="00F61EF5" w:rsidP="002F159A">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F61EF5" w:rsidRPr="00BA01C8" w:rsidRDefault="00F61EF5" w:rsidP="002F159A">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61EF5" w:rsidRPr="004A1B4B" w:rsidRDefault="00F61EF5" w:rsidP="002F159A">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F61EF5" w:rsidRDefault="00F61EF5" w:rsidP="00F61EF5">
      <w:pPr>
        <w:pStyle w:val="afa"/>
        <w:widowControl w:val="0"/>
        <w:spacing w:after="0"/>
        <w:ind w:firstLine="2127"/>
        <w:rPr>
          <w:rFonts w:ascii="Cambria" w:hAnsi="Cambria"/>
          <w:b/>
          <w:color w:val="auto"/>
          <w:sz w:val="22"/>
          <w:szCs w:val="22"/>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F61EF5" w:rsidRDefault="00F61EF5" w:rsidP="00F61EF5">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F61EF5" w:rsidTr="002F159A">
        <w:tc>
          <w:tcPr>
            <w:tcW w:w="95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601" w:type="dxa"/>
            <w:gridSpan w:val="3"/>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F61EF5" w:rsidRPr="00A22EF4" w:rsidRDefault="00F61EF5" w:rsidP="00F61EF5">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F61EF5" w:rsidRPr="00E65A98" w:rsidTr="002F159A">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61EF5" w:rsidRPr="00E65A98" w:rsidTr="002F159A">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F61EF5" w:rsidRPr="00E65A98" w:rsidTr="002F159A">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80"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584B26" w:rsidTr="002F159A">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61EF5" w:rsidRPr="00584B26" w:rsidRDefault="00F61EF5" w:rsidP="002F159A">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E65A98" w:rsidTr="002F159A">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гаража на одно машино-место</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F61EF5" w:rsidRPr="00793106" w:rsidRDefault="00F61EF5" w:rsidP="00F61EF5">
      <w:pPr>
        <w:pStyle w:val="ConsPlusNormal"/>
        <w:spacing w:before="240" w:after="240"/>
        <w:jc w:val="both"/>
        <w:outlineLvl w:val="3"/>
        <w:rPr>
          <w:b/>
          <w:sz w:val="24"/>
          <w:szCs w:val="24"/>
        </w:rPr>
      </w:pPr>
      <w:bookmarkStart w:id="158" w:name="_Toc14774947"/>
      <w:bookmarkEnd w:id="156"/>
      <w:bookmarkEnd w:id="157"/>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F61EF5" w:rsidRPr="00E65A98" w:rsidTr="002F159A">
        <w:trPr>
          <w:trHeight w:val="327"/>
        </w:trPr>
        <w:tc>
          <w:tcPr>
            <w:tcW w:w="305"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61EF5" w:rsidRPr="00E65A98" w:rsidTr="002F159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F61EF5" w:rsidRPr="002F157C" w:rsidRDefault="00F61EF5" w:rsidP="002F159A">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F61EF5" w:rsidRPr="002F157C" w:rsidRDefault="00F61EF5" w:rsidP="002F159A">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1EF5" w:rsidRPr="00E65A98" w:rsidTr="002F159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F61EF5" w:rsidRPr="00E65A98" w:rsidRDefault="00F61EF5" w:rsidP="002F159A">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1EF5" w:rsidRPr="00E65A98" w:rsidTr="002F159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F61EF5" w:rsidRPr="0015639A" w:rsidRDefault="00F61EF5" w:rsidP="002F159A">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F61EF5" w:rsidRPr="0015639A"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F61EF5" w:rsidRPr="00E65A98" w:rsidTr="002F159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6.3</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F61EF5" w:rsidRPr="00E65A98"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F61EF5" w:rsidRPr="00E65A98" w:rsidTr="002F159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F61EF5" w:rsidRPr="00E65A98"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61EF5" w:rsidRPr="00E65A98" w:rsidTr="002F159A">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F61EF5" w:rsidRPr="00E65A98"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F61EF5" w:rsidRPr="00E65A98" w:rsidTr="002F159A">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F61EF5" w:rsidRPr="00924184" w:rsidRDefault="00F61EF5" w:rsidP="002F159A">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61EF5" w:rsidRPr="00E65A98" w:rsidTr="002F159A">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F61EF5" w:rsidRPr="00E65A98"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1EF5" w:rsidRPr="00CB4BC8" w:rsidTr="002F159A">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F61EF5" w:rsidRPr="004A1B4B" w:rsidRDefault="00F61EF5" w:rsidP="002F159A">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F61EF5" w:rsidRPr="004A1B4B" w:rsidRDefault="00F61EF5" w:rsidP="002F159A">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F61EF5" w:rsidRPr="00BA01C8" w:rsidRDefault="00F61EF5" w:rsidP="002F159A">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61EF5" w:rsidRPr="004A1B4B" w:rsidRDefault="00F61EF5" w:rsidP="002F159A">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61EF5" w:rsidRPr="00CB4BC8" w:rsidTr="002F159A">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24" w:type="pct"/>
            <w:shd w:val="clear" w:color="auto" w:fill="FEFEFE"/>
            <w:tcMar>
              <w:top w:w="0" w:type="dxa"/>
              <w:left w:w="100" w:type="dxa"/>
              <w:bottom w:w="0" w:type="dxa"/>
              <w:right w:w="100"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Default="00F61EF5" w:rsidP="00F61EF5">
      <w:pPr>
        <w:pStyle w:val="24"/>
        <w:spacing w:before="0" w:after="0" w:line="240" w:lineRule="auto"/>
        <w:ind w:firstLine="709"/>
        <w:contextualSpacing/>
        <w:jc w:val="center"/>
        <w:rPr>
          <w:rFonts w:ascii="Times New Roman" w:hAnsi="Times New Roman"/>
          <w:b/>
          <w:sz w:val="24"/>
          <w:szCs w:val="24"/>
        </w:rPr>
      </w:pPr>
    </w:p>
    <w:p w:rsidR="00F61EF5" w:rsidRPr="00F56DE0" w:rsidRDefault="00F61EF5" w:rsidP="00F61EF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F61EF5" w:rsidRPr="00E65A98" w:rsidTr="002F159A">
        <w:trPr>
          <w:trHeight w:val="327"/>
        </w:trPr>
        <w:tc>
          <w:tcPr>
            <w:tcW w:w="298"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61EF5" w:rsidRPr="004F1E3E" w:rsidTr="002F159A">
        <w:tblPrEx>
          <w:shd w:val="clear" w:color="auto" w:fill="auto"/>
        </w:tblPrEx>
        <w:tc>
          <w:tcPr>
            <w:tcW w:w="298"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F61EF5" w:rsidRPr="00E65A9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F61EF5" w:rsidRPr="00E65A9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F61EF5" w:rsidRPr="00E65A9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F61EF5" w:rsidRPr="00D61881"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61EF5" w:rsidRPr="00E65A9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Default="00F61EF5" w:rsidP="002F159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F61EF5"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F61EF5" w:rsidRDefault="00F61EF5" w:rsidP="00F61EF5">
      <w:pPr>
        <w:pStyle w:val="afa"/>
        <w:widowControl w:val="0"/>
        <w:spacing w:after="0"/>
        <w:ind w:firstLine="0"/>
        <w:jc w:val="center"/>
        <w:rPr>
          <w:rFonts w:ascii="Times New Roman" w:hAnsi="Times New Roman"/>
          <w:b/>
        </w:rPr>
      </w:pPr>
    </w:p>
    <w:p w:rsidR="00F61EF5" w:rsidRDefault="00F61EF5" w:rsidP="00F61EF5">
      <w:pPr>
        <w:rPr>
          <w:rFonts w:ascii="Times New Roman" w:eastAsia="Helvetica Neue Light" w:hAnsi="Times New Roman" w:cs="Helvetica Neue Light"/>
          <w:b/>
          <w:color w:val="000000"/>
          <w:bdr w:val="nil"/>
        </w:rPr>
      </w:pPr>
      <w:r>
        <w:rPr>
          <w:rFonts w:ascii="Times New Roman" w:hAnsi="Times New Roman"/>
          <w:b/>
        </w:rPr>
        <w:br w:type="page"/>
      </w: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F61EF5" w:rsidRDefault="00F61EF5" w:rsidP="00F61EF5">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F61EF5" w:rsidTr="002F159A">
        <w:tc>
          <w:tcPr>
            <w:tcW w:w="808"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808" w:type="dxa"/>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F61EF5" w:rsidRPr="009C0FB2" w:rsidRDefault="00F61EF5" w:rsidP="002F159A">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8971" w:type="dxa"/>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F61EF5" w:rsidTr="002F159A">
        <w:tc>
          <w:tcPr>
            <w:tcW w:w="808" w:type="dxa"/>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F61EF5" w:rsidRPr="009C0FB2" w:rsidRDefault="00F61EF5" w:rsidP="002F159A">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F61EF5" w:rsidRPr="00C70EDE"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F61EF5" w:rsidRPr="00A22EF4" w:rsidRDefault="00F61EF5" w:rsidP="00F61EF5">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F61EF5" w:rsidRPr="00E65A98" w:rsidTr="002F159A">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61EF5" w:rsidRPr="00E65A98" w:rsidTr="002F159A">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F61EF5" w:rsidRPr="00E65A98" w:rsidTr="002F159A">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F61EF5" w:rsidRPr="00E65A9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F61EF5" w:rsidRPr="00E65A9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F61EF5" w:rsidRPr="00E65A98" w:rsidRDefault="00F61EF5" w:rsidP="002F159A">
            <w:pPr>
              <w:pStyle w:val="affff4"/>
              <w:ind w:firstLine="0"/>
              <w:rPr>
                <w:sz w:val="24"/>
                <w:szCs w:val="24"/>
                <w:highlight w:val="yellow"/>
              </w:rPr>
            </w:pPr>
          </w:p>
        </w:tc>
      </w:tr>
      <w:tr w:rsidR="00F61EF5" w:rsidRPr="00584B26" w:rsidTr="002F159A">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F61EF5" w:rsidRPr="00584B26" w:rsidRDefault="00F61EF5" w:rsidP="002F159A">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E65A98" w:rsidTr="002F159A">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машино-место</w:t>
            </w:r>
          </w:p>
        </w:tc>
        <w:tc>
          <w:tcPr>
            <w:tcW w:w="1595"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61EF5" w:rsidRPr="00E65A98" w:rsidTr="002F159A">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F61EF5"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F61EF5" w:rsidRPr="00411761" w:rsidRDefault="00F61EF5" w:rsidP="00F61EF5">
      <w:pPr>
        <w:pStyle w:val="ConsPlusNormal"/>
        <w:spacing w:before="240" w:after="240"/>
        <w:jc w:val="both"/>
        <w:outlineLvl w:val="3"/>
        <w:rPr>
          <w:b/>
          <w:sz w:val="24"/>
          <w:szCs w:val="24"/>
        </w:rPr>
      </w:pPr>
      <w:bookmarkStart w:id="159" w:name="_Toc14774948"/>
      <w:bookmarkEnd w:id="158"/>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9"/>
      <w:r>
        <w:rPr>
          <w:b/>
          <w:sz w:val="24"/>
          <w:szCs w:val="24"/>
        </w:rPr>
        <w:t>ритуальной деятельности</w:t>
      </w: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F61EF5" w:rsidRPr="00466128" w:rsidTr="002F159A">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61EF5" w:rsidRPr="00466128" w:rsidTr="002F159A">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F61EF5" w:rsidRPr="000D4A73" w:rsidRDefault="00F61EF5" w:rsidP="002F159A">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F61EF5" w:rsidRDefault="00F61EF5" w:rsidP="002F159A">
            <w:pPr>
              <w:pStyle w:val="affb"/>
              <w:jc w:val="left"/>
              <w:rPr>
                <w:rFonts w:ascii="Times New Roman" w:hAnsi="Times New Roman" w:cs="Times New Roman"/>
                <w:sz w:val="24"/>
                <w:szCs w:val="24"/>
              </w:rPr>
            </w:pPr>
            <w:r>
              <w:rPr>
                <w:rFonts w:ascii="Times New Roman" w:hAnsi="Times New Roman" w:cs="Times New Roman"/>
                <w:sz w:val="24"/>
                <w:szCs w:val="24"/>
              </w:rPr>
              <w:t>Осуществление религиозных</w:t>
            </w:r>
            <w:r w:rsidRPr="00592C74">
              <w:rPr>
                <w:rFonts w:ascii="Times New Roman" w:hAnsi="Times New Roman" w:cs="Times New Roman"/>
                <w:sz w:val="24"/>
                <w:szCs w:val="24"/>
              </w:rPr>
              <w:t xml:space="preserve"> </w:t>
            </w:r>
            <w:r>
              <w:rPr>
                <w:rFonts w:ascii="Times New Roman" w:hAnsi="Times New Roman" w:cs="Times New Roman"/>
                <w:sz w:val="24"/>
                <w:szCs w:val="24"/>
              </w:rPr>
              <w:t>обрядов</w:t>
            </w:r>
          </w:p>
        </w:tc>
        <w:tc>
          <w:tcPr>
            <w:tcW w:w="2965" w:type="pct"/>
            <w:shd w:val="clear" w:color="auto" w:fill="FEFEFE"/>
            <w:tcMar>
              <w:top w:w="0" w:type="dxa"/>
              <w:left w:w="100" w:type="dxa"/>
              <w:bottom w:w="0" w:type="dxa"/>
              <w:right w:w="100" w:type="dxa"/>
            </w:tcMar>
            <w:vAlign w:val="center"/>
          </w:tcPr>
          <w:p w:rsidR="00F61EF5" w:rsidRPr="00D61881" w:rsidRDefault="00F61EF5" w:rsidP="002F159A">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1EF5" w:rsidRPr="00466128" w:rsidTr="002F159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61EF5" w:rsidRDefault="00F61EF5" w:rsidP="002F159A">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F61EF5" w:rsidRPr="001A43CE" w:rsidRDefault="00F61EF5" w:rsidP="002F159A">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F61EF5" w:rsidRPr="00E65A9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1EF5" w:rsidRPr="00466128" w:rsidTr="002F159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61EF5" w:rsidRPr="00466128" w:rsidTr="002F159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728"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F61EF5" w:rsidRPr="00466128" w:rsidRDefault="00F61EF5" w:rsidP="002F159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F61EF5" w:rsidRDefault="00F61EF5" w:rsidP="002F159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F61EF5" w:rsidRPr="00466128" w:rsidRDefault="00F61EF5" w:rsidP="002F159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F61EF5" w:rsidRDefault="00F61EF5" w:rsidP="00F61EF5">
      <w:pPr>
        <w:rPr>
          <w:rFonts w:ascii="Times New Roman" w:eastAsiaTheme="minorHAnsi" w:hAnsi="Times New Roman"/>
          <w:b/>
          <w:lang w:eastAsia="en-US"/>
        </w:rPr>
      </w:pP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F61EF5" w:rsidRPr="00466128" w:rsidTr="002F159A">
        <w:trPr>
          <w:trHeight w:val="327"/>
        </w:trPr>
        <w:tc>
          <w:tcPr>
            <w:tcW w:w="305"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F61EF5" w:rsidRPr="001E59D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F61EF5" w:rsidRPr="00466128" w:rsidTr="002F159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61EF5" w:rsidRPr="00E65A98" w:rsidRDefault="00F61EF5" w:rsidP="002F159A">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F61EF5" w:rsidRDefault="00F61EF5" w:rsidP="00F61EF5">
      <w:pPr>
        <w:rPr>
          <w:rFonts w:ascii="Times New Roman" w:eastAsia="Helvetica Neue Light" w:hAnsi="Times New Roman" w:cs="Helvetica Neue Light"/>
          <w:b/>
          <w:color w:val="000000"/>
          <w:bdr w:val="nil"/>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F61EF5" w:rsidRDefault="00F61EF5" w:rsidP="00F61EF5">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F61EF5" w:rsidTr="002F159A">
        <w:tc>
          <w:tcPr>
            <w:tcW w:w="950"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F61EF5" w:rsidRPr="004F1E3E"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601" w:type="dxa"/>
            <w:gridSpan w:val="3"/>
            <w:vAlign w:val="center"/>
          </w:tcPr>
          <w:p w:rsidR="00F61EF5" w:rsidRPr="004F1E3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61EF5" w:rsidRPr="00717449" w:rsidRDefault="00F61EF5" w:rsidP="00F61EF5">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F61EF5" w:rsidRPr="00466128" w:rsidTr="002F159A">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61EF5" w:rsidRPr="00466128" w:rsidTr="002F159A">
        <w:trPr>
          <w:trHeight w:val="210"/>
        </w:trPr>
        <w:tc>
          <w:tcPr>
            <w:tcW w:w="5000" w:type="pct"/>
            <w:gridSpan w:val="3"/>
            <w:shd w:val="clear" w:color="auto" w:fill="auto"/>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F61EF5" w:rsidRPr="00466128" w:rsidTr="002F159A">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61EF5" w:rsidRPr="0046612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66128" w:rsidTr="002F159A">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61EF5" w:rsidRPr="0046612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 м</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A1B4B"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F61EF5" w:rsidRPr="004A1B4B" w:rsidRDefault="00F61EF5" w:rsidP="002F159A">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p>
        </w:tc>
      </w:tr>
      <w:tr w:rsidR="00F61EF5" w:rsidRPr="004A1B4B"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F61EF5" w:rsidRPr="004A1B4B" w:rsidRDefault="00F61EF5" w:rsidP="002F159A">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p>
        </w:tc>
      </w:tr>
      <w:tr w:rsidR="00F61EF5" w:rsidRPr="00466128" w:rsidTr="002F159A">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61EF5" w:rsidRPr="00466128" w:rsidRDefault="00F61EF5" w:rsidP="002F159A">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2F1227" w:rsidTr="002F159A">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F61EF5" w:rsidRPr="002F1227" w:rsidRDefault="00F61EF5" w:rsidP="002F159A">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61EF5" w:rsidRPr="00935A01" w:rsidTr="002F15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F61EF5" w:rsidRPr="004A1B4B" w:rsidRDefault="00F61EF5" w:rsidP="002F159A">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F61EF5" w:rsidRPr="004A1B4B" w:rsidRDefault="00F61EF5" w:rsidP="002F159A">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F61EF5" w:rsidRPr="004A1B4B" w:rsidRDefault="00F61EF5" w:rsidP="002F159A">
            <w:pPr>
              <w:pStyle w:val="affff4"/>
              <w:ind w:firstLine="0"/>
              <w:rPr>
                <w:sz w:val="24"/>
              </w:rPr>
            </w:pPr>
          </w:p>
        </w:tc>
      </w:tr>
      <w:tr w:rsidR="00F61EF5" w:rsidRPr="00E65A98" w:rsidTr="002F159A">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F61EF5"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F61EF5" w:rsidRPr="00466128" w:rsidTr="002F159A">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E65A98" w:rsidTr="002F159A">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машино-место</w:t>
            </w:r>
          </w:p>
        </w:tc>
        <w:tc>
          <w:tcPr>
            <w:tcW w:w="1516" w:type="pc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61EF5" w:rsidRPr="00E65A98" w:rsidTr="002F159A">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F61EF5" w:rsidRDefault="00F61EF5" w:rsidP="002F159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F61EF5" w:rsidRPr="00E65A98" w:rsidRDefault="00F61EF5" w:rsidP="002F159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F61EF5" w:rsidRDefault="00F61EF5" w:rsidP="00F61EF5">
      <w:pPr>
        <w:pStyle w:val="ConsPlusNormal"/>
        <w:spacing w:before="240" w:after="240"/>
        <w:jc w:val="both"/>
        <w:rPr>
          <w:b/>
          <w:sz w:val="24"/>
          <w:szCs w:val="24"/>
        </w:rPr>
      </w:pPr>
      <w:bookmarkStart w:id="160" w:name="_Toc5615580"/>
      <w:bookmarkStart w:id="161" w:name="_Toc14774955"/>
    </w:p>
    <w:p w:rsidR="00F61EF5" w:rsidRDefault="00F61EF5" w:rsidP="00F61EF5">
      <w:pPr>
        <w:rPr>
          <w:rFonts w:ascii="Times New Roman" w:eastAsia="Times New Roman" w:hAnsi="Times New Roman" w:cs="Times New Roman"/>
          <w:b/>
        </w:rPr>
      </w:pPr>
      <w:r>
        <w:rPr>
          <w:b/>
        </w:rPr>
        <w:br w:type="page"/>
      </w:r>
    </w:p>
    <w:p w:rsidR="00F61EF5" w:rsidRPr="00FA0E7C" w:rsidRDefault="00F61EF5" w:rsidP="00F61EF5">
      <w:pPr>
        <w:pStyle w:val="ConsPlusNormal"/>
        <w:spacing w:before="240" w:after="240"/>
        <w:jc w:val="both"/>
        <w:outlineLvl w:val="3"/>
        <w:rPr>
          <w:b/>
          <w:sz w:val="24"/>
          <w:szCs w:val="24"/>
        </w:rPr>
      </w:pPr>
      <w:r>
        <w:rPr>
          <w:b/>
          <w:sz w:val="24"/>
          <w:szCs w:val="24"/>
        </w:rPr>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F61EF5" w:rsidRPr="00411761" w:rsidRDefault="00F61EF5" w:rsidP="00F61EF5">
      <w:pPr>
        <w:pStyle w:val="24"/>
        <w:spacing w:before="0" w:after="0" w:line="240" w:lineRule="auto"/>
        <w:ind w:firstLine="709"/>
        <w:jc w:val="center"/>
        <w:rPr>
          <w:rFonts w:ascii="Times New Roman" w:hAnsi="Times New Roman"/>
          <w:b/>
          <w:sz w:val="24"/>
          <w:szCs w:val="24"/>
        </w:rPr>
      </w:pPr>
      <w:bookmarkStart w:id="162" w:name="_Toc5615577"/>
      <w:bookmarkStart w:id="163"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F61EF5" w:rsidRPr="00466128" w:rsidRDefault="00F61EF5" w:rsidP="00F61EF5">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F61EF5" w:rsidRPr="00411761" w:rsidTr="002F159A">
        <w:trPr>
          <w:trHeight w:val="327"/>
        </w:trPr>
        <w:tc>
          <w:tcPr>
            <w:tcW w:w="298"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61EF5" w:rsidRPr="00411761" w:rsidTr="002F159A">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F61EF5" w:rsidRPr="00411761" w:rsidTr="002F159A">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61EF5" w:rsidRPr="00411761" w:rsidTr="002F159A">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61EF5" w:rsidRPr="00411761" w:rsidTr="002F159A">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F61EF5" w:rsidRPr="002B50A1" w:rsidRDefault="00F61EF5" w:rsidP="002F159A">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61EF5" w:rsidRPr="00411761" w:rsidTr="002F159A">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F61EF5" w:rsidRPr="00411761" w:rsidTr="002F159A">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F61EF5" w:rsidRPr="00411761"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F61EF5" w:rsidRPr="00411761" w:rsidTr="002F159A">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F61EF5" w:rsidRPr="00411761" w:rsidRDefault="00F61EF5" w:rsidP="002F159A">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F61EF5" w:rsidRPr="00411761" w:rsidTr="002F159A">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F61EF5" w:rsidRPr="00B019CE" w:rsidRDefault="00F61EF5" w:rsidP="002F159A">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F61EF5" w:rsidRPr="00411761" w:rsidTr="002F159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03" w:type="pct"/>
            <w:shd w:val="clear" w:color="auto" w:fill="FEFEFE"/>
            <w:tcMar>
              <w:top w:w="0" w:type="dxa"/>
              <w:left w:w="100" w:type="dxa"/>
              <w:bottom w:w="0" w:type="dxa"/>
              <w:right w:w="100"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61EF5" w:rsidRPr="00411761" w:rsidTr="002F159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61EF5" w:rsidRPr="00DE2862" w:rsidRDefault="00F61EF5" w:rsidP="002F159A">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61EF5" w:rsidRPr="00411761" w:rsidTr="002F159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F61EF5" w:rsidRDefault="00F61EF5" w:rsidP="00F61EF5">
      <w:pPr>
        <w:rPr>
          <w:rFonts w:ascii="Times New Roman" w:eastAsiaTheme="minorHAnsi" w:hAnsi="Times New Roman"/>
          <w:b/>
          <w:lang w:eastAsia="en-US"/>
        </w:rPr>
      </w:pP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F61EF5" w:rsidRPr="00466128" w:rsidTr="002F159A">
        <w:trPr>
          <w:trHeight w:val="327"/>
        </w:trPr>
        <w:tc>
          <w:tcPr>
            <w:tcW w:w="298"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61EF5" w:rsidRPr="0046612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1EF5" w:rsidRPr="0046612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61EF5" w:rsidRPr="00466128" w:rsidRDefault="00F61EF5" w:rsidP="002F159A">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F61EF5" w:rsidRPr="004F1E3E" w:rsidTr="002F159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3.9.3</w:t>
            </w:r>
          </w:p>
        </w:tc>
        <w:tc>
          <w:tcPr>
            <w:tcW w:w="1688" w:type="pct"/>
            <w:shd w:val="clear" w:color="auto" w:fill="FEFEFE"/>
            <w:tcMar>
              <w:top w:w="0" w:type="dxa"/>
              <w:left w:w="100" w:type="dxa"/>
              <w:bottom w:w="0" w:type="dxa"/>
              <w:right w:w="100" w:type="dxa"/>
            </w:tcMar>
            <w:vAlign w:val="center"/>
          </w:tcPr>
          <w:p w:rsidR="00F61EF5" w:rsidRPr="004F1E3E"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F61EF5" w:rsidRPr="004F1E3E" w:rsidRDefault="00F61EF5" w:rsidP="002F159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61EF5" w:rsidRPr="00466128" w:rsidTr="002F159A">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61EF5" w:rsidRDefault="00F61EF5" w:rsidP="00F61EF5">
      <w:pPr>
        <w:pStyle w:val="afa"/>
        <w:widowControl w:val="0"/>
        <w:spacing w:after="0"/>
        <w:ind w:firstLine="0"/>
        <w:jc w:val="center"/>
        <w:rPr>
          <w:rFonts w:ascii="Times New Roman" w:hAnsi="Times New Roman"/>
          <w:b/>
        </w:rPr>
      </w:pPr>
    </w:p>
    <w:p w:rsidR="00F61EF5" w:rsidRDefault="00F61EF5" w:rsidP="00F61EF5">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F61EF5" w:rsidRDefault="00F61EF5" w:rsidP="00F61EF5">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F61EF5" w:rsidTr="002F159A">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1EF5" w:rsidRDefault="00F61EF5" w:rsidP="002F159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61EF5" w:rsidRDefault="00F61EF5" w:rsidP="00F61EF5">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F61EF5" w:rsidRPr="00466128" w:rsidTr="002F159A">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61EF5" w:rsidRPr="00466128" w:rsidTr="002F159A">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66128" w:rsidTr="002F159A">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F61EF5" w:rsidRPr="001E1382" w:rsidRDefault="00F61EF5" w:rsidP="00F61EF5">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2"/>
      <w:bookmarkEnd w:id="163"/>
      <w:r>
        <w:rPr>
          <w:b/>
          <w:sz w:val="24"/>
          <w:szCs w:val="24"/>
        </w:rPr>
        <w:t>ых объектов (в границах населенных пунктов)</w:t>
      </w: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F61EF5" w:rsidRPr="00466128" w:rsidRDefault="00F61EF5" w:rsidP="00F61EF5">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F61EF5" w:rsidRPr="00411761" w:rsidTr="002F159A">
        <w:trPr>
          <w:trHeight w:val="327"/>
        </w:trPr>
        <w:tc>
          <w:tcPr>
            <w:tcW w:w="302"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61EF5" w:rsidRPr="00411761" w:rsidTr="002F159A">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61EF5" w:rsidRPr="00411761" w:rsidTr="002F159A">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ind w:firstLine="39"/>
              <w:jc w:val="both"/>
              <w:rPr>
                <w:sz w:val="24"/>
                <w:szCs w:val="24"/>
              </w:rPr>
            </w:pPr>
            <w:r w:rsidRPr="005E6706">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61EF5" w:rsidRPr="005E6706" w:rsidRDefault="00F61EF5" w:rsidP="002F159A">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1.8</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61EF5" w:rsidRPr="005E6706" w:rsidRDefault="00F61EF5" w:rsidP="002F159A">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61EF5" w:rsidRPr="005E6706" w:rsidRDefault="00F61EF5" w:rsidP="002F159A">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F61EF5" w:rsidRPr="005E6706" w:rsidRDefault="00F61EF5" w:rsidP="002F159A">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1EF5" w:rsidRPr="005E6706" w:rsidRDefault="00F61EF5" w:rsidP="002F159A">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F61EF5" w:rsidRPr="005E6706" w:rsidRDefault="00F61EF5" w:rsidP="002F159A">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61EF5" w:rsidRPr="005E6706" w:rsidRDefault="00F61EF5" w:rsidP="002F159A">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F61EF5" w:rsidRPr="005E6706" w:rsidRDefault="00F61EF5" w:rsidP="002F159A">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1EF5" w:rsidRPr="005E6706" w:rsidRDefault="00F61EF5" w:rsidP="002F159A">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1.12</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61EF5" w:rsidRPr="005E6706" w:rsidRDefault="00F61EF5" w:rsidP="002F159A">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F61EF5" w:rsidRPr="005E6706" w:rsidRDefault="00F61EF5" w:rsidP="002F159A">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F61EF5" w:rsidRPr="00411761" w:rsidTr="002F159A">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F61EF5" w:rsidRPr="005E6706" w:rsidRDefault="00F61EF5" w:rsidP="002F159A">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(аквакультуры)</w:t>
            </w:r>
          </w:p>
        </w:tc>
      </w:tr>
      <w:tr w:rsidR="00F61EF5" w:rsidRPr="00411761" w:rsidTr="002F159A">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1EF5" w:rsidRPr="00411761" w:rsidTr="002F159A">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F61EF5" w:rsidRPr="004B232F" w:rsidRDefault="00F61EF5" w:rsidP="002F159A">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61EF5" w:rsidRPr="005E6706" w:rsidRDefault="00F61EF5" w:rsidP="002F159A">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F61EF5" w:rsidRPr="00411761" w:rsidTr="002F159A">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61EF5" w:rsidRPr="00411761" w:rsidTr="002F159A">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F61EF5" w:rsidRDefault="00F61EF5" w:rsidP="002F159A">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F61EF5" w:rsidRPr="00411761" w:rsidTr="002F159A">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F61EF5" w:rsidRPr="00411761" w:rsidTr="002F159A">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F61EF5" w:rsidRPr="005E6706" w:rsidRDefault="00F61EF5" w:rsidP="002F159A">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F61EF5" w:rsidRPr="005E6706" w:rsidRDefault="00F61EF5" w:rsidP="002F159A">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F61EF5" w:rsidRPr="005E6706" w:rsidRDefault="00F61EF5" w:rsidP="002F159A">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мастерских для обслуживания </w:t>
            </w:r>
            <w:r w:rsidRPr="005E6706">
              <w:rPr>
                <w:sz w:val="24"/>
                <w:szCs w:val="24"/>
              </w:rPr>
              <w:t>уборочной и аварийной техники, сооружений, необходимых для сбора и плавки снега)</w:t>
            </w:r>
          </w:p>
        </w:tc>
      </w:tr>
      <w:tr w:rsidR="00F61EF5" w:rsidRPr="00411761" w:rsidTr="002F159A">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9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1EF5" w:rsidRPr="00411761" w:rsidTr="002F159A">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F61EF5" w:rsidRPr="002F157C" w:rsidRDefault="00F61EF5" w:rsidP="002F159A">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F61EF5" w:rsidRPr="002F157C" w:rsidRDefault="00F61EF5" w:rsidP="002F159A">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F61EF5" w:rsidRPr="00411761" w:rsidTr="002F159A">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61EF5" w:rsidRPr="0093413A"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F61EF5" w:rsidRPr="000D4A73"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61EF5" w:rsidRPr="00FE7A1E" w:rsidRDefault="00F61EF5" w:rsidP="002F159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61EF5" w:rsidRDefault="00F61EF5" w:rsidP="00F61EF5">
      <w:pPr>
        <w:pStyle w:val="24"/>
        <w:spacing w:before="0" w:after="0" w:line="240" w:lineRule="auto"/>
        <w:ind w:firstLine="709"/>
        <w:jc w:val="center"/>
        <w:rPr>
          <w:rFonts w:ascii="Times New Roman" w:hAnsi="Times New Roman"/>
          <w:b/>
          <w:sz w:val="24"/>
          <w:szCs w:val="24"/>
        </w:rPr>
      </w:pP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F61EF5" w:rsidRPr="00466128" w:rsidTr="002F159A">
        <w:trPr>
          <w:trHeight w:val="327"/>
        </w:trPr>
        <w:tc>
          <w:tcPr>
            <w:tcW w:w="296"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61EF5" w:rsidRPr="00411761" w:rsidTr="002F159A">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F61EF5" w:rsidRPr="00411761"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F61EF5" w:rsidRPr="00411761" w:rsidTr="002F159A">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F61EF5" w:rsidRPr="004B232F" w:rsidRDefault="00F61EF5" w:rsidP="002F159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F61EF5" w:rsidRPr="002F157C" w:rsidRDefault="00F61EF5" w:rsidP="002F159A">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F61EF5" w:rsidRPr="002F157C" w:rsidRDefault="00F61EF5" w:rsidP="002F159A">
            <w:pPr>
              <w:pStyle w:val="ConsPlusNormal"/>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61EF5" w:rsidRPr="002F157C" w:rsidRDefault="00F61EF5" w:rsidP="002F159A">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61EF5" w:rsidRPr="002F157C" w:rsidRDefault="00F61EF5" w:rsidP="002F159A">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F61EF5" w:rsidRDefault="00F61EF5" w:rsidP="00F61EF5">
      <w:pPr>
        <w:pStyle w:val="afa"/>
        <w:widowControl w:val="0"/>
        <w:spacing w:after="0"/>
        <w:ind w:firstLine="2127"/>
        <w:rPr>
          <w:rFonts w:ascii="Cambria" w:hAnsi="Cambria"/>
          <w:b/>
          <w:color w:val="auto"/>
          <w:sz w:val="22"/>
          <w:szCs w:val="22"/>
        </w:rPr>
      </w:pPr>
    </w:p>
    <w:p w:rsidR="00F61EF5" w:rsidRDefault="00F61EF5" w:rsidP="00F61EF5">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F61EF5" w:rsidRDefault="00F61EF5" w:rsidP="00F61EF5">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F61EF5" w:rsidTr="002F159A">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1EF5" w:rsidRDefault="00F61EF5" w:rsidP="002F159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61EF5" w:rsidRDefault="00F61EF5" w:rsidP="00F61EF5">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F61EF5" w:rsidRPr="00466128" w:rsidTr="002F159A">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61EF5" w:rsidRPr="00466128" w:rsidTr="002F159A">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66128" w:rsidTr="002F159A">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60"/>
    <w:bookmarkEnd w:id="161"/>
    <w:p w:rsidR="00F61EF5" w:rsidRPr="00947469" w:rsidRDefault="00F61EF5" w:rsidP="00F61EF5">
      <w:pPr>
        <w:pStyle w:val="ConsPlusNormal"/>
        <w:spacing w:before="240" w:after="240"/>
        <w:jc w:val="both"/>
        <w:outlineLvl w:val="3"/>
        <w:rPr>
          <w:b/>
          <w:sz w:val="24"/>
          <w:szCs w:val="24"/>
        </w:rPr>
      </w:pPr>
      <w:r w:rsidRPr="00947469">
        <w:rPr>
          <w:b/>
          <w:sz w:val="24"/>
          <w:szCs w:val="24"/>
        </w:rPr>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F61EF5" w:rsidRDefault="00F61EF5" w:rsidP="00F61EF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F61EF5" w:rsidRDefault="00F61EF5" w:rsidP="00F61EF5">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F61EF5" w:rsidRPr="00AA0807" w:rsidRDefault="00F61EF5" w:rsidP="00F61EF5">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F61EF5" w:rsidRPr="00466128" w:rsidRDefault="00F61EF5" w:rsidP="00F61EF5">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F61EF5" w:rsidRPr="00411761" w:rsidTr="002F159A">
        <w:trPr>
          <w:trHeight w:val="327"/>
        </w:trPr>
        <w:tc>
          <w:tcPr>
            <w:tcW w:w="300" w:type="pct"/>
            <w:shd w:val="clear" w:color="auto" w:fill="D9D9D9" w:themeFill="background1" w:themeFillShade="D9"/>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F61EF5" w:rsidRPr="00411761"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61EF5" w:rsidRPr="00E144C7" w:rsidTr="002F159A">
        <w:trPr>
          <w:trHeight w:val="959"/>
        </w:trPr>
        <w:tc>
          <w:tcPr>
            <w:tcW w:w="300" w:type="pct"/>
            <w:shd w:val="clear" w:color="auto" w:fill="auto"/>
            <w:tcMar>
              <w:top w:w="80" w:type="dxa"/>
              <w:left w:w="80" w:type="dxa"/>
              <w:bottom w:w="80" w:type="dxa"/>
              <w:right w:w="80" w:type="dxa"/>
            </w:tcMar>
            <w:vAlign w:val="center"/>
          </w:tcPr>
          <w:p w:rsidR="00F61EF5" w:rsidRPr="00E144C7"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F61EF5" w:rsidRDefault="00F61EF5" w:rsidP="002F159A">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2" w:anchor="sub_1012" w:history="1">
              <w:r w:rsidRPr="00E144C7">
                <w:rPr>
                  <w:rFonts w:ascii="Times New Roman" w:eastAsia="Helvetica Neue Light" w:hAnsi="Times New Roman" w:cs="Times New Roman"/>
                  <w:sz w:val="24"/>
                  <w:szCs w:val="24"/>
                  <w:bdr w:val="nil"/>
                </w:rPr>
                <w:t>кодами 1.2-1.6</w:t>
              </w:r>
            </w:hyperlink>
          </w:p>
        </w:tc>
      </w:tr>
      <w:tr w:rsidR="00F61EF5" w:rsidRPr="00411761" w:rsidTr="002F159A">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61EF5" w:rsidRPr="00411761" w:rsidTr="002F159A">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F61EF5" w:rsidRPr="00411761" w:rsidRDefault="00F61EF5" w:rsidP="002F159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61EF5" w:rsidRPr="00411761" w:rsidTr="002F159A">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1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61EF5" w:rsidRPr="00466128" w:rsidTr="002F159A">
        <w:trPr>
          <w:trHeight w:val="635"/>
        </w:trPr>
        <w:tc>
          <w:tcPr>
            <w:tcW w:w="300" w:type="pct"/>
            <w:shd w:val="clear" w:color="auto" w:fill="auto"/>
            <w:tcMar>
              <w:top w:w="80" w:type="dxa"/>
              <w:left w:w="80" w:type="dxa"/>
              <w:bottom w:w="80" w:type="dxa"/>
              <w:right w:w="80" w:type="dxa"/>
            </w:tcMar>
            <w:vAlign w:val="center"/>
          </w:tcPr>
          <w:p w:rsidR="00F61EF5" w:rsidRPr="004A209F"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61EF5" w:rsidRPr="00466128" w:rsidTr="002F159A">
        <w:trPr>
          <w:trHeight w:val="21"/>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61EF5" w:rsidRPr="00466128" w:rsidTr="002F159A">
        <w:trPr>
          <w:trHeight w:val="1880"/>
        </w:trPr>
        <w:tc>
          <w:tcPr>
            <w:tcW w:w="300" w:type="pct"/>
            <w:shd w:val="clear" w:color="auto" w:fill="auto"/>
            <w:tcMar>
              <w:top w:w="80" w:type="dxa"/>
              <w:left w:w="80" w:type="dxa"/>
              <w:bottom w:w="80" w:type="dxa"/>
              <w:right w:w="80" w:type="dxa"/>
            </w:tcMar>
            <w:vAlign w:val="center"/>
          </w:tcPr>
          <w:p w:rsidR="00F61EF5" w:rsidRPr="004A209F"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61EF5" w:rsidRDefault="00F61EF5" w:rsidP="002F159A">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3" w:anchor="sub_1018" w:history="1">
              <w:r w:rsidRPr="004A209F">
                <w:rPr>
                  <w:rStyle w:val="aff9"/>
                  <w:rFonts w:ascii="Times New Roman" w:hAnsi="Times New Roman"/>
                  <w:color w:val="auto"/>
                  <w:sz w:val="24"/>
                  <w:szCs w:val="24"/>
                </w:rPr>
                <w:t>кодами 1.8-1.11</w:t>
              </w:r>
            </w:hyperlink>
          </w:p>
        </w:tc>
      </w:tr>
      <w:tr w:rsidR="00F61EF5" w:rsidRPr="00466128" w:rsidTr="002F159A">
        <w:trPr>
          <w:trHeight w:val="1933"/>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61EF5" w:rsidRDefault="00F61EF5" w:rsidP="002F159A">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F61EF5" w:rsidRPr="00466128" w:rsidTr="002F159A">
        <w:trPr>
          <w:trHeight w:val="1494"/>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1EF5" w:rsidRDefault="00F61EF5" w:rsidP="002F159A">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61EF5" w:rsidRPr="00466128" w:rsidTr="002F159A">
        <w:trPr>
          <w:trHeight w:val="1947"/>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1.10</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61EF5" w:rsidRDefault="00F61EF5" w:rsidP="002F159A">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61EF5" w:rsidRPr="00466128" w:rsidTr="002F159A">
        <w:trPr>
          <w:trHeight w:val="1214"/>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1EF5" w:rsidRDefault="00F61EF5" w:rsidP="002F159A">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61EF5" w:rsidRPr="00466128" w:rsidTr="002F159A">
        <w:trPr>
          <w:trHeight w:val="1896"/>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F61EF5" w:rsidRPr="00466128" w:rsidTr="002F159A">
        <w:trPr>
          <w:trHeight w:val="1069"/>
        </w:trPr>
        <w:tc>
          <w:tcPr>
            <w:tcW w:w="300" w:type="pct"/>
            <w:shd w:val="clear" w:color="auto" w:fill="auto"/>
            <w:tcMar>
              <w:top w:w="80" w:type="dxa"/>
              <w:left w:w="80" w:type="dxa"/>
              <w:bottom w:w="80" w:type="dxa"/>
              <w:right w:w="80" w:type="dxa"/>
            </w:tcMar>
            <w:vAlign w:val="center"/>
          </w:tcPr>
          <w:p w:rsidR="00F61EF5" w:rsidRDefault="00F61EF5" w:rsidP="002F159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F61EF5" w:rsidRPr="00411761" w:rsidTr="002F159A">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1EF5" w:rsidRPr="00411761" w:rsidTr="002F159A">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F61EF5" w:rsidRPr="00411761" w:rsidRDefault="00F61EF5" w:rsidP="002F159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F61EF5" w:rsidRPr="00411761" w:rsidRDefault="00F61EF5" w:rsidP="002F159A">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F61EF5" w:rsidRPr="00411761" w:rsidTr="002F159A">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F61EF5" w:rsidRPr="00411761" w:rsidTr="002F159A">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71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61EF5" w:rsidRPr="00411761" w:rsidTr="002F159A">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61EF5" w:rsidRDefault="00F61EF5" w:rsidP="00F61EF5">
      <w:pPr>
        <w:pStyle w:val="24"/>
        <w:spacing w:before="0" w:after="0" w:line="240" w:lineRule="auto"/>
        <w:ind w:firstLine="709"/>
        <w:jc w:val="center"/>
        <w:rPr>
          <w:rFonts w:ascii="Times New Roman" w:hAnsi="Times New Roman"/>
          <w:b/>
          <w:sz w:val="24"/>
          <w:szCs w:val="24"/>
        </w:rPr>
      </w:pPr>
    </w:p>
    <w:p w:rsidR="00F61EF5" w:rsidRPr="00411761" w:rsidRDefault="00F61EF5" w:rsidP="00F61EF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F61EF5" w:rsidRPr="00A22EF4" w:rsidRDefault="00F61EF5" w:rsidP="00F61EF5">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F61EF5" w:rsidRPr="00466128" w:rsidTr="002F159A">
        <w:trPr>
          <w:trHeight w:val="327"/>
        </w:trPr>
        <w:tc>
          <w:tcPr>
            <w:tcW w:w="320"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61EF5" w:rsidRPr="00466128" w:rsidTr="002F159A">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61EF5" w:rsidRPr="00466128" w:rsidTr="002F159A">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61EF5" w:rsidRDefault="00F61EF5" w:rsidP="002F159A">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4" w:anchor="sub_103101" w:history="1">
              <w:r w:rsidRPr="00AB02FB">
                <w:rPr>
                  <w:rFonts w:ascii="Times New Roman" w:hAnsi="Times New Roman"/>
                  <w:sz w:val="24"/>
                  <w:szCs w:val="24"/>
                </w:rPr>
                <w:t>кодами 3.10.1 - 3.10.2</w:t>
              </w:r>
            </w:hyperlink>
          </w:p>
        </w:tc>
      </w:tr>
      <w:tr w:rsidR="00F61EF5" w:rsidRPr="00466128" w:rsidTr="002F159A">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F61EF5" w:rsidRDefault="00F61EF5" w:rsidP="002F159A">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61EF5" w:rsidRDefault="00F61EF5" w:rsidP="002F159A">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F61EF5" w:rsidRPr="00466128" w:rsidTr="002F159A">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70"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F61EF5" w:rsidRPr="00466128" w:rsidRDefault="00F61EF5" w:rsidP="002F159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F61EF5" w:rsidRDefault="00F61EF5" w:rsidP="00F61EF5">
      <w:pPr>
        <w:pStyle w:val="afa"/>
        <w:widowControl w:val="0"/>
        <w:spacing w:after="0"/>
        <w:ind w:firstLine="0"/>
        <w:jc w:val="center"/>
        <w:rPr>
          <w:rFonts w:ascii="Times New Roman" w:hAnsi="Times New Roman"/>
          <w:b/>
        </w:rPr>
      </w:pPr>
    </w:p>
    <w:p w:rsidR="00F61EF5" w:rsidRDefault="00F61EF5" w:rsidP="00F61EF5">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F61EF5" w:rsidRDefault="00F61EF5" w:rsidP="00F61EF5">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F61EF5" w:rsidTr="002F159A">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61EF5" w:rsidRDefault="00F61EF5" w:rsidP="002F159A">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61EF5" w:rsidRDefault="00F61EF5" w:rsidP="002F159A">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61EF5" w:rsidTr="002F159A">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1EF5" w:rsidRDefault="00F61EF5" w:rsidP="002F159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61EF5" w:rsidRDefault="00F61EF5" w:rsidP="00F61EF5">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F61EF5" w:rsidRPr="00466128" w:rsidTr="002F159A">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F61EF5" w:rsidRPr="00466128" w:rsidRDefault="00F61EF5" w:rsidP="002F159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61EF5" w:rsidRPr="00466128" w:rsidTr="002F159A">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61EF5" w:rsidRPr="00466128" w:rsidTr="002F159A">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2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61EF5" w:rsidRPr="00466128" w:rsidTr="002F159A">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F61EF5" w:rsidRPr="00466128" w:rsidRDefault="00F61EF5" w:rsidP="002F15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0F3567" w:rsidRPr="0063029B" w:rsidRDefault="000F3567" w:rsidP="000F3567">
      <w:pPr>
        <w:pStyle w:val="ConsPlusNormal"/>
        <w:spacing w:before="240" w:after="240"/>
        <w:jc w:val="both"/>
        <w:outlineLvl w:val="2"/>
        <w:rPr>
          <w:b/>
          <w:sz w:val="24"/>
          <w:szCs w:val="24"/>
        </w:rPr>
      </w:pPr>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49"/>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E40BBE" w:rsidRPr="00CB4BC8" w:rsidTr="008F6845">
        <w:tc>
          <w:tcPr>
            <w:tcW w:w="2809" w:type="dxa"/>
            <w:shd w:val="clear" w:color="auto" w:fill="auto"/>
            <w:tcMar>
              <w:left w:w="103" w:type="dxa"/>
            </w:tcMar>
          </w:tcPr>
          <w:p w:rsidR="00E40BBE" w:rsidRDefault="00E40BBE" w:rsidP="00E40BBE">
            <w:pPr>
              <w:pStyle w:val="affd"/>
              <w:jc w:val="left"/>
              <w:rPr>
                <w:rFonts w:ascii="Times New Roman" w:hAnsi="Times New Roman"/>
                <w:sz w:val="24"/>
                <w:szCs w:val="24"/>
              </w:rPr>
            </w:pPr>
            <w:r>
              <w:rPr>
                <w:rFonts w:ascii="Times New Roman" w:hAnsi="Times New Roman"/>
                <w:sz w:val="24"/>
                <w:szCs w:val="24"/>
              </w:rPr>
              <w:t>Санитарный разрыв (санитарная полоса отчуждения) транспортных коммуникаций</w:t>
            </w:r>
          </w:p>
        </w:tc>
        <w:tc>
          <w:tcPr>
            <w:tcW w:w="11907" w:type="dxa"/>
            <w:shd w:val="clear" w:color="auto" w:fill="auto"/>
          </w:tcPr>
          <w:p w:rsidR="00E40BBE" w:rsidRDefault="00E40BBE" w:rsidP="00E40BBE">
            <w:pPr>
              <w:pStyle w:val="affd"/>
              <w:rPr>
                <w:rFonts w:ascii="Times New Roman" w:hAnsi="Times New Roman"/>
                <w:bCs/>
                <w:sz w:val="24"/>
                <w:szCs w:val="24"/>
              </w:rPr>
            </w:pPr>
            <w:r w:rsidRPr="001A02A0">
              <w:rPr>
                <w:rFonts w:ascii="Times New Roman" w:hAnsi="Times New Roman"/>
                <w:bCs/>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40BBE" w:rsidRPr="00A96B3E" w:rsidRDefault="00E40BBE" w:rsidP="00E40BBE">
            <w:pPr>
              <w:pStyle w:val="affd"/>
              <w:rPr>
                <w:rFonts w:ascii="Times New Roman" w:hAnsi="Times New Roman"/>
                <w:bCs/>
                <w:sz w:val="24"/>
                <w:szCs w:val="24"/>
              </w:rPr>
            </w:pPr>
            <w:r w:rsidRPr="001A02A0">
              <w:rPr>
                <w:rFonts w:ascii="Times New Roman" w:hAnsi="Times New Roman"/>
                <w:bCs/>
                <w:sz w:val="24"/>
                <w:szCs w:val="24"/>
              </w:rPr>
              <w:t>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tc>
      </w:tr>
      <w:tr w:rsidR="00AB01AA" w:rsidRPr="00CB4BC8" w:rsidTr="008F6845">
        <w:tc>
          <w:tcPr>
            <w:tcW w:w="2809" w:type="dxa"/>
            <w:shd w:val="clear" w:color="auto" w:fill="auto"/>
            <w:tcMar>
              <w:left w:w="103" w:type="dxa"/>
            </w:tcMar>
          </w:tcPr>
          <w:p w:rsidR="00AB01AA" w:rsidRDefault="00AB01AA" w:rsidP="00AB01AA">
            <w:pPr>
              <w:pStyle w:val="affd"/>
              <w:jc w:val="left"/>
              <w:rPr>
                <w:rFonts w:ascii="Times New Roman" w:hAnsi="Times New Roman"/>
                <w:sz w:val="24"/>
                <w:szCs w:val="24"/>
              </w:rPr>
            </w:pPr>
            <w:r>
              <w:rPr>
                <w:rFonts w:ascii="Times New Roman" w:hAnsi="Times New Roman"/>
                <w:sz w:val="24"/>
                <w:szCs w:val="24"/>
              </w:rPr>
              <w:t>Санитарный разрыв магистральных трубопроводов углеводородного сырья</w:t>
            </w:r>
          </w:p>
        </w:tc>
        <w:tc>
          <w:tcPr>
            <w:tcW w:w="11907" w:type="dxa"/>
            <w:shd w:val="clear" w:color="auto" w:fill="auto"/>
          </w:tcPr>
          <w:p w:rsidR="0028534D" w:rsidRDefault="00613425" w:rsidP="00AB01AA">
            <w:pPr>
              <w:pStyle w:val="affd"/>
              <w:rPr>
                <w:rFonts w:ascii="Times New Roman" w:hAnsi="Times New Roman"/>
                <w:bCs/>
                <w:sz w:val="24"/>
                <w:szCs w:val="24"/>
              </w:rPr>
            </w:pPr>
            <w:r w:rsidRPr="00613425">
              <w:rPr>
                <w:rFonts w:ascii="Times New Roman" w:hAnsi="Times New Roman"/>
                <w:bCs/>
                <w:sz w:val="24"/>
                <w:szCs w:val="24"/>
              </w:rPr>
              <w:t xml:space="preserve">Рекомендуемые минимальные разрывы </w:t>
            </w:r>
            <w:r>
              <w:rPr>
                <w:rFonts w:ascii="Times New Roman" w:hAnsi="Times New Roman"/>
                <w:bCs/>
                <w:sz w:val="24"/>
                <w:szCs w:val="24"/>
              </w:rPr>
              <w:t xml:space="preserve">согласно </w:t>
            </w:r>
            <w:r w:rsidR="0028534D">
              <w:rPr>
                <w:rFonts w:ascii="Times New Roman" w:hAnsi="Times New Roman"/>
                <w:bCs/>
                <w:sz w:val="24"/>
                <w:szCs w:val="24"/>
              </w:rPr>
              <w:t>П</w:t>
            </w:r>
            <w:r w:rsidR="0028534D" w:rsidRPr="0028534D">
              <w:rPr>
                <w:rFonts w:ascii="Times New Roman" w:hAnsi="Times New Roman"/>
                <w:bCs/>
                <w:sz w:val="24"/>
                <w:szCs w:val="24"/>
              </w:rPr>
              <w:t>остановлени</w:t>
            </w:r>
            <w:r w:rsidR="0028534D">
              <w:rPr>
                <w:rFonts w:ascii="Times New Roman" w:hAnsi="Times New Roman"/>
                <w:bCs/>
                <w:sz w:val="24"/>
                <w:szCs w:val="24"/>
              </w:rPr>
              <w:t>я</w:t>
            </w:r>
            <w:r w:rsidR="0028534D" w:rsidRPr="0028534D">
              <w:rPr>
                <w:rFonts w:ascii="Times New Roman" w:hAnsi="Times New Roman"/>
                <w:bCs/>
                <w:sz w:val="24"/>
                <w:szCs w:val="24"/>
              </w:rPr>
              <w:t xml:space="preserve"> Главного государственного санитарного врача РФ от 25.09.2007 </w:t>
            </w:r>
            <w:r w:rsidR="0028534D">
              <w:rPr>
                <w:rFonts w:ascii="Times New Roman" w:hAnsi="Times New Roman"/>
                <w:bCs/>
                <w:sz w:val="24"/>
                <w:szCs w:val="24"/>
              </w:rPr>
              <w:t>№</w:t>
            </w:r>
            <w:r w:rsidR="0028534D" w:rsidRPr="0028534D">
              <w:rPr>
                <w:rFonts w:ascii="Times New Roman" w:hAnsi="Times New Roman"/>
                <w:bCs/>
                <w:sz w:val="24"/>
                <w:szCs w:val="24"/>
              </w:rPr>
              <w:t xml:space="preserve"> 74 (ред. от 25.04.2014) </w:t>
            </w:r>
            <w:r w:rsidR="0028534D">
              <w:rPr>
                <w:rFonts w:ascii="Times New Roman" w:hAnsi="Times New Roman"/>
                <w:bCs/>
                <w:sz w:val="24"/>
                <w:szCs w:val="24"/>
              </w:rPr>
              <w:t>«</w:t>
            </w:r>
            <w:r w:rsidR="0028534D" w:rsidRPr="0028534D">
              <w:rPr>
                <w:rFonts w:ascii="Times New Roman" w:hAnsi="Times New Roman"/>
                <w:bCs/>
                <w:sz w:val="24"/>
                <w:szCs w:val="24"/>
              </w:rPr>
              <w:t xml:space="preserve">О введении в действие новой редакции санитарно-эпидемиологических правил и нормативов СанПиН 2.2.1/2.1.1.1200-03 </w:t>
            </w:r>
            <w:r w:rsidR="0028534D">
              <w:rPr>
                <w:rFonts w:ascii="Times New Roman" w:hAnsi="Times New Roman"/>
                <w:bCs/>
                <w:sz w:val="24"/>
                <w:szCs w:val="24"/>
              </w:rPr>
              <w:t>«</w:t>
            </w:r>
            <w:r w:rsidR="0028534D" w:rsidRPr="0028534D">
              <w:rPr>
                <w:rFonts w:ascii="Times New Roman" w:hAnsi="Times New Roman"/>
                <w:bCs/>
                <w:sz w:val="24"/>
                <w:szCs w:val="24"/>
              </w:rPr>
              <w:t>Санитарно-защитные зоны и санитарная классификация предприятий, сооружений и иных объектов</w:t>
            </w:r>
            <w:r w:rsidR="0028534D">
              <w:rPr>
                <w:rFonts w:ascii="Times New Roman" w:hAnsi="Times New Roman"/>
                <w:bCs/>
                <w:sz w:val="24"/>
                <w:szCs w:val="24"/>
              </w:rPr>
              <w:t>»:</w:t>
            </w:r>
          </w:p>
          <w:p w:rsidR="0028534D" w:rsidRDefault="0028534D" w:rsidP="00AB01AA">
            <w:pPr>
              <w:pStyle w:val="affd"/>
              <w:rPr>
                <w:rFonts w:ascii="Times New Roman" w:hAnsi="Times New Roman"/>
                <w:bCs/>
                <w:sz w:val="24"/>
                <w:szCs w:val="24"/>
              </w:rPr>
            </w:pPr>
            <w:r>
              <w:rPr>
                <w:rFonts w:ascii="Times New Roman" w:hAnsi="Times New Roman"/>
                <w:bCs/>
                <w:sz w:val="24"/>
                <w:szCs w:val="24"/>
              </w:rPr>
              <w:t>при диаметре труб до 150 мм:</w:t>
            </w:r>
          </w:p>
          <w:p w:rsidR="00AB01AA"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w:t>
            </w:r>
            <w:r w:rsidR="00613425" w:rsidRPr="00613425">
              <w:rPr>
                <w:rFonts w:ascii="Times New Roman" w:hAnsi="Times New Roman"/>
                <w:bCs/>
                <w:sz w:val="24"/>
                <w:szCs w:val="24"/>
              </w:rPr>
              <w:t>и населенны</w:t>
            </w:r>
            <w:r>
              <w:rPr>
                <w:rFonts w:ascii="Times New Roman" w:hAnsi="Times New Roman"/>
                <w:bCs/>
                <w:sz w:val="24"/>
                <w:szCs w:val="24"/>
              </w:rPr>
              <w:t>х</w:t>
            </w:r>
            <w:r w:rsidR="00613425" w:rsidRPr="00613425">
              <w:rPr>
                <w:rFonts w:ascii="Times New Roman" w:hAnsi="Times New Roman"/>
                <w:bCs/>
                <w:sz w:val="24"/>
                <w:szCs w:val="24"/>
              </w:rPr>
              <w:t xml:space="preserve"> пункт</w:t>
            </w:r>
            <w:r>
              <w:rPr>
                <w:rFonts w:ascii="Times New Roman" w:hAnsi="Times New Roman"/>
                <w:bCs/>
                <w:sz w:val="24"/>
                <w:szCs w:val="24"/>
              </w:rPr>
              <w:t>ов – 150 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100 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при диаметре труб 150-300 мм: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250 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175 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при диаметре труб до 300-500 мм: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500 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350 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при диаметре труб до 500-1000 мм:</w:t>
            </w:r>
          </w:p>
          <w:p w:rsid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1000 м,</w:t>
            </w:r>
          </w:p>
          <w:p w:rsidR="0028534D" w:rsidRPr="0028534D" w:rsidRDefault="0028534D" w:rsidP="0028534D">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800 м</w:t>
            </w:r>
          </w:p>
        </w:tc>
      </w:tr>
      <w:tr w:rsidR="00AB01AA" w:rsidRPr="00CB4BC8" w:rsidTr="008F6845">
        <w:tc>
          <w:tcPr>
            <w:tcW w:w="2809" w:type="dxa"/>
            <w:shd w:val="clear" w:color="auto" w:fill="auto"/>
            <w:tcMar>
              <w:left w:w="103" w:type="dxa"/>
            </w:tcMar>
          </w:tcPr>
          <w:p w:rsidR="00AB01AA" w:rsidRPr="00CB4BC8" w:rsidRDefault="00AB01AA" w:rsidP="00AB01AA">
            <w:pPr>
              <w:pStyle w:val="affd"/>
              <w:jc w:val="left"/>
              <w:rPr>
                <w:rFonts w:ascii="Times New Roman" w:hAnsi="Times New Roman"/>
                <w:sz w:val="24"/>
                <w:szCs w:val="24"/>
              </w:rPr>
            </w:pPr>
            <w:r>
              <w:rPr>
                <w:rFonts w:ascii="Times New Roman" w:hAnsi="Times New Roman"/>
                <w:sz w:val="24"/>
                <w:szCs w:val="24"/>
              </w:rPr>
              <w:t>Охранная зона инженерных коммуникаций</w:t>
            </w:r>
          </w:p>
        </w:tc>
        <w:tc>
          <w:tcPr>
            <w:tcW w:w="11907" w:type="dxa"/>
            <w:shd w:val="clear" w:color="auto" w:fill="auto"/>
          </w:tcPr>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B01AA" w:rsidRPr="00A96B3E" w:rsidRDefault="00AB01AA" w:rsidP="00AB01AA">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B01AA" w:rsidRPr="00A96B3E" w:rsidRDefault="00AB01AA" w:rsidP="00AB01AA">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B01AA" w:rsidRPr="00A96B3E" w:rsidRDefault="00AB01AA" w:rsidP="00AB01AA">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B01AA" w:rsidRPr="00A96B3E" w:rsidRDefault="00AB01AA" w:rsidP="00AB01AA">
            <w:pPr>
              <w:pStyle w:val="affd"/>
              <w:rPr>
                <w:rFonts w:ascii="Times New Roman" w:hAnsi="Times New Roman"/>
                <w:sz w:val="24"/>
                <w:szCs w:val="24"/>
              </w:rPr>
            </w:pPr>
            <w:r w:rsidRPr="00A96B3E">
              <w:rPr>
                <w:rFonts w:ascii="Times New Roman" w:hAnsi="Times New Roman"/>
                <w:bCs/>
                <w:sz w:val="24"/>
                <w:szCs w:val="24"/>
              </w:rPr>
              <w:t>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AB01AA" w:rsidRPr="00CB4BC8" w:rsidTr="008F6845">
        <w:tc>
          <w:tcPr>
            <w:tcW w:w="2809" w:type="dxa"/>
            <w:shd w:val="clear" w:color="auto" w:fill="auto"/>
            <w:tcMar>
              <w:left w:w="103" w:type="dxa"/>
            </w:tcMar>
          </w:tcPr>
          <w:p w:rsidR="00AB01AA" w:rsidRPr="00D249F1" w:rsidRDefault="00AB01AA" w:rsidP="00AB01AA">
            <w:pPr>
              <w:pStyle w:val="affd"/>
              <w:jc w:val="left"/>
              <w:rPr>
                <w:rFonts w:ascii="Times New Roman" w:hAnsi="Times New Roman"/>
                <w:sz w:val="24"/>
                <w:szCs w:val="24"/>
              </w:rPr>
            </w:pPr>
            <w:r w:rsidRPr="00D249F1">
              <w:rPr>
                <w:rFonts w:ascii="Times New Roman" w:hAnsi="Times New Roman"/>
                <w:sz w:val="24"/>
                <w:szCs w:val="24"/>
              </w:rPr>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AB01AA" w:rsidRPr="00AC61DE" w:rsidRDefault="00AB01AA" w:rsidP="00AB01AA">
            <w:pPr>
              <w:pStyle w:val="affd"/>
              <w:rPr>
                <w:rFonts w:ascii="Times New Roman" w:hAnsi="Times New Roman"/>
                <w:sz w:val="24"/>
                <w:szCs w:val="24"/>
              </w:rPr>
            </w:pPr>
            <w:r w:rsidRPr="00AC61DE">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AB01AA" w:rsidRPr="00AC61DE" w:rsidRDefault="00AB01AA" w:rsidP="00AB01AA">
            <w:pPr>
              <w:pStyle w:val="affd"/>
              <w:rPr>
                <w:rFonts w:ascii="Times New Roman" w:hAnsi="Times New Roman"/>
                <w:sz w:val="24"/>
                <w:szCs w:val="24"/>
              </w:rPr>
            </w:pPr>
            <w:bookmarkStart w:id="164" w:name="dst100576"/>
            <w:bookmarkEnd w:id="164"/>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AB01AA" w:rsidRPr="00AC61DE" w:rsidRDefault="00AB01AA" w:rsidP="00AB01AA">
            <w:pPr>
              <w:pStyle w:val="affd"/>
              <w:rPr>
                <w:rFonts w:ascii="Times New Roman" w:hAnsi="Times New Roman"/>
                <w:sz w:val="24"/>
                <w:szCs w:val="24"/>
              </w:rPr>
            </w:pPr>
            <w:bookmarkStart w:id="165" w:name="dst100577"/>
            <w:bookmarkEnd w:id="165"/>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AB01AA" w:rsidRPr="00AC61DE" w:rsidRDefault="00AB01AA" w:rsidP="00AB01AA">
            <w:pPr>
              <w:pStyle w:val="affd"/>
              <w:rPr>
                <w:rFonts w:ascii="Times New Roman" w:hAnsi="Times New Roman"/>
                <w:sz w:val="24"/>
                <w:szCs w:val="24"/>
              </w:rPr>
            </w:pPr>
            <w:bookmarkStart w:id="166" w:name="dst100578"/>
            <w:bookmarkEnd w:id="166"/>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AB01AA" w:rsidRPr="00D249F1" w:rsidRDefault="00AB01AA" w:rsidP="00AB01AA">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AB01AA" w:rsidRPr="00AC61DE" w:rsidRDefault="00AB01AA" w:rsidP="00AB01AA">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AB01AA" w:rsidRPr="00AC61DE" w:rsidRDefault="00AB01AA" w:rsidP="00AB01AA">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01AA" w:rsidRPr="00D249F1" w:rsidRDefault="00AB01AA" w:rsidP="00AB01AA">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AB01AA" w:rsidRPr="00D249F1" w:rsidRDefault="00AB01AA" w:rsidP="00AB01AA">
            <w:pPr>
              <w:pStyle w:val="affd"/>
              <w:rPr>
                <w:rFonts w:ascii="Times New Roman" w:hAnsi="Times New Roman"/>
                <w:sz w:val="24"/>
                <w:szCs w:val="24"/>
              </w:rPr>
            </w:pPr>
            <w:r w:rsidRPr="00D249F1">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AB01AA" w:rsidRPr="00AC61DE" w:rsidRDefault="00AB01AA" w:rsidP="00AB01AA">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AB01AA" w:rsidRPr="00AC61DE" w:rsidRDefault="00AB01AA" w:rsidP="00AB01AA">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AB01AA" w:rsidRPr="00CB4BC8" w:rsidTr="008F6845">
        <w:tc>
          <w:tcPr>
            <w:tcW w:w="2809" w:type="dxa"/>
            <w:shd w:val="clear" w:color="auto" w:fill="auto"/>
            <w:tcMar>
              <w:left w:w="103" w:type="dxa"/>
            </w:tcMar>
          </w:tcPr>
          <w:p w:rsidR="00AB01AA" w:rsidRPr="00CB4BC8" w:rsidRDefault="00AB01AA" w:rsidP="00AB01AA">
            <w:pPr>
              <w:pStyle w:val="affd"/>
              <w:jc w:val="left"/>
              <w:rPr>
                <w:rFonts w:ascii="Times New Roman" w:hAnsi="Times New Roman"/>
                <w:sz w:val="24"/>
                <w:szCs w:val="24"/>
              </w:rPr>
            </w:pPr>
            <w:r>
              <w:rPr>
                <w:rFonts w:ascii="Times New Roman" w:hAnsi="Times New Roman"/>
                <w:sz w:val="24"/>
                <w:szCs w:val="24"/>
              </w:rPr>
              <w:t>Прибрежная защитная полоса</w:t>
            </w:r>
          </w:p>
        </w:tc>
        <w:tc>
          <w:tcPr>
            <w:tcW w:w="11907" w:type="dxa"/>
            <w:shd w:val="clear" w:color="auto" w:fill="auto"/>
          </w:tcPr>
          <w:p w:rsidR="00AB01AA"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AB01AA"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AB01AA"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AB01AA" w:rsidRPr="00035E21"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AB01AA" w:rsidRPr="00035E21"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AB01AA" w:rsidRPr="00035E21"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AB01AA" w:rsidRPr="00035E21" w:rsidRDefault="00AB01AA" w:rsidP="00AB01AA">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AB01AA" w:rsidRPr="00CB4BC8" w:rsidTr="008F6845">
        <w:tc>
          <w:tcPr>
            <w:tcW w:w="2809" w:type="dxa"/>
            <w:shd w:val="clear" w:color="auto" w:fill="auto"/>
            <w:tcMar>
              <w:left w:w="103" w:type="dxa"/>
            </w:tcMar>
          </w:tcPr>
          <w:p w:rsidR="00AB01AA" w:rsidRPr="00CB4BC8" w:rsidRDefault="00AB01AA" w:rsidP="00AB01AA">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AB01AA" w:rsidRDefault="00AB01AA" w:rsidP="00AB01AA">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AB01AA" w:rsidRPr="00035E21" w:rsidRDefault="00AB01AA" w:rsidP="00AB01AA">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AB01AA" w:rsidRPr="00CB4BC8" w:rsidRDefault="00AB01AA" w:rsidP="00AB01AA">
            <w:pPr>
              <w:pStyle w:val="affd"/>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AB01AA" w:rsidRPr="00CB4BC8" w:rsidTr="008F6845">
        <w:tc>
          <w:tcPr>
            <w:tcW w:w="2809" w:type="dxa"/>
            <w:shd w:val="clear" w:color="auto" w:fill="auto"/>
            <w:tcMar>
              <w:left w:w="103" w:type="dxa"/>
            </w:tcMar>
          </w:tcPr>
          <w:p w:rsidR="00AB01AA" w:rsidRPr="00CB4BC8" w:rsidRDefault="00AB01AA" w:rsidP="00AB01AA">
            <w:pPr>
              <w:pStyle w:val="affd"/>
              <w:jc w:val="left"/>
              <w:rPr>
                <w:rFonts w:ascii="Times New Roman" w:hAnsi="Times New Roman"/>
                <w:sz w:val="24"/>
                <w:szCs w:val="24"/>
              </w:rPr>
            </w:pPr>
            <w:r>
              <w:rPr>
                <w:rFonts w:ascii="Times New Roman" w:hAnsi="Times New Roman"/>
                <w:sz w:val="24"/>
                <w:szCs w:val="24"/>
              </w:rPr>
              <w:t>Придорожная полоса</w:t>
            </w:r>
          </w:p>
        </w:tc>
        <w:tc>
          <w:tcPr>
            <w:tcW w:w="11907" w:type="dxa"/>
            <w:shd w:val="clear" w:color="auto" w:fill="auto"/>
          </w:tcPr>
          <w:p w:rsidR="00AB01AA" w:rsidRPr="00C75C93" w:rsidRDefault="00AB01AA" w:rsidP="00AB01AA">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B01AA" w:rsidRPr="00D17C70" w:rsidRDefault="00AB01AA" w:rsidP="00AB01AA">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AB01AA" w:rsidRPr="00A96B3E" w:rsidTr="008F6845">
        <w:tc>
          <w:tcPr>
            <w:tcW w:w="2809" w:type="dxa"/>
            <w:shd w:val="clear" w:color="auto" w:fill="auto"/>
            <w:tcMar>
              <w:left w:w="103" w:type="dxa"/>
            </w:tcMar>
          </w:tcPr>
          <w:p w:rsidR="00AB01AA" w:rsidRPr="00CB4BC8" w:rsidRDefault="00AB01AA" w:rsidP="00AB01AA">
            <w:pPr>
              <w:pStyle w:val="affd"/>
              <w:jc w:val="left"/>
              <w:rPr>
                <w:rFonts w:ascii="Times New Roman" w:hAnsi="Times New Roman"/>
                <w:bCs/>
                <w:sz w:val="24"/>
                <w:szCs w:val="24"/>
              </w:rPr>
            </w:pPr>
            <w:r>
              <w:rPr>
                <w:rFonts w:ascii="Times New Roman" w:hAnsi="Times New Roman"/>
                <w:sz w:val="24"/>
                <w:szCs w:val="24"/>
              </w:rPr>
              <w:t>Защитная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w:t>
            </w:r>
            <w:r>
              <w:rPr>
                <w:rFonts w:ascii="Times New Roman" w:hAnsi="Times New Roman" w:cs="Times New Roman"/>
              </w:rPr>
              <w:t xml:space="preserve"> </w:t>
            </w:r>
            <w:r w:rsidRPr="004A1B4B">
              <w:rPr>
                <w:rFonts w:ascii="Times New Roman" w:hAnsi="Times New Roman" w:cs="Times New Roman"/>
              </w:rPr>
              <w:t>по согласованию с уполномоченным органом охраны памятников.</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Объекты</w:t>
            </w:r>
            <w:r>
              <w:rPr>
                <w:rFonts w:ascii="Times New Roman" w:hAnsi="Times New Roman" w:cs="Times New Roman"/>
              </w:rPr>
              <w:t>,</w:t>
            </w:r>
            <w:r w:rsidRPr="004A1B4B">
              <w:rPr>
                <w:rFonts w:ascii="Times New Roman" w:hAnsi="Times New Roman" w:cs="Times New Roman"/>
              </w:rPr>
              <w:t xml:space="preserve"> дисгармоничные по отношению к исторической застройке</w:t>
            </w:r>
            <w:r>
              <w:rPr>
                <w:rFonts w:ascii="Times New Roman" w:hAnsi="Times New Roman" w:cs="Times New Roman"/>
              </w:rPr>
              <w:t>,</w:t>
            </w:r>
            <w:r w:rsidRPr="004A1B4B">
              <w:rPr>
                <w:rFonts w:ascii="Times New Roman" w:hAnsi="Times New Roman" w:cs="Times New Roman"/>
              </w:rPr>
              <w:t xml:space="preserve"> подлежат приведению к регламентам зон охраны. </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памятника </w:t>
            </w:r>
            <w:r w:rsidRPr="004A1B4B">
              <w:rPr>
                <w:rFonts w:ascii="Times New Roman" w:hAnsi="Times New Roman" w:cs="Times New Roman"/>
                <w:b/>
              </w:rPr>
              <w:t>допускается</w:t>
            </w:r>
            <w:r w:rsidRPr="004A1B4B">
              <w:rPr>
                <w:rFonts w:ascii="Times New Roman" w:hAnsi="Times New Roman" w:cs="Times New Roman"/>
              </w:rPr>
              <w:t xml:space="preserve"> выполнять следующие работы:</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связанные с сохранением и восстановлением зданий и сооружений, представляющих историко-культурную ценность.</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реставрация и воссоздание: дорог и дорожек, наружного освещения, озеленения и благоустройства.</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ландшафт.</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обрезке существующих деревьев и кустарников.</w:t>
            </w:r>
          </w:p>
          <w:p w:rsidR="00AB01AA" w:rsidRPr="004A1B4B" w:rsidRDefault="00AB01AA" w:rsidP="00AB01AA">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удаление больных деревьев и деревьев, расположенных ближе, чем в 5-ти метрах от стен здания.</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памятника </w:t>
            </w:r>
            <w:r w:rsidRPr="004A1B4B">
              <w:rPr>
                <w:rFonts w:ascii="Times New Roman" w:hAnsi="Times New Roman" w:cs="Times New Roman"/>
                <w:b/>
              </w:rPr>
              <w:t>запрещается:</w:t>
            </w:r>
          </w:p>
          <w:p w:rsidR="00AB01AA" w:rsidRPr="004A1B4B" w:rsidRDefault="00AB01AA" w:rsidP="00AB01AA">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новое строительство, за исключением воссоздания утраченных зданий и строений на компенсационной основе.</w:t>
            </w:r>
          </w:p>
          <w:p w:rsidR="00AB01AA" w:rsidRPr="004A1B4B" w:rsidRDefault="00AB01AA" w:rsidP="00AB01AA">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реконструкция и прокладка новых инженерных коммуникаций и сетей, не относящихся к объекту культурного наследия.</w:t>
            </w:r>
          </w:p>
          <w:p w:rsidR="00AB01AA" w:rsidRPr="004A1B4B" w:rsidRDefault="00AB01AA" w:rsidP="00AB01AA">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прокладка открытых коммуникаций.</w:t>
            </w:r>
          </w:p>
          <w:p w:rsidR="00AB01AA" w:rsidRPr="004A1B4B" w:rsidRDefault="00AB01AA" w:rsidP="00AB01AA">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рекламных конструкций, закрывающих обзор на памятник.</w:t>
            </w:r>
          </w:p>
          <w:p w:rsidR="00AB01AA" w:rsidRPr="004A1B4B" w:rsidRDefault="00AB01AA" w:rsidP="00AB01AA">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AB01AA" w:rsidRPr="004A1B4B" w:rsidRDefault="00AB01AA" w:rsidP="00AB01AA">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посадка новых деревьев и кустарников ближе, чем в 5-ти метрах от стен объектов культурного наследия.</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охранной зоне </w:t>
            </w:r>
            <w:r w:rsidRPr="004A1B4B">
              <w:rPr>
                <w:rFonts w:ascii="Times New Roman" w:hAnsi="Times New Roman" w:cs="Times New Roman"/>
                <w:b/>
              </w:rPr>
              <w:t>запрещается</w:t>
            </w:r>
            <w:r w:rsidRPr="004A1B4B">
              <w:rPr>
                <w:rFonts w:ascii="Times New Roman" w:hAnsi="Times New Roman" w:cs="Times New Roman"/>
              </w:rPr>
              <w:t xml:space="preserve">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охранной зоны </w:t>
            </w:r>
            <w:r w:rsidRPr="004A1B4B">
              <w:rPr>
                <w:rFonts w:ascii="Times New Roman" w:hAnsi="Times New Roman" w:cs="Times New Roman"/>
                <w:b/>
              </w:rPr>
              <w:t>допускается</w:t>
            </w:r>
            <w:r w:rsidRPr="004A1B4B">
              <w:rPr>
                <w:rFonts w:ascii="Times New Roman" w:hAnsi="Times New Roman" w:cs="Times New Roman"/>
              </w:rPr>
              <w:t xml:space="preserve"> выполнять следующие работы:</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работы по воссозданию утраченных зданий и сооружений в границах исторического квартала реставрационными методами.</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границы исторических домовладений подлежат сохранению и воссозданию.</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прокладка и ремонт подземных инженерных коммуникаций.</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обрезке, удалению деревьев и других зеленых насаждений с целью обеспечения наилучшего восприятия памятника.</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439"/>
              </w:tabs>
              <w:spacing w:line="240" w:lineRule="auto"/>
              <w:ind w:left="0" w:firstLine="0"/>
              <w:rPr>
                <w:rFonts w:ascii="Times New Roman" w:hAnsi="Times New Roman" w:cs="Times New Roman"/>
              </w:rPr>
            </w:pPr>
            <w:r w:rsidRPr="004A1B4B">
              <w:rPr>
                <w:rFonts w:ascii="Times New Roman" w:hAnsi="Times New Roman" w:cs="Times New Roman"/>
              </w:rPr>
              <w:t>установка наружного освещения, стендов и витрин, не закрывающих обзор на памятник.</w:t>
            </w:r>
          </w:p>
          <w:p w:rsidR="00AB01AA" w:rsidRPr="004A1B4B" w:rsidRDefault="00AB01AA" w:rsidP="00AB01AA">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439"/>
              </w:tabs>
              <w:spacing w:line="240" w:lineRule="auto"/>
              <w:ind w:left="0" w:firstLine="0"/>
              <w:rPr>
                <w:rFonts w:ascii="Times New Roman" w:hAnsi="Times New Roman" w:cs="Times New Roman"/>
              </w:rPr>
            </w:pPr>
            <w:r w:rsidRPr="004A1B4B">
              <w:rPr>
                <w:rFonts w:ascii="Times New Roman" w:hAnsi="Times New Roman" w:cs="Times New Roman"/>
              </w:rPr>
              <w:t>устройство дорожных покрытий улиц и тротуаров.</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охранной зоны </w:t>
            </w:r>
            <w:r w:rsidRPr="004A1B4B">
              <w:rPr>
                <w:rFonts w:ascii="Times New Roman" w:hAnsi="Times New Roman" w:cs="Times New Roman"/>
                <w:b/>
              </w:rPr>
              <w:t>запрещается:</w:t>
            </w:r>
          </w:p>
          <w:p w:rsidR="00AB01AA" w:rsidRPr="004A1B4B" w:rsidRDefault="00AB01AA" w:rsidP="00AB01AA">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строительство новых зданий и сооружений, кроме воссоздания утраченных исторических строений.</w:t>
            </w:r>
          </w:p>
          <w:p w:rsidR="00AB01AA" w:rsidRPr="004A1B4B" w:rsidRDefault="00AB01AA" w:rsidP="00AB01AA">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устройство воздушных линий электропередач.</w:t>
            </w:r>
          </w:p>
          <w:p w:rsidR="00AB01AA" w:rsidRPr="004A1B4B" w:rsidRDefault="00AB01AA" w:rsidP="00AB01AA">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крупногабаритных рекламных конструкций и вывесок.</w:t>
            </w:r>
          </w:p>
          <w:p w:rsidR="00AB01AA" w:rsidRPr="004A1B4B" w:rsidRDefault="00AB01AA" w:rsidP="00AB01AA">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временных объектов, навесов, киосков и т.д</w:t>
            </w:r>
            <w:r>
              <w:rPr>
                <w:rFonts w:ascii="Times New Roman" w:hAnsi="Times New Roman" w:cs="Times New Roman"/>
              </w:rPr>
              <w:t>.</w:t>
            </w:r>
            <w:r w:rsidRPr="004A1B4B">
              <w:rPr>
                <w:rFonts w:ascii="Times New Roman" w:hAnsi="Times New Roman" w:cs="Times New Roman"/>
              </w:rPr>
              <w:t>, которые не относятся к обеспечению жизнедеятельности и эксплуатации объекта культурного наследия.</w:t>
            </w:r>
          </w:p>
          <w:p w:rsidR="00AB01AA" w:rsidRPr="004A1B4B" w:rsidRDefault="00AB01AA" w:rsidP="00AB01AA">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 xml:space="preserve">использование территории и существующих зданий и сооружений для размещения пожароопасных и экологически вредных функций. </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b/>
              </w:rPr>
              <w:t>Не допускается</w:t>
            </w:r>
            <w:r w:rsidRPr="004A1B4B">
              <w:rPr>
                <w:rFonts w:ascii="Times New Roman" w:hAnsi="Times New Roman" w:cs="Times New Roman"/>
              </w:rPr>
              <w:t xml:space="preserve">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b/>
              </w:rPr>
              <w:t>Запрет или ограничение</w:t>
            </w:r>
            <w:r w:rsidRPr="004A1B4B">
              <w:rPr>
                <w:rFonts w:ascii="Times New Roman" w:hAnsi="Times New Roman" w:cs="Times New Roman"/>
              </w:rPr>
              <w:t xml:space="preserve">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w:t>
            </w:r>
            <w:r>
              <w:rPr>
                <w:rFonts w:ascii="Times New Roman" w:hAnsi="Times New Roman" w:cs="Times New Roman"/>
              </w:rPr>
              <w:t>она от 25 июня 2002 г. № 73-ФЗ «</w:t>
            </w:r>
            <w:r w:rsidRPr="004A1B4B">
              <w:rPr>
                <w:rFonts w:ascii="Times New Roman" w:hAnsi="Times New Roman" w:cs="Times New Roman"/>
              </w:rPr>
              <w:t>Об объектах культурного наследия (памятниках истории и культуры) народов Российской Федерации</w:t>
            </w:r>
            <w:r>
              <w:rPr>
                <w:rFonts w:ascii="Times New Roman" w:hAnsi="Times New Roman" w:cs="Times New Roman"/>
              </w:rPr>
              <w:t>».</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Границы защитной зоны объекта культурного наследия </w:t>
            </w:r>
            <w:r w:rsidRPr="004A1B4B">
              <w:rPr>
                <w:rFonts w:ascii="Times New Roman" w:hAnsi="Times New Roman" w:cs="Times New Roman"/>
                <w:b/>
              </w:rPr>
              <w:t>устанавливаются:</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B01AA" w:rsidRPr="004A1B4B"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B01AA"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границах защитной зоны в целях обеспечения сохранности объектов культурного наследия и композиционно-видовых связей (панорам) </w:t>
            </w:r>
            <w:r w:rsidRPr="004A1B4B">
              <w:rPr>
                <w:rFonts w:ascii="Times New Roman" w:hAnsi="Times New Roman" w:cs="Times New Roman"/>
                <w:b/>
              </w:rPr>
              <w:t>запрещается</w:t>
            </w:r>
            <w:r w:rsidRPr="004A1B4B">
              <w:rPr>
                <w:rFonts w:ascii="Times New Roman" w:hAnsi="Times New Roman" w:cs="Times New Roman"/>
              </w:rPr>
              <w:t xml:space="preserve">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B01AA" w:rsidRPr="00ED5C0C" w:rsidRDefault="00AB01AA" w:rsidP="00AB01AA">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Зона охраны археологического культурного слоя — это территория за пределами памятника археологии и его охранной зоны, где выявлены отдельные археологические находки или возможно существование археологического культурного слоя. Предназначена для обеспечения сохранности и исследования памятников археологии. Такие зоны устанавливаются в пределах территорий исторических населенных пунктов и других древних поселений, ограниченных линиями укреплений, с учетом предместий, некрополей и т. п.</w:t>
            </w:r>
          </w:p>
        </w:tc>
      </w:tr>
    </w:tbl>
    <w:p w:rsidR="000F3567" w:rsidRDefault="000F3567" w:rsidP="00004696">
      <w:pPr>
        <w:pStyle w:val="ConsPlusNormal"/>
        <w:tabs>
          <w:tab w:val="left" w:pos="0"/>
        </w:tabs>
        <w:jc w:val="both"/>
        <w:rPr>
          <w:rStyle w:val="afff6"/>
          <w:b w:val="0"/>
          <w:bCs w:val="0"/>
          <w:color w:val="auto"/>
        </w:rPr>
      </w:pPr>
      <w:bookmarkStart w:id="167" w:name="_Toc511988684"/>
      <w:bookmarkStart w:id="168" w:name="_Toc511822151"/>
      <w:bookmarkStart w:id="169" w:name="_Toc511821722"/>
      <w:bookmarkStart w:id="170" w:name="_Toc510780922"/>
      <w:bookmarkStart w:id="171" w:name="_Toc524096695"/>
      <w:bookmarkStart w:id="172" w:name="_Toc531963535"/>
      <w:bookmarkEnd w:id="139"/>
      <w:bookmarkEnd w:id="167"/>
      <w:bookmarkEnd w:id="168"/>
      <w:bookmarkEnd w:id="169"/>
      <w:bookmarkEnd w:id="170"/>
      <w:bookmarkEnd w:id="171"/>
      <w:bookmarkEnd w:id="172"/>
    </w:p>
    <w:p w:rsidR="00164CC2" w:rsidRPr="00004696" w:rsidRDefault="00164CC2" w:rsidP="00164CC2">
      <w:pPr>
        <w:pStyle w:val="ConsPlusNormal"/>
        <w:tabs>
          <w:tab w:val="left" w:pos="0"/>
        </w:tabs>
        <w:jc w:val="center"/>
        <w:rPr>
          <w:rStyle w:val="afff6"/>
          <w:b w:val="0"/>
          <w:bCs w:val="0"/>
          <w:color w:val="auto"/>
        </w:rPr>
      </w:pPr>
      <w:r>
        <w:rPr>
          <w:rStyle w:val="afff6"/>
          <w:b w:val="0"/>
          <w:bCs w:val="0"/>
          <w:color w:val="auto"/>
        </w:rPr>
        <w:t>_________________________________________</w:t>
      </w:r>
    </w:p>
    <w:sectPr w:rsidR="00164CC2" w:rsidRPr="00004696" w:rsidSect="005019C6">
      <w:footerReference w:type="even" r:id="rId25"/>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16" w:rsidRDefault="00552116" w:rsidP="002548EC">
      <w:r>
        <w:separator/>
      </w:r>
    </w:p>
  </w:endnote>
  <w:endnote w:type="continuationSeparator" w:id="0">
    <w:p w:rsidR="00552116" w:rsidRDefault="00552116"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TimesNewRomanPSMT">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9A" w:rsidRDefault="002F159A"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2F159A" w:rsidRDefault="002F159A" w:rsidP="002548EC">
    <w:pPr>
      <w:pStyle w:val="ae"/>
      <w:ind w:right="360"/>
    </w:pPr>
  </w:p>
  <w:p w:rsidR="002F159A" w:rsidRDefault="002F159A"/>
  <w:p w:rsidR="002F159A" w:rsidRDefault="002F159A"/>
  <w:p w:rsidR="002F159A" w:rsidRDefault="002F15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9A" w:rsidRPr="00743CB4" w:rsidRDefault="002F159A"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950752">
      <w:rPr>
        <w:rStyle w:val="af0"/>
        <w:rFonts w:ascii="Times New Roman" w:hAnsi="Times New Roman" w:cs="Times New Roman"/>
        <w:noProof/>
      </w:rPr>
      <w:t>2</w:t>
    </w:r>
    <w:r w:rsidRPr="00743CB4">
      <w:rPr>
        <w:rStyle w:val="af0"/>
        <w:rFonts w:ascii="Times New Roman" w:hAnsi="Times New Roman" w:cs="Times New Roman"/>
      </w:rPr>
      <w:fldChar w:fldCharType="end"/>
    </w:r>
  </w:p>
  <w:p w:rsidR="002F159A" w:rsidRPr="005962A6" w:rsidRDefault="002F159A"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9A" w:rsidRDefault="002F159A"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2F159A" w:rsidRDefault="002F159A" w:rsidP="002548EC">
    <w:pPr>
      <w:pStyle w:val="ae"/>
      <w:ind w:right="360"/>
    </w:pPr>
  </w:p>
  <w:p w:rsidR="002F159A" w:rsidRDefault="002F159A"/>
  <w:p w:rsidR="002F159A" w:rsidRDefault="002F159A"/>
  <w:p w:rsidR="002F159A" w:rsidRDefault="002F15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16" w:rsidRDefault="00552116" w:rsidP="002548EC">
      <w:r>
        <w:separator/>
      </w:r>
    </w:p>
  </w:footnote>
  <w:footnote w:type="continuationSeparator" w:id="0">
    <w:p w:rsidR="00552116" w:rsidRDefault="00552116"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9A" w:rsidRDefault="002F159A">
    <w:pPr>
      <w:pStyle w:val="af1"/>
    </w:pPr>
  </w:p>
  <w:p w:rsidR="002F159A" w:rsidRDefault="002F159A">
    <w:pPr>
      <w:pStyle w:val="af1"/>
    </w:pPr>
  </w:p>
  <w:p w:rsidR="002F159A" w:rsidRDefault="002F159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CC1"/>
    <w:multiLevelType w:val="hybridMultilevel"/>
    <w:tmpl w:val="3DA65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0"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9850226"/>
    <w:multiLevelType w:val="hybridMultilevel"/>
    <w:tmpl w:val="53C2B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0" w15:restartNumberingAfterBreak="0">
    <w:nsid w:val="3622023D"/>
    <w:multiLevelType w:val="hybridMultilevel"/>
    <w:tmpl w:val="10109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36BF0278"/>
    <w:multiLevelType w:val="hybridMultilevel"/>
    <w:tmpl w:val="8716EAAE"/>
    <w:lvl w:ilvl="0" w:tplc="4FD8711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4"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7"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1"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E05B24"/>
    <w:multiLevelType w:val="multilevel"/>
    <w:tmpl w:val="F0A81260"/>
    <w:numStyleLink w:val="a"/>
  </w:abstractNum>
  <w:abstractNum w:abstractNumId="35"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1"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90EF7"/>
    <w:multiLevelType w:val="hybridMultilevel"/>
    <w:tmpl w:val="89EC9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4"/>
  </w:num>
  <w:num w:numId="3">
    <w:abstractNumId w:val="18"/>
  </w:num>
  <w:num w:numId="4">
    <w:abstractNumId w:val="41"/>
  </w:num>
  <w:num w:numId="5">
    <w:abstractNumId w:val="28"/>
  </w:num>
  <w:num w:numId="6">
    <w:abstractNumId w:val="9"/>
  </w:num>
  <w:num w:numId="7">
    <w:abstractNumId w:val="26"/>
  </w:num>
  <w:num w:numId="8">
    <w:abstractNumId w:val="14"/>
  </w:num>
  <w:num w:numId="9">
    <w:abstractNumId w:val="2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8"/>
  </w:num>
  <w:num w:numId="14">
    <w:abstractNumId w:val="19"/>
  </w:num>
  <w:num w:numId="15">
    <w:abstractNumId w:val="36"/>
  </w:num>
  <w:num w:numId="16">
    <w:abstractNumId w:val="30"/>
  </w:num>
  <w:num w:numId="17">
    <w:abstractNumId w:val="8"/>
  </w:num>
  <w:num w:numId="18">
    <w:abstractNumId w:val="24"/>
  </w:num>
  <w:num w:numId="19">
    <w:abstractNumId w:val="12"/>
  </w:num>
  <w:num w:numId="20">
    <w:abstractNumId w:val="40"/>
  </w:num>
  <w:num w:numId="21">
    <w:abstractNumId w:val="37"/>
  </w:num>
  <w:num w:numId="22">
    <w:abstractNumId w:val="10"/>
  </w:num>
  <w:num w:numId="23">
    <w:abstractNumId w:val="35"/>
  </w:num>
  <w:num w:numId="24">
    <w:abstractNumId w:val="11"/>
  </w:num>
  <w:num w:numId="25">
    <w:abstractNumId w:val="33"/>
  </w:num>
  <w:num w:numId="26">
    <w:abstractNumId w:val="21"/>
  </w:num>
  <w:num w:numId="27">
    <w:abstractNumId w:val="16"/>
  </w:num>
  <w:num w:numId="28">
    <w:abstractNumId w:val="2"/>
  </w:num>
  <w:num w:numId="29">
    <w:abstractNumId w:val="25"/>
  </w:num>
  <w:num w:numId="30">
    <w:abstractNumId w:val="5"/>
  </w:num>
  <w:num w:numId="31">
    <w:abstractNumId w:val="27"/>
  </w:num>
  <w:num w:numId="32">
    <w:abstractNumId w:val="3"/>
  </w:num>
  <w:num w:numId="33">
    <w:abstractNumId w:val="39"/>
  </w:num>
  <w:num w:numId="34">
    <w:abstractNumId w:val="13"/>
  </w:num>
  <w:num w:numId="35">
    <w:abstractNumId w:val="32"/>
  </w:num>
  <w:num w:numId="36">
    <w:abstractNumId w:val="31"/>
  </w:num>
  <w:num w:numId="37">
    <w:abstractNumId w:val="17"/>
  </w:num>
  <w:num w:numId="38">
    <w:abstractNumId w:val="29"/>
  </w:num>
  <w:num w:numId="39">
    <w:abstractNumId w:val="23"/>
  </w:num>
  <w:num w:numId="40">
    <w:abstractNumId w:val="23"/>
  </w:num>
  <w:num w:numId="41">
    <w:abstractNumId w:val="34"/>
  </w:num>
  <w:num w:numId="42">
    <w:abstractNumId w:val="34"/>
  </w:num>
  <w:num w:numId="43">
    <w:abstractNumId w:val="34"/>
  </w:num>
  <w:num w:numId="44">
    <w:abstractNumId w:val="0"/>
  </w:num>
  <w:num w:numId="45">
    <w:abstractNumId w:val="15"/>
  </w:num>
  <w:num w:numId="46">
    <w:abstractNumId w:val="42"/>
  </w:num>
  <w:num w:numId="47">
    <w:abstractNumId w:val="20"/>
  </w:num>
  <w:num w:numId="4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7F9"/>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326B"/>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484"/>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B7AD3"/>
    <w:rsid w:val="000C1687"/>
    <w:rsid w:val="000C1B5A"/>
    <w:rsid w:val="000C350F"/>
    <w:rsid w:val="000C37C6"/>
    <w:rsid w:val="000C49B3"/>
    <w:rsid w:val="000C633A"/>
    <w:rsid w:val="000C63A1"/>
    <w:rsid w:val="000C6B50"/>
    <w:rsid w:val="000C7D95"/>
    <w:rsid w:val="000D2D73"/>
    <w:rsid w:val="000D3B91"/>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4CC2"/>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0D17"/>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4E06"/>
    <w:rsid w:val="001F5990"/>
    <w:rsid w:val="001F7468"/>
    <w:rsid w:val="001F765B"/>
    <w:rsid w:val="00202C3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7B"/>
    <w:rsid w:val="00266BF7"/>
    <w:rsid w:val="0026757C"/>
    <w:rsid w:val="00267753"/>
    <w:rsid w:val="00270A71"/>
    <w:rsid w:val="00270AA9"/>
    <w:rsid w:val="002720C9"/>
    <w:rsid w:val="00272978"/>
    <w:rsid w:val="002736DD"/>
    <w:rsid w:val="00274375"/>
    <w:rsid w:val="00274848"/>
    <w:rsid w:val="00274A01"/>
    <w:rsid w:val="002759B6"/>
    <w:rsid w:val="00276749"/>
    <w:rsid w:val="00276B2F"/>
    <w:rsid w:val="002770CE"/>
    <w:rsid w:val="0027772A"/>
    <w:rsid w:val="002777D8"/>
    <w:rsid w:val="002806BE"/>
    <w:rsid w:val="0028070F"/>
    <w:rsid w:val="00281BEA"/>
    <w:rsid w:val="002841C6"/>
    <w:rsid w:val="00284A08"/>
    <w:rsid w:val="0028512D"/>
    <w:rsid w:val="0028534D"/>
    <w:rsid w:val="002856CF"/>
    <w:rsid w:val="00286B59"/>
    <w:rsid w:val="00287564"/>
    <w:rsid w:val="00287823"/>
    <w:rsid w:val="0028798A"/>
    <w:rsid w:val="00291939"/>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5B5"/>
    <w:rsid w:val="002B5ADA"/>
    <w:rsid w:val="002B7D28"/>
    <w:rsid w:val="002C042F"/>
    <w:rsid w:val="002C1D14"/>
    <w:rsid w:val="002C2AD1"/>
    <w:rsid w:val="002C3843"/>
    <w:rsid w:val="002C3E64"/>
    <w:rsid w:val="002C5A86"/>
    <w:rsid w:val="002C6090"/>
    <w:rsid w:val="002C6155"/>
    <w:rsid w:val="002C6157"/>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159A"/>
    <w:rsid w:val="002F3337"/>
    <w:rsid w:val="002F3468"/>
    <w:rsid w:val="002F4343"/>
    <w:rsid w:val="002F4938"/>
    <w:rsid w:val="002F51B9"/>
    <w:rsid w:val="002F5508"/>
    <w:rsid w:val="002F64BC"/>
    <w:rsid w:val="002F6AC3"/>
    <w:rsid w:val="002F732D"/>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210"/>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33B7"/>
    <w:rsid w:val="003F3708"/>
    <w:rsid w:val="003F3DCA"/>
    <w:rsid w:val="003F3DD3"/>
    <w:rsid w:val="003F4F53"/>
    <w:rsid w:val="003F6C69"/>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5701"/>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06C"/>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890"/>
    <w:rsid w:val="004E2D01"/>
    <w:rsid w:val="004E2D1E"/>
    <w:rsid w:val="004E2D5E"/>
    <w:rsid w:val="004E398A"/>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1F67"/>
    <w:rsid w:val="00502D47"/>
    <w:rsid w:val="00503382"/>
    <w:rsid w:val="0050377C"/>
    <w:rsid w:val="00503FBB"/>
    <w:rsid w:val="0050551F"/>
    <w:rsid w:val="005062B0"/>
    <w:rsid w:val="00506F2A"/>
    <w:rsid w:val="00511888"/>
    <w:rsid w:val="00512B54"/>
    <w:rsid w:val="005135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116"/>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45EA"/>
    <w:rsid w:val="005951FB"/>
    <w:rsid w:val="00595987"/>
    <w:rsid w:val="00597826"/>
    <w:rsid w:val="005A13FA"/>
    <w:rsid w:val="005A24FE"/>
    <w:rsid w:val="005A2602"/>
    <w:rsid w:val="005A2E16"/>
    <w:rsid w:val="005A464F"/>
    <w:rsid w:val="005A4F4C"/>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0C62"/>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3425"/>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4BB"/>
    <w:rsid w:val="00637C27"/>
    <w:rsid w:val="006406A9"/>
    <w:rsid w:val="0064141B"/>
    <w:rsid w:val="0064150C"/>
    <w:rsid w:val="00641FDF"/>
    <w:rsid w:val="00642875"/>
    <w:rsid w:val="00642F83"/>
    <w:rsid w:val="0064346C"/>
    <w:rsid w:val="006465B1"/>
    <w:rsid w:val="00646EAE"/>
    <w:rsid w:val="00647AF2"/>
    <w:rsid w:val="00650C66"/>
    <w:rsid w:val="00650D31"/>
    <w:rsid w:val="00651172"/>
    <w:rsid w:val="00651451"/>
    <w:rsid w:val="00652C60"/>
    <w:rsid w:val="00654A24"/>
    <w:rsid w:val="00656770"/>
    <w:rsid w:val="006605BA"/>
    <w:rsid w:val="00660AAB"/>
    <w:rsid w:val="006619F6"/>
    <w:rsid w:val="0066395F"/>
    <w:rsid w:val="0066455A"/>
    <w:rsid w:val="0066534E"/>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6764"/>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96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6C7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41EE"/>
    <w:rsid w:val="00814A0C"/>
    <w:rsid w:val="008150D1"/>
    <w:rsid w:val="00815517"/>
    <w:rsid w:val="008177EE"/>
    <w:rsid w:val="00817C71"/>
    <w:rsid w:val="00817F12"/>
    <w:rsid w:val="0082000E"/>
    <w:rsid w:val="008206BC"/>
    <w:rsid w:val="00821AFC"/>
    <w:rsid w:val="00823447"/>
    <w:rsid w:val="00823C98"/>
    <w:rsid w:val="00824533"/>
    <w:rsid w:val="00824F14"/>
    <w:rsid w:val="008258F9"/>
    <w:rsid w:val="00827BF3"/>
    <w:rsid w:val="00830619"/>
    <w:rsid w:val="00830FBA"/>
    <w:rsid w:val="0083330C"/>
    <w:rsid w:val="00834280"/>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39EA"/>
    <w:rsid w:val="00864B36"/>
    <w:rsid w:val="008656D0"/>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322"/>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A58"/>
    <w:rsid w:val="00912585"/>
    <w:rsid w:val="0091288E"/>
    <w:rsid w:val="0091289A"/>
    <w:rsid w:val="0091597A"/>
    <w:rsid w:val="00920E7D"/>
    <w:rsid w:val="00921AA5"/>
    <w:rsid w:val="00921EF1"/>
    <w:rsid w:val="00923094"/>
    <w:rsid w:val="00923654"/>
    <w:rsid w:val="0092436C"/>
    <w:rsid w:val="009268A5"/>
    <w:rsid w:val="0092791D"/>
    <w:rsid w:val="00927927"/>
    <w:rsid w:val="00927C92"/>
    <w:rsid w:val="00927DDD"/>
    <w:rsid w:val="00930999"/>
    <w:rsid w:val="00930CF0"/>
    <w:rsid w:val="00931E2B"/>
    <w:rsid w:val="00932778"/>
    <w:rsid w:val="00932C79"/>
    <w:rsid w:val="009341BF"/>
    <w:rsid w:val="00934E98"/>
    <w:rsid w:val="00934F6C"/>
    <w:rsid w:val="00936721"/>
    <w:rsid w:val="00937E1C"/>
    <w:rsid w:val="00940703"/>
    <w:rsid w:val="0094078F"/>
    <w:rsid w:val="00940895"/>
    <w:rsid w:val="00941759"/>
    <w:rsid w:val="0094182D"/>
    <w:rsid w:val="0094222E"/>
    <w:rsid w:val="009436AD"/>
    <w:rsid w:val="009437F9"/>
    <w:rsid w:val="0094687A"/>
    <w:rsid w:val="00946C64"/>
    <w:rsid w:val="00946C94"/>
    <w:rsid w:val="00947469"/>
    <w:rsid w:val="00947CAE"/>
    <w:rsid w:val="00950752"/>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142C"/>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27F7"/>
    <w:rsid w:val="009C351E"/>
    <w:rsid w:val="009C3852"/>
    <w:rsid w:val="009C495F"/>
    <w:rsid w:val="009C7ADF"/>
    <w:rsid w:val="009C7C96"/>
    <w:rsid w:val="009D1669"/>
    <w:rsid w:val="009D1B9D"/>
    <w:rsid w:val="009D239D"/>
    <w:rsid w:val="009D26F6"/>
    <w:rsid w:val="009D3D66"/>
    <w:rsid w:val="009D504C"/>
    <w:rsid w:val="009D5353"/>
    <w:rsid w:val="009D5CAF"/>
    <w:rsid w:val="009D5E3D"/>
    <w:rsid w:val="009D6A58"/>
    <w:rsid w:val="009D7E2D"/>
    <w:rsid w:val="009E0624"/>
    <w:rsid w:val="009E0803"/>
    <w:rsid w:val="009E0A01"/>
    <w:rsid w:val="009E0A5F"/>
    <w:rsid w:val="009E0DD9"/>
    <w:rsid w:val="009E1A6B"/>
    <w:rsid w:val="009E278D"/>
    <w:rsid w:val="009E31F4"/>
    <w:rsid w:val="009E3799"/>
    <w:rsid w:val="009E47DE"/>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3B96"/>
    <w:rsid w:val="00A0482A"/>
    <w:rsid w:val="00A04BF9"/>
    <w:rsid w:val="00A04DCA"/>
    <w:rsid w:val="00A0569F"/>
    <w:rsid w:val="00A05BFF"/>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4636"/>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F86"/>
    <w:rsid w:val="00AA67B1"/>
    <w:rsid w:val="00AA6B29"/>
    <w:rsid w:val="00AA6C31"/>
    <w:rsid w:val="00AA7A19"/>
    <w:rsid w:val="00AB01AA"/>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D7A6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1BA"/>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59B4"/>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1EDE"/>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27E4D"/>
    <w:rsid w:val="00D3156D"/>
    <w:rsid w:val="00D32E28"/>
    <w:rsid w:val="00D34E2A"/>
    <w:rsid w:val="00D34F8D"/>
    <w:rsid w:val="00D354E8"/>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1252"/>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0BBE"/>
    <w:rsid w:val="00E41BB0"/>
    <w:rsid w:val="00E42B9A"/>
    <w:rsid w:val="00E4410B"/>
    <w:rsid w:val="00E44289"/>
    <w:rsid w:val="00E4448B"/>
    <w:rsid w:val="00E4515A"/>
    <w:rsid w:val="00E470E0"/>
    <w:rsid w:val="00E51AB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1755"/>
    <w:rsid w:val="00E81FFE"/>
    <w:rsid w:val="00E82201"/>
    <w:rsid w:val="00E8268B"/>
    <w:rsid w:val="00E83C2E"/>
    <w:rsid w:val="00E84C78"/>
    <w:rsid w:val="00E869F0"/>
    <w:rsid w:val="00E86CA0"/>
    <w:rsid w:val="00E86FF0"/>
    <w:rsid w:val="00E92A6E"/>
    <w:rsid w:val="00E92CBE"/>
    <w:rsid w:val="00E93EEF"/>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DA5"/>
    <w:rsid w:val="00EB6ADA"/>
    <w:rsid w:val="00EC0CC8"/>
    <w:rsid w:val="00EC0EF5"/>
    <w:rsid w:val="00EC0EF9"/>
    <w:rsid w:val="00EC3136"/>
    <w:rsid w:val="00EC3ABA"/>
    <w:rsid w:val="00EC4452"/>
    <w:rsid w:val="00EC45AD"/>
    <w:rsid w:val="00EC69A1"/>
    <w:rsid w:val="00EC7CF7"/>
    <w:rsid w:val="00ED0C8C"/>
    <w:rsid w:val="00ED0F09"/>
    <w:rsid w:val="00ED13E3"/>
    <w:rsid w:val="00ED163E"/>
    <w:rsid w:val="00ED1A46"/>
    <w:rsid w:val="00ED1B41"/>
    <w:rsid w:val="00ED3E25"/>
    <w:rsid w:val="00ED425E"/>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374A2"/>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1EF5"/>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69B"/>
    <w:rsid w:val="00F93946"/>
    <w:rsid w:val="00F94002"/>
    <w:rsid w:val="00F9629C"/>
    <w:rsid w:val="00F963DE"/>
    <w:rsid w:val="00F96F90"/>
    <w:rsid w:val="00F9787C"/>
    <w:rsid w:val="00F97915"/>
    <w:rsid w:val="00F97958"/>
    <w:rsid w:val="00FA07C3"/>
    <w:rsid w:val="00FA0E7C"/>
    <w:rsid w:val="00FA1F2E"/>
    <w:rsid w:val="00FA41F8"/>
    <w:rsid w:val="00FA58BF"/>
    <w:rsid w:val="00FA590F"/>
    <w:rsid w:val="00FB00D0"/>
    <w:rsid w:val="00FB0585"/>
    <w:rsid w:val="00FB1DC0"/>
    <w:rsid w:val="00FB2DA2"/>
    <w:rsid w:val="00FB37B1"/>
    <w:rsid w:val="00FB3937"/>
    <w:rsid w:val="00FB3FB7"/>
    <w:rsid w:val="00FB3FCC"/>
    <w:rsid w:val="00FB7629"/>
    <w:rsid w:val="00FB7AF3"/>
    <w:rsid w:val="00FC1022"/>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47D7"/>
    <w:rsid w:val="00FD6FA8"/>
    <w:rsid w:val="00FD701F"/>
    <w:rsid w:val="00FE0FC2"/>
    <w:rsid w:val="00FE1943"/>
    <w:rsid w:val="00FE1CBB"/>
    <w:rsid w:val="00FE209B"/>
    <w:rsid w:val="00FE36AF"/>
    <w:rsid w:val="00FE3D4A"/>
    <w:rsid w:val="00FE5A21"/>
    <w:rsid w:val="00FE666D"/>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935a657a2b5f7c7a6436cb756694bb2d649c7a00/" TargetMode="External"/><Relationship Id="rId18" Type="http://schemas.openxmlformats.org/officeDocument/2006/relationships/hyperlink" Target="http://docs.cntd.ru/document/9020653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fe0cad704c69e3b97bf615f0437ecf1996a57677/" TargetMode="External"/><Relationship Id="rId17" Type="http://schemas.openxmlformats.org/officeDocument/2006/relationships/hyperlink" Target="http://docs.cntd.ru/document/12000840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556185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19" Type="http://schemas.openxmlformats.org/officeDocument/2006/relationships/hyperlink" Target="http://docs.cntd.ru/document/901703278" TargetMode="Externa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eader" Target="head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234F-DD73-44A7-804E-60ECDC20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89593</TotalTime>
  <Pages>28</Pages>
  <Words>60907</Words>
  <Characters>347176</Characters>
  <Application>Microsoft Office Word</Application>
  <DocSecurity>0</DocSecurity>
  <Lines>2893</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722</cp:revision>
  <cp:lastPrinted>2018-12-07T14:24:00Z</cp:lastPrinted>
  <dcterms:created xsi:type="dcterms:W3CDTF">2016-12-19T15:37:00Z</dcterms:created>
  <dcterms:modified xsi:type="dcterms:W3CDTF">2020-07-15T10:53:00Z</dcterms:modified>
</cp:coreProperties>
</file>