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5576611" w:displacedByCustomXml="next"/>
    <w:bookmarkStart w:id="1" w:name="_Toc331865285" w:displacedByCustomXml="next"/>
    <w:bookmarkStart w:id="2" w:name="_Toc14774877" w:displacedByCustomXml="next"/>
    <w:sdt>
      <w:sdtPr>
        <w:id w:val="126673393"/>
        <w:docPartObj>
          <w:docPartGallery w:val="Cover Pages"/>
          <w:docPartUnique/>
        </w:docPartObj>
      </w:sdtPr>
      <w:sdtEndPr>
        <w:rPr>
          <w:b/>
          <w:bCs/>
        </w:rPr>
      </w:sdtEndPr>
      <w:sdtContent>
        <w:p w:rsidR="006A4407" w:rsidRDefault="006A4407" w:rsidP="006A4407">
          <w:pPr>
            <w:suppressAutoHyphens/>
            <w:jc w:val="right"/>
          </w:pPr>
        </w:p>
        <w:p w:rsidR="006A4407" w:rsidRDefault="006A4407" w:rsidP="006A4407">
          <w:pPr>
            <w:suppressAutoHyphens/>
            <w:jc w:val="center"/>
            <w:rPr>
              <w:noProof/>
              <w:sz w:val="28"/>
              <w:szCs w:val="28"/>
            </w:rPr>
          </w:pPr>
          <w:r>
            <w:rPr>
              <w:noProof/>
              <w:sz w:val="28"/>
              <w:szCs w:val="28"/>
            </w:rPr>
            <w:drawing>
              <wp:inline distT="0" distB="0" distL="0" distR="0">
                <wp:extent cx="787400"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1017905"/>
                        </a:xfrm>
                        <a:prstGeom prst="rect">
                          <a:avLst/>
                        </a:prstGeom>
                        <a:noFill/>
                        <a:ln>
                          <a:noFill/>
                        </a:ln>
                      </pic:spPr>
                    </pic:pic>
                  </a:graphicData>
                </a:graphic>
              </wp:inline>
            </w:drawing>
          </w:r>
        </w:p>
        <w:p w:rsidR="006A4407" w:rsidRPr="003F2A93" w:rsidRDefault="006A4407" w:rsidP="006A4407">
          <w:pPr>
            <w:suppressAutoHyphens/>
            <w:jc w:val="center"/>
            <w:rPr>
              <w:noProof/>
              <w:sz w:val="28"/>
              <w:szCs w:val="28"/>
            </w:rPr>
          </w:pPr>
        </w:p>
        <w:p w:rsidR="006A4407" w:rsidRPr="006A4407" w:rsidRDefault="006A4407" w:rsidP="006A4407">
          <w:pPr>
            <w:suppressAutoHyphens/>
            <w:jc w:val="center"/>
            <w:rPr>
              <w:rFonts w:ascii="Times New Roman" w:hAnsi="Times New Roman" w:cs="Times New Roman"/>
              <w:b/>
              <w:bCs/>
              <w:sz w:val="32"/>
              <w:szCs w:val="32"/>
            </w:rPr>
          </w:pPr>
          <w:r w:rsidRPr="006A4407">
            <w:rPr>
              <w:rFonts w:ascii="Times New Roman" w:hAnsi="Times New Roman" w:cs="Times New Roman"/>
              <w:b/>
              <w:bCs/>
              <w:sz w:val="32"/>
              <w:szCs w:val="32"/>
            </w:rPr>
            <w:t>РЕШЕНИЕ</w:t>
          </w:r>
        </w:p>
        <w:p w:rsidR="006A4407" w:rsidRPr="006A4407" w:rsidRDefault="006A4407" w:rsidP="006A4407">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СОВЕТА ГРАЧЕВСКОГО МУНИЦИПАЛЬНОГО РАЙОНА</w:t>
          </w:r>
        </w:p>
        <w:p w:rsidR="006A4407" w:rsidRPr="006A4407" w:rsidRDefault="006A4407" w:rsidP="006A4407">
          <w:pPr>
            <w:suppressAutoHyphens/>
            <w:jc w:val="center"/>
            <w:rPr>
              <w:rFonts w:ascii="Times New Roman" w:hAnsi="Times New Roman" w:cs="Times New Roman"/>
              <w:sz w:val="28"/>
              <w:szCs w:val="28"/>
            </w:rPr>
          </w:pPr>
          <w:r w:rsidRPr="006A4407">
            <w:rPr>
              <w:rFonts w:ascii="Times New Roman" w:hAnsi="Times New Roman" w:cs="Times New Roman"/>
              <w:sz w:val="28"/>
              <w:szCs w:val="28"/>
            </w:rPr>
            <w:t>СТАВРОПОЛЬСКОГО КРАЯ</w:t>
          </w:r>
        </w:p>
        <w:p w:rsidR="006A4407" w:rsidRDefault="006A4407" w:rsidP="006A4407">
          <w:pPr>
            <w:suppressAutoHyphens/>
            <w:jc w:val="center"/>
            <w:rPr>
              <w:rFonts w:ascii="Times New Roman" w:hAnsi="Times New Roman" w:cs="Times New Roman"/>
              <w:sz w:val="28"/>
              <w:szCs w:val="28"/>
            </w:rPr>
          </w:pPr>
        </w:p>
        <w:p w:rsidR="00611C03" w:rsidRPr="006A4407" w:rsidRDefault="00611C03" w:rsidP="006A4407">
          <w:pPr>
            <w:suppressAutoHyphens/>
            <w:jc w:val="center"/>
            <w:rPr>
              <w:rFonts w:ascii="Times New Roman" w:hAnsi="Times New Roman" w:cs="Times New Roman"/>
              <w:sz w:val="28"/>
              <w:szCs w:val="28"/>
            </w:rPr>
          </w:pPr>
        </w:p>
        <w:p w:rsidR="006A4407" w:rsidRPr="006A4407" w:rsidRDefault="006A4407" w:rsidP="006A4407">
          <w:pPr>
            <w:suppressAutoHyphens/>
            <w:rPr>
              <w:rFonts w:ascii="Times New Roman" w:hAnsi="Times New Roman" w:cs="Times New Roman"/>
              <w:sz w:val="28"/>
              <w:szCs w:val="28"/>
            </w:rPr>
          </w:pPr>
          <w:r w:rsidRPr="006A4407">
            <w:rPr>
              <w:rFonts w:ascii="Times New Roman" w:hAnsi="Times New Roman" w:cs="Times New Roman"/>
              <w:sz w:val="28"/>
              <w:szCs w:val="28"/>
            </w:rPr>
            <w:t>30 июня 2020 года                          с. Грачевка                                              № 4</w:t>
          </w:r>
          <w:r w:rsidR="00611C03">
            <w:rPr>
              <w:rFonts w:ascii="Times New Roman" w:hAnsi="Times New Roman" w:cs="Times New Roman"/>
              <w:sz w:val="28"/>
              <w:szCs w:val="28"/>
            </w:rPr>
            <w:t>8</w:t>
          </w:r>
        </w:p>
        <w:p w:rsidR="006A4407" w:rsidRPr="006A4407" w:rsidRDefault="006A4407" w:rsidP="006A4407">
          <w:pPr>
            <w:suppressAutoHyphens/>
            <w:jc w:val="right"/>
            <w:rPr>
              <w:rFonts w:ascii="Times New Roman" w:hAnsi="Times New Roman" w:cs="Times New Roman"/>
              <w:sz w:val="28"/>
              <w:szCs w:val="28"/>
            </w:rPr>
          </w:pPr>
        </w:p>
        <w:p w:rsidR="006A4407" w:rsidRPr="006A4407" w:rsidRDefault="006A4407" w:rsidP="006A4407">
          <w:pPr>
            <w:suppressAutoHyphens/>
            <w:jc w:val="center"/>
            <w:rPr>
              <w:rFonts w:ascii="Times New Roman" w:hAnsi="Times New Roman" w:cs="Times New Roman"/>
              <w:b/>
              <w:sz w:val="28"/>
              <w:szCs w:val="28"/>
            </w:rPr>
          </w:pPr>
          <w:r w:rsidRPr="006A4407">
            <w:rPr>
              <w:rFonts w:ascii="Times New Roman" w:hAnsi="Times New Roman" w:cs="Times New Roman"/>
              <w:b/>
              <w:sz w:val="28"/>
              <w:szCs w:val="28"/>
            </w:rPr>
            <w:t>О внесении изменений в Правила землепользования и застройки муниципального образования с. Бешпагир Грачевского района Ставропольского края, утвержденные решением Совета депутатов муниципального образования с. Бешпагир Грачевского района Ставропольского края от 19 января 2012 года № 70-</w:t>
          </w:r>
        </w:p>
        <w:p w:rsidR="006A4407" w:rsidRPr="006A4407" w:rsidRDefault="006A4407" w:rsidP="006A4407">
          <w:pPr>
            <w:suppressAutoHyphens/>
            <w:jc w:val="both"/>
            <w:rPr>
              <w:rFonts w:ascii="Times New Roman" w:hAnsi="Times New Roman" w:cs="Times New Roman"/>
              <w:sz w:val="28"/>
              <w:szCs w:val="28"/>
            </w:rPr>
          </w:pPr>
        </w:p>
        <w:p w:rsidR="006A4407" w:rsidRPr="006A4407" w:rsidRDefault="006A4407" w:rsidP="006A4407">
          <w:pPr>
            <w:suppressAutoHyphens/>
            <w:ind w:firstLine="709"/>
            <w:jc w:val="both"/>
            <w:rPr>
              <w:rFonts w:ascii="Times New Roman" w:hAnsi="Times New Roman" w:cs="Times New Roman"/>
              <w:spacing w:val="-6"/>
              <w:sz w:val="28"/>
              <w:szCs w:val="28"/>
            </w:rPr>
          </w:pPr>
          <w:r w:rsidRPr="006A4407">
            <w:rPr>
              <w:rFonts w:ascii="Times New Roman" w:hAnsi="Times New Roman" w:cs="Times New Roman"/>
              <w:spacing w:val="-6"/>
              <w:sz w:val="28"/>
              <w:szCs w:val="28"/>
            </w:rPr>
            <w:t xml:space="preserve">В соответствии со статьями 32-38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Ставропольского края от 2 марта 2005 года № 12-кз «О местном самоуправлении в  Ставропольском крае», Уставом Грачевского муниципального района Ставропольского края, </w:t>
          </w:r>
          <w:r w:rsidRPr="006A4407">
            <w:rPr>
              <w:rFonts w:ascii="Times New Roman" w:hAnsi="Times New Roman" w:cs="Times New Roman"/>
              <w:bCs/>
              <w:spacing w:val="-6"/>
              <w:sz w:val="28"/>
              <w:szCs w:val="28"/>
            </w:rPr>
            <w:t xml:space="preserve">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учитывая результаты общественных обсуждений, проведенных </w:t>
          </w:r>
          <w:r>
            <w:rPr>
              <w:rFonts w:ascii="Times New Roman" w:hAnsi="Times New Roman" w:cs="Times New Roman"/>
              <w:bCs/>
              <w:spacing w:val="-6"/>
              <w:sz w:val="28"/>
              <w:szCs w:val="28"/>
            </w:rPr>
            <w:t>06 июля</w:t>
          </w:r>
          <w:r w:rsidRPr="006A4407">
            <w:rPr>
              <w:rFonts w:ascii="Times New Roman" w:hAnsi="Times New Roman" w:cs="Times New Roman"/>
              <w:bCs/>
              <w:spacing w:val="-6"/>
              <w:sz w:val="28"/>
              <w:szCs w:val="28"/>
            </w:rPr>
            <w:t xml:space="preserve"> 2020 года, </w:t>
          </w:r>
          <w:r w:rsidRPr="006A4407">
            <w:rPr>
              <w:rFonts w:ascii="Times New Roman" w:hAnsi="Times New Roman" w:cs="Times New Roman"/>
              <w:spacing w:val="-6"/>
              <w:sz w:val="28"/>
              <w:szCs w:val="28"/>
            </w:rPr>
            <w:t xml:space="preserve">Совет Грачевского муниципального района Ставропольского края </w:t>
          </w:r>
        </w:p>
        <w:p w:rsidR="006A4407" w:rsidRPr="006A4407" w:rsidRDefault="006A4407" w:rsidP="006A4407">
          <w:pPr>
            <w:suppressAutoHyphens/>
            <w:ind w:firstLine="709"/>
            <w:jc w:val="both"/>
            <w:rPr>
              <w:rFonts w:ascii="Times New Roman" w:hAnsi="Times New Roman" w:cs="Times New Roman"/>
              <w:sz w:val="28"/>
              <w:szCs w:val="28"/>
            </w:rPr>
          </w:pPr>
        </w:p>
        <w:p w:rsidR="006A4407" w:rsidRPr="006A4407" w:rsidRDefault="006A4407" w:rsidP="006A4407">
          <w:pPr>
            <w:suppressAutoHyphens/>
            <w:jc w:val="both"/>
            <w:rPr>
              <w:rFonts w:ascii="Times New Roman" w:hAnsi="Times New Roman" w:cs="Times New Roman"/>
              <w:sz w:val="28"/>
              <w:szCs w:val="28"/>
            </w:rPr>
          </w:pPr>
          <w:r w:rsidRPr="006A4407">
            <w:rPr>
              <w:rFonts w:ascii="Times New Roman" w:hAnsi="Times New Roman" w:cs="Times New Roman"/>
              <w:sz w:val="28"/>
              <w:szCs w:val="28"/>
            </w:rPr>
            <w:t>РЕШИЛ:</w:t>
          </w:r>
        </w:p>
        <w:p w:rsidR="006A4407" w:rsidRPr="006A4407" w:rsidRDefault="006A4407" w:rsidP="006A4407">
          <w:pPr>
            <w:suppressAutoHyphens/>
            <w:ind w:firstLine="709"/>
            <w:jc w:val="both"/>
            <w:rPr>
              <w:rFonts w:ascii="Times New Roman" w:hAnsi="Times New Roman" w:cs="Times New Roman"/>
              <w:sz w:val="28"/>
              <w:szCs w:val="28"/>
            </w:rPr>
          </w:pPr>
        </w:p>
        <w:p w:rsidR="006A4407" w:rsidRPr="006A4407" w:rsidRDefault="006A4407" w:rsidP="006A4407">
          <w:pPr>
            <w:suppressAutoHyphens/>
            <w:jc w:val="both"/>
            <w:rPr>
              <w:rFonts w:ascii="Times New Roman" w:hAnsi="Times New Roman" w:cs="Times New Roman"/>
              <w:sz w:val="28"/>
              <w:szCs w:val="28"/>
            </w:rPr>
          </w:pPr>
          <w:r>
            <w:rPr>
              <w:rFonts w:ascii="Times New Roman" w:hAnsi="Times New Roman" w:cs="Times New Roman"/>
              <w:sz w:val="28"/>
              <w:szCs w:val="28"/>
            </w:rPr>
            <w:t>1.</w:t>
          </w:r>
          <w:r w:rsidRPr="006A4407">
            <w:rPr>
              <w:rFonts w:ascii="Times New Roman" w:hAnsi="Times New Roman" w:cs="Times New Roman"/>
              <w:sz w:val="28"/>
              <w:szCs w:val="28"/>
            </w:rPr>
            <w:t xml:space="preserve">Внести изменения в Правила землепользования и застройки муниципального с. Бешпагир Грачевского района Ставропольского края, утвержденные решением Совета депутатов муниципального образования с. Бешпагир Грачевского района Ставропольского края от 19 января 2012 года № 70, изложив их в новой редакции согласно приложению. </w:t>
          </w:r>
        </w:p>
        <w:p w:rsidR="00611C03" w:rsidRDefault="00611C03" w:rsidP="006A4407">
          <w:pPr>
            <w:suppressAutoHyphens/>
            <w:jc w:val="both"/>
            <w:rPr>
              <w:rFonts w:ascii="Times New Roman" w:hAnsi="Times New Roman" w:cs="Times New Roman"/>
              <w:sz w:val="28"/>
              <w:szCs w:val="28"/>
            </w:rPr>
          </w:pPr>
        </w:p>
        <w:p w:rsidR="00611C03" w:rsidRDefault="006A4407" w:rsidP="006A4407">
          <w:pPr>
            <w:suppressAutoHyphens/>
            <w:jc w:val="both"/>
            <w:rPr>
              <w:rFonts w:ascii="Times New Roman" w:hAnsi="Times New Roman" w:cs="Times New Roman"/>
              <w:sz w:val="28"/>
              <w:szCs w:val="28"/>
            </w:rPr>
          </w:pPr>
          <w:r w:rsidRPr="006A4407">
            <w:rPr>
              <w:rFonts w:ascii="Times New Roman" w:hAnsi="Times New Roman" w:cs="Times New Roman"/>
              <w:sz w:val="28"/>
              <w:szCs w:val="28"/>
            </w:rPr>
            <w:t xml:space="preserve">с. Бешпагир Грачевского района Ставропольского края разместить Правила </w:t>
          </w:r>
        </w:p>
        <w:p w:rsidR="006A4407" w:rsidRPr="006A4407" w:rsidRDefault="006A4407" w:rsidP="006A4407">
          <w:pPr>
            <w:suppressAutoHyphens/>
            <w:jc w:val="both"/>
            <w:rPr>
              <w:rFonts w:ascii="Times New Roman" w:hAnsi="Times New Roman" w:cs="Times New Roman"/>
              <w:sz w:val="28"/>
              <w:szCs w:val="28"/>
            </w:rPr>
          </w:pPr>
          <w:r w:rsidRPr="006A4407">
            <w:rPr>
              <w:rFonts w:ascii="Times New Roman" w:hAnsi="Times New Roman" w:cs="Times New Roman"/>
              <w:sz w:val="28"/>
              <w:szCs w:val="28"/>
            </w:rPr>
            <w:t>землепользования и застройки во ФГИС ТП.</w:t>
          </w:r>
        </w:p>
        <w:p w:rsidR="006A4407" w:rsidRPr="00611C03" w:rsidRDefault="006A4407" w:rsidP="00611C03">
          <w:pPr>
            <w:suppressAutoHyphens/>
            <w:jc w:val="both"/>
            <w:rPr>
              <w:rFonts w:ascii="Times New Roman" w:hAnsi="Times New Roman" w:cs="Times New Roman"/>
              <w:sz w:val="28"/>
              <w:szCs w:val="28"/>
            </w:rPr>
          </w:pPr>
        </w:p>
        <w:p w:rsidR="006A4407" w:rsidRPr="00611C03" w:rsidRDefault="006A4407" w:rsidP="00611C03">
          <w:pPr>
            <w:suppressAutoHyphens/>
            <w:jc w:val="both"/>
            <w:rPr>
              <w:rFonts w:ascii="Times New Roman" w:hAnsi="Times New Roman" w:cs="Times New Roman"/>
              <w:sz w:val="28"/>
              <w:szCs w:val="28"/>
            </w:rPr>
          </w:pPr>
          <w:r>
            <w:rPr>
              <w:rFonts w:ascii="Times New Roman" w:hAnsi="Times New Roman" w:cs="Times New Roman"/>
              <w:sz w:val="28"/>
              <w:szCs w:val="28"/>
            </w:rPr>
            <w:t>3.</w:t>
          </w:r>
          <w:r w:rsidRPr="006A4407">
            <w:rPr>
              <w:rFonts w:ascii="Times New Roman" w:hAnsi="Times New Roman" w:cs="Times New Roman"/>
              <w:sz w:val="28"/>
              <w:szCs w:val="28"/>
            </w:rPr>
            <w:t xml:space="preserve">Контроль за выполнением настоящего решения возложить на первого заместителя главы администрации Грачевского муниципального района Ставропольского края </w:t>
          </w:r>
          <w:r w:rsidR="00611C03">
            <w:rPr>
              <w:rFonts w:ascii="Times New Roman" w:hAnsi="Times New Roman" w:cs="Times New Roman"/>
              <w:sz w:val="28"/>
              <w:szCs w:val="28"/>
            </w:rPr>
            <w:t>Безменова О.С.</w:t>
          </w:r>
        </w:p>
        <w:p w:rsidR="006A4407" w:rsidRPr="006A4407" w:rsidRDefault="006A4407" w:rsidP="006A4407">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4.</w:t>
          </w:r>
          <w:r w:rsidRPr="006A4407">
            <w:rPr>
              <w:rFonts w:ascii="Times New Roman" w:hAnsi="Times New Roman" w:cs="Times New Roman"/>
              <w:sz w:val="28"/>
              <w:szCs w:val="28"/>
            </w:rPr>
            <w:t>Настоящее решение вступает в силу со дня его обнародования.</w:t>
          </w:r>
        </w:p>
        <w:p w:rsidR="006A4407" w:rsidRDefault="006A4407" w:rsidP="006A4407">
          <w:pPr>
            <w:suppressAutoHyphens/>
            <w:spacing w:line="290" w:lineRule="exact"/>
            <w:ind w:hanging="15"/>
            <w:jc w:val="both"/>
            <w:rPr>
              <w:rFonts w:ascii="Times New Roman" w:hAnsi="Times New Roman" w:cs="Times New Roman"/>
              <w:sz w:val="28"/>
              <w:szCs w:val="28"/>
            </w:rPr>
          </w:pPr>
        </w:p>
        <w:p w:rsidR="006A4407" w:rsidRDefault="006A4407" w:rsidP="006A4407">
          <w:pPr>
            <w:suppressAutoHyphens/>
            <w:spacing w:line="290" w:lineRule="exact"/>
            <w:ind w:hanging="15"/>
            <w:jc w:val="both"/>
            <w:rPr>
              <w:rFonts w:ascii="Times New Roman" w:hAnsi="Times New Roman" w:cs="Times New Roman"/>
              <w:sz w:val="28"/>
              <w:szCs w:val="28"/>
            </w:rPr>
          </w:pPr>
        </w:p>
        <w:p w:rsidR="0058422C" w:rsidRDefault="0058422C" w:rsidP="0058422C">
          <w:pPr>
            <w:suppressAutoHyphens/>
            <w:spacing w:line="240" w:lineRule="exact"/>
            <w:ind w:hanging="17"/>
            <w:jc w:val="both"/>
            <w:rPr>
              <w:rFonts w:ascii="Times New Roman" w:hAnsi="Times New Roman" w:cs="Times New Roman"/>
              <w:sz w:val="28"/>
              <w:szCs w:val="28"/>
            </w:rPr>
          </w:pPr>
        </w:p>
        <w:p w:rsidR="0058422C" w:rsidRDefault="0058422C" w:rsidP="0058422C">
          <w:pPr>
            <w:suppressAutoHyphens/>
            <w:spacing w:line="240" w:lineRule="exact"/>
            <w:ind w:hanging="17"/>
            <w:jc w:val="both"/>
            <w:rPr>
              <w:rFonts w:ascii="Times New Roman" w:hAnsi="Times New Roman" w:cs="Times New Roman"/>
              <w:sz w:val="28"/>
              <w:szCs w:val="28"/>
            </w:rPr>
          </w:pPr>
        </w:p>
        <w:p w:rsidR="00CC4974" w:rsidRDefault="00CC4974" w:rsidP="0058422C">
          <w:pPr>
            <w:suppressAutoHyphens/>
            <w:spacing w:line="240" w:lineRule="exact"/>
            <w:ind w:hanging="17"/>
            <w:jc w:val="both"/>
            <w:rPr>
              <w:rFonts w:ascii="Times New Roman" w:hAnsi="Times New Roman" w:cs="Times New Roman"/>
              <w:sz w:val="28"/>
              <w:szCs w:val="28"/>
            </w:rPr>
          </w:pPr>
        </w:p>
        <w:p w:rsidR="00CC4974" w:rsidRDefault="00CC4974" w:rsidP="0058422C">
          <w:pPr>
            <w:suppressAutoHyphens/>
            <w:spacing w:line="240" w:lineRule="exact"/>
            <w:ind w:hanging="17"/>
            <w:jc w:val="both"/>
            <w:rPr>
              <w:rFonts w:ascii="Times New Roman" w:hAnsi="Times New Roman" w:cs="Times New Roman"/>
              <w:sz w:val="28"/>
              <w:szCs w:val="28"/>
            </w:rPr>
          </w:pPr>
        </w:p>
        <w:p w:rsidR="00CC4974" w:rsidRDefault="00CC4974" w:rsidP="0058422C">
          <w:pPr>
            <w:suppressAutoHyphens/>
            <w:spacing w:line="240" w:lineRule="exact"/>
            <w:ind w:hanging="17"/>
            <w:jc w:val="both"/>
            <w:rPr>
              <w:rFonts w:ascii="Times New Roman" w:hAnsi="Times New Roman" w:cs="Times New Roman"/>
              <w:sz w:val="28"/>
              <w:szCs w:val="28"/>
            </w:rPr>
          </w:pPr>
        </w:p>
        <w:p w:rsidR="00CC4974" w:rsidRDefault="00CC4974" w:rsidP="0058422C">
          <w:pPr>
            <w:suppressAutoHyphens/>
            <w:spacing w:line="240" w:lineRule="exact"/>
            <w:ind w:hanging="17"/>
            <w:jc w:val="both"/>
            <w:rPr>
              <w:rFonts w:ascii="Times New Roman" w:hAnsi="Times New Roman" w:cs="Times New Roman"/>
              <w:sz w:val="28"/>
              <w:szCs w:val="28"/>
            </w:rPr>
          </w:pPr>
        </w:p>
        <w:p w:rsidR="00CC4974" w:rsidRDefault="00CC4974" w:rsidP="0058422C">
          <w:pPr>
            <w:suppressAutoHyphens/>
            <w:spacing w:line="240" w:lineRule="exact"/>
            <w:ind w:hanging="17"/>
            <w:jc w:val="both"/>
            <w:rPr>
              <w:rFonts w:ascii="Times New Roman" w:hAnsi="Times New Roman" w:cs="Times New Roman"/>
              <w:sz w:val="28"/>
              <w:szCs w:val="28"/>
            </w:rPr>
          </w:pPr>
        </w:p>
        <w:p w:rsidR="0058422C" w:rsidRPr="006A4407" w:rsidRDefault="0058422C" w:rsidP="0058422C">
          <w:pPr>
            <w:suppressAutoHyphens/>
            <w:spacing w:line="240" w:lineRule="exact"/>
            <w:ind w:hanging="17"/>
            <w:jc w:val="both"/>
            <w:rPr>
              <w:rFonts w:ascii="Times New Roman" w:hAnsi="Times New Roman" w:cs="Times New Roman"/>
              <w:sz w:val="28"/>
              <w:szCs w:val="28"/>
            </w:rPr>
          </w:pPr>
          <w:r w:rsidRPr="006A4407">
            <w:rPr>
              <w:rFonts w:ascii="Times New Roman" w:hAnsi="Times New Roman" w:cs="Times New Roman"/>
              <w:sz w:val="28"/>
              <w:szCs w:val="28"/>
            </w:rPr>
            <w:t>Председатель Совета Грачевского</w:t>
          </w:r>
        </w:p>
        <w:p w:rsidR="0058422C" w:rsidRPr="006A4407" w:rsidRDefault="0058422C" w:rsidP="0058422C">
          <w:pPr>
            <w:suppressAutoHyphens/>
            <w:spacing w:line="240" w:lineRule="exact"/>
            <w:ind w:hanging="17"/>
            <w:jc w:val="both"/>
            <w:rPr>
              <w:rFonts w:ascii="Times New Roman" w:hAnsi="Times New Roman" w:cs="Times New Roman"/>
              <w:sz w:val="28"/>
              <w:szCs w:val="28"/>
            </w:rPr>
          </w:pPr>
          <w:r w:rsidRPr="006A4407">
            <w:rPr>
              <w:rFonts w:ascii="Times New Roman" w:hAnsi="Times New Roman" w:cs="Times New Roman"/>
              <w:sz w:val="28"/>
              <w:szCs w:val="28"/>
            </w:rPr>
            <w:t>муниципального района</w:t>
          </w:r>
        </w:p>
        <w:p w:rsidR="0058422C" w:rsidRPr="006A4407" w:rsidRDefault="0058422C" w:rsidP="0058422C">
          <w:pPr>
            <w:suppressAutoHyphens/>
            <w:spacing w:line="240" w:lineRule="exact"/>
            <w:ind w:hanging="17"/>
            <w:jc w:val="both"/>
            <w:rPr>
              <w:rFonts w:ascii="Times New Roman" w:hAnsi="Times New Roman" w:cs="Times New Roman"/>
              <w:sz w:val="28"/>
              <w:szCs w:val="28"/>
            </w:rPr>
          </w:pPr>
          <w:r w:rsidRPr="006A4407">
            <w:rPr>
              <w:rFonts w:ascii="Times New Roman" w:hAnsi="Times New Roman" w:cs="Times New Roman"/>
              <w:sz w:val="28"/>
              <w:szCs w:val="28"/>
            </w:rPr>
            <w:t>Ставропольского края</w:t>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t xml:space="preserve">      Ф. В. Колотий</w:t>
          </w:r>
        </w:p>
        <w:p w:rsidR="006A4407" w:rsidRPr="006A4407" w:rsidRDefault="006A4407" w:rsidP="006A4407">
          <w:pPr>
            <w:suppressAutoHyphens/>
            <w:spacing w:line="290" w:lineRule="exact"/>
            <w:ind w:hanging="15"/>
            <w:jc w:val="both"/>
            <w:rPr>
              <w:rFonts w:ascii="Times New Roman" w:hAnsi="Times New Roman" w:cs="Times New Roman"/>
              <w:sz w:val="28"/>
              <w:szCs w:val="28"/>
            </w:rPr>
          </w:pPr>
        </w:p>
        <w:p w:rsidR="006A4407" w:rsidRPr="006A4407" w:rsidRDefault="006A4407" w:rsidP="006A4407">
          <w:pPr>
            <w:suppressAutoHyphens/>
            <w:spacing w:line="290" w:lineRule="exact"/>
            <w:ind w:hanging="15"/>
            <w:jc w:val="both"/>
            <w:rPr>
              <w:rFonts w:ascii="Times New Roman" w:hAnsi="Times New Roman" w:cs="Times New Roman"/>
              <w:sz w:val="28"/>
              <w:szCs w:val="28"/>
            </w:rPr>
          </w:pPr>
          <w:r w:rsidRPr="006A4407">
            <w:rPr>
              <w:rFonts w:ascii="Times New Roman" w:hAnsi="Times New Roman" w:cs="Times New Roman"/>
              <w:sz w:val="28"/>
              <w:szCs w:val="28"/>
            </w:rPr>
            <w:t>Глава Грачевского</w:t>
          </w:r>
        </w:p>
        <w:p w:rsidR="006A4407" w:rsidRPr="006A4407" w:rsidRDefault="006A4407" w:rsidP="006A4407">
          <w:pPr>
            <w:suppressAutoHyphens/>
            <w:spacing w:line="240" w:lineRule="exact"/>
            <w:ind w:hanging="17"/>
            <w:jc w:val="both"/>
            <w:rPr>
              <w:rFonts w:ascii="Times New Roman" w:hAnsi="Times New Roman" w:cs="Times New Roman"/>
              <w:sz w:val="28"/>
              <w:szCs w:val="28"/>
            </w:rPr>
          </w:pPr>
          <w:r w:rsidRPr="006A4407">
            <w:rPr>
              <w:rFonts w:ascii="Times New Roman" w:hAnsi="Times New Roman" w:cs="Times New Roman"/>
              <w:sz w:val="28"/>
              <w:szCs w:val="28"/>
            </w:rPr>
            <w:t xml:space="preserve">муниципального района  </w:t>
          </w:r>
        </w:p>
        <w:p w:rsidR="006A4407" w:rsidRPr="006A4407" w:rsidRDefault="006A4407" w:rsidP="006A4407">
          <w:pPr>
            <w:suppressAutoHyphens/>
            <w:spacing w:line="240" w:lineRule="exact"/>
            <w:ind w:hanging="17"/>
            <w:jc w:val="both"/>
            <w:rPr>
              <w:rFonts w:ascii="Times New Roman" w:hAnsi="Times New Roman" w:cs="Times New Roman"/>
              <w:sz w:val="28"/>
              <w:szCs w:val="28"/>
            </w:rPr>
          </w:pPr>
          <w:r w:rsidRPr="006A4407">
            <w:rPr>
              <w:rFonts w:ascii="Times New Roman" w:hAnsi="Times New Roman" w:cs="Times New Roman"/>
              <w:sz w:val="28"/>
              <w:szCs w:val="28"/>
            </w:rPr>
            <w:t>Ставропольского края</w:t>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r>
          <w:r w:rsidRPr="006A4407">
            <w:rPr>
              <w:rFonts w:ascii="Times New Roman" w:hAnsi="Times New Roman" w:cs="Times New Roman"/>
              <w:sz w:val="28"/>
              <w:szCs w:val="28"/>
            </w:rPr>
            <w:tab/>
            <w:t xml:space="preserve">       Р.А. Коврыга</w:t>
          </w:r>
        </w:p>
        <w:p w:rsidR="006A4407" w:rsidRPr="006A4407" w:rsidRDefault="006A4407" w:rsidP="006A4407">
          <w:pPr>
            <w:suppressAutoHyphens/>
            <w:spacing w:line="290" w:lineRule="exact"/>
            <w:ind w:hanging="15"/>
            <w:jc w:val="both"/>
            <w:rPr>
              <w:rFonts w:ascii="Times New Roman" w:hAnsi="Times New Roman" w:cs="Times New Roman"/>
              <w:sz w:val="28"/>
              <w:szCs w:val="28"/>
            </w:rPr>
          </w:pPr>
        </w:p>
        <w:p w:rsidR="006A4407" w:rsidRDefault="006A4407" w:rsidP="00E1471A">
          <w:pPr>
            <w:jc w:val="right"/>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A4407" w:rsidRDefault="006A4407" w:rsidP="00E1471A">
          <w:pPr>
            <w:jc w:val="right"/>
            <w:rPr>
              <w:rFonts w:ascii="Times New Roman" w:hAnsi="Times New Roman" w:cs="Times New Roman"/>
              <w:bCs/>
              <w:sz w:val="28"/>
              <w:szCs w:val="28"/>
            </w:rPr>
          </w:pPr>
        </w:p>
        <w:p w:rsidR="00611C03" w:rsidRDefault="00611C03" w:rsidP="00E1471A">
          <w:pPr>
            <w:jc w:val="right"/>
            <w:rPr>
              <w:rFonts w:ascii="Times New Roman" w:hAnsi="Times New Roman" w:cs="Times New Roman"/>
              <w:bCs/>
              <w:sz w:val="28"/>
              <w:szCs w:val="28"/>
            </w:rPr>
          </w:pPr>
        </w:p>
        <w:p w:rsidR="00611C03" w:rsidRDefault="00611C03" w:rsidP="00E1471A">
          <w:pPr>
            <w:jc w:val="right"/>
            <w:rPr>
              <w:rFonts w:ascii="Times New Roman" w:hAnsi="Times New Roman" w:cs="Times New Roman"/>
              <w:bCs/>
              <w:sz w:val="28"/>
              <w:szCs w:val="28"/>
            </w:rPr>
          </w:pPr>
        </w:p>
        <w:p w:rsidR="00E1471A" w:rsidRPr="00055637" w:rsidRDefault="006A4407" w:rsidP="006A4407">
          <w:pPr>
            <w:ind w:left="4253"/>
            <w:jc w:val="both"/>
            <w:rPr>
              <w:rFonts w:ascii="Times New Roman" w:hAnsi="Times New Roman" w:cs="Times New Roman"/>
              <w:bCs/>
              <w:sz w:val="28"/>
              <w:szCs w:val="28"/>
            </w:rPr>
          </w:pPr>
          <w:r>
            <w:rPr>
              <w:rFonts w:ascii="Times New Roman" w:hAnsi="Times New Roman" w:cs="Times New Roman"/>
              <w:bCs/>
              <w:sz w:val="28"/>
              <w:szCs w:val="28"/>
            </w:rPr>
            <w:t>Приложение к решению Совета Грачевского муниципального района Ставропольского края ут</w:t>
          </w:r>
          <w:r w:rsidR="00E1471A" w:rsidRPr="00055637">
            <w:rPr>
              <w:rFonts w:ascii="Times New Roman" w:hAnsi="Times New Roman" w:cs="Times New Roman"/>
              <w:bCs/>
              <w:sz w:val="28"/>
              <w:szCs w:val="28"/>
            </w:rPr>
            <w:t>вержден</w:t>
          </w:r>
          <w:r>
            <w:rPr>
              <w:rFonts w:ascii="Times New Roman" w:hAnsi="Times New Roman" w:cs="Times New Roman"/>
              <w:bCs/>
              <w:sz w:val="28"/>
              <w:szCs w:val="28"/>
            </w:rPr>
            <w:t xml:space="preserve">ного </w:t>
          </w:r>
          <w:r w:rsidR="00E1471A" w:rsidRPr="00055637">
            <w:rPr>
              <w:rFonts w:ascii="Times New Roman" w:hAnsi="Times New Roman" w:cs="Times New Roman"/>
              <w:bCs/>
              <w:sz w:val="28"/>
              <w:szCs w:val="28"/>
            </w:rPr>
            <w:t xml:space="preserve">решением </w:t>
          </w:r>
          <w:r w:rsidR="003C5F9E">
            <w:rPr>
              <w:rFonts w:ascii="Times New Roman" w:hAnsi="Times New Roman" w:cs="Times New Roman"/>
              <w:bCs/>
              <w:sz w:val="28"/>
              <w:szCs w:val="28"/>
            </w:rPr>
            <w:t xml:space="preserve">Совета </w:t>
          </w:r>
          <w:r w:rsidR="001E313B">
            <w:rPr>
              <w:rFonts w:ascii="Times New Roman" w:hAnsi="Times New Roman" w:cs="Times New Roman"/>
              <w:bCs/>
              <w:sz w:val="28"/>
              <w:szCs w:val="28"/>
            </w:rPr>
            <w:t>Грачевского</w:t>
          </w:r>
          <w:r w:rsidR="00E1471A">
            <w:rPr>
              <w:rFonts w:ascii="Times New Roman" w:hAnsi="Times New Roman" w:cs="Times New Roman"/>
              <w:bCs/>
              <w:sz w:val="28"/>
              <w:szCs w:val="28"/>
            </w:rPr>
            <w:t xml:space="preserve"> </w:t>
          </w:r>
          <w:r w:rsidR="003C5F9E">
            <w:rPr>
              <w:rFonts w:ascii="Times New Roman" w:hAnsi="Times New Roman" w:cs="Times New Roman"/>
              <w:bCs/>
              <w:sz w:val="28"/>
              <w:szCs w:val="28"/>
            </w:rPr>
            <w:t xml:space="preserve">муниципального </w:t>
          </w:r>
          <w:r w:rsidR="00E1471A">
            <w:rPr>
              <w:rFonts w:ascii="Times New Roman" w:hAnsi="Times New Roman" w:cs="Times New Roman"/>
              <w:bCs/>
              <w:sz w:val="28"/>
              <w:szCs w:val="28"/>
            </w:rPr>
            <w:t>района</w:t>
          </w:r>
          <w:r>
            <w:rPr>
              <w:rFonts w:ascii="Times New Roman" w:hAnsi="Times New Roman" w:cs="Times New Roman"/>
              <w:bCs/>
              <w:sz w:val="28"/>
              <w:szCs w:val="28"/>
            </w:rPr>
            <w:t xml:space="preserve"> </w:t>
          </w:r>
          <w:r w:rsidR="00E1471A" w:rsidRPr="00055637">
            <w:rPr>
              <w:rFonts w:ascii="Times New Roman" w:hAnsi="Times New Roman" w:cs="Times New Roman"/>
              <w:bCs/>
              <w:sz w:val="28"/>
              <w:szCs w:val="28"/>
            </w:rPr>
            <w:t xml:space="preserve">Ставропольского края от </w:t>
          </w:r>
          <w:r>
            <w:rPr>
              <w:rFonts w:ascii="Times New Roman" w:hAnsi="Times New Roman" w:cs="Times New Roman"/>
              <w:bCs/>
              <w:sz w:val="28"/>
              <w:szCs w:val="28"/>
            </w:rPr>
            <w:t>13</w:t>
          </w:r>
          <w:r w:rsidR="00E1471A" w:rsidRPr="00055637">
            <w:rPr>
              <w:rFonts w:ascii="Times New Roman" w:hAnsi="Times New Roman" w:cs="Times New Roman"/>
              <w:bCs/>
              <w:sz w:val="28"/>
              <w:szCs w:val="28"/>
            </w:rPr>
            <w:t xml:space="preserve"> </w:t>
          </w:r>
          <w:r>
            <w:rPr>
              <w:rFonts w:ascii="Times New Roman" w:hAnsi="Times New Roman" w:cs="Times New Roman"/>
              <w:bCs/>
              <w:sz w:val="28"/>
              <w:szCs w:val="28"/>
            </w:rPr>
            <w:t xml:space="preserve">июля </w:t>
          </w:r>
          <w:r w:rsidR="00E1471A" w:rsidRPr="00055637">
            <w:rPr>
              <w:rFonts w:ascii="Times New Roman" w:hAnsi="Times New Roman" w:cs="Times New Roman"/>
              <w:bCs/>
              <w:sz w:val="28"/>
              <w:szCs w:val="28"/>
            </w:rPr>
            <w:t>20</w:t>
          </w:r>
          <w:r w:rsidR="001E313B">
            <w:rPr>
              <w:rFonts w:ascii="Times New Roman" w:hAnsi="Times New Roman" w:cs="Times New Roman"/>
              <w:bCs/>
              <w:sz w:val="28"/>
              <w:szCs w:val="28"/>
            </w:rPr>
            <w:t>20</w:t>
          </w:r>
          <w:r w:rsidR="00E1471A" w:rsidRPr="00055637">
            <w:rPr>
              <w:rFonts w:ascii="Times New Roman" w:hAnsi="Times New Roman" w:cs="Times New Roman"/>
              <w:bCs/>
              <w:sz w:val="28"/>
              <w:szCs w:val="28"/>
            </w:rPr>
            <w:t xml:space="preserve"> г. №</w:t>
          </w:r>
          <w:r>
            <w:rPr>
              <w:rFonts w:ascii="Times New Roman" w:hAnsi="Times New Roman" w:cs="Times New Roman"/>
              <w:bCs/>
              <w:sz w:val="28"/>
              <w:szCs w:val="28"/>
            </w:rPr>
            <w:t xml:space="preserve"> 4</w:t>
          </w:r>
          <w:r w:rsidR="00D83EEE">
            <w:rPr>
              <w:rFonts w:ascii="Times New Roman" w:hAnsi="Times New Roman" w:cs="Times New Roman"/>
              <w:bCs/>
              <w:sz w:val="28"/>
              <w:szCs w:val="28"/>
            </w:rPr>
            <w:t>8</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1E313B">
            <w:rPr>
              <w:sz w:val="40"/>
              <w:szCs w:val="40"/>
            </w:rPr>
            <w:t>СЕЛА БЕШПАГИР</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rsidP="00E1471A">
          <w:pPr>
            <w:jc w:val="center"/>
            <w:rPr>
              <w:rFonts w:ascii="Times New Roman" w:hAnsi="Times New Roman" w:cs="Times New Roman"/>
              <w:b/>
              <w:sz w:val="28"/>
            </w:rPr>
          </w:pPr>
        </w:p>
        <w:p w:rsidR="00E71575" w:rsidRDefault="00E71575"/>
        <w:p w:rsidR="00A10327" w:rsidRPr="00E71575" w:rsidRDefault="0058422C"/>
      </w:sdtContent>
    </w:sdt>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3" w:name="_Toc40360899"/>
      <w:r>
        <w:rPr>
          <w:rFonts w:ascii="Times New Roman" w:hAnsi="Times New Roman" w:cs="Times New Roman"/>
          <w:b/>
          <w:caps w:val="0"/>
          <w:color w:val="0D0D0D" w:themeColor="text1" w:themeTint="F2"/>
          <w:sz w:val="24"/>
          <w:szCs w:val="24"/>
        </w:rPr>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bookmarkEnd w:id="2"/>
    </w:p>
    <w:p w:rsidR="006E4642" w:rsidRPr="006E4642" w:rsidRDefault="00A1134A" w:rsidP="006E4642">
      <w:pPr>
        <w:pStyle w:val="ConsPlusNormal"/>
        <w:jc w:val="both"/>
        <w:outlineLvl w:val="1"/>
        <w:rPr>
          <w:b/>
          <w:sz w:val="24"/>
          <w:szCs w:val="24"/>
        </w:rPr>
      </w:pPr>
      <w:bookmarkStart w:id="4" w:name="_Toc14774878"/>
      <w:bookmarkStart w:id="5" w:name="_Toc40360900"/>
      <w:bookmarkStart w:id="6"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4"/>
      <w:r w:rsidR="00681BD4">
        <w:rPr>
          <w:rStyle w:val="19"/>
          <w:rFonts w:eastAsiaTheme="majorEastAsia"/>
          <w:b/>
          <w:sz w:val="24"/>
          <w:szCs w:val="24"/>
        </w:rPr>
        <w:t xml:space="preserve">муниципального образования </w:t>
      </w:r>
      <w:r w:rsidR="007E045A">
        <w:rPr>
          <w:rFonts w:eastAsiaTheme="majorEastAsia"/>
          <w:b/>
          <w:bCs/>
          <w:sz w:val="24"/>
          <w:szCs w:val="24"/>
        </w:rPr>
        <w:t>села Бешпагир</w:t>
      </w:r>
      <w:bookmarkEnd w:id="5"/>
    </w:p>
    <w:p w:rsidR="00E1471A" w:rsidRPr="006E4642" w:rsidRDefault="00E1471A" w:rsidP="00E1471A">
      <w:pPr>
        <w:pStyle w:val="ConsPlusNormal"/>
        <w:spacing w:before="240" w:after="240"/>
        <w:jc w:val="both"/>
        <w:outlineLvl w:val="2"/>
        <w:rPr>
          <w:b/>
          <w:sz w:val="24"/>
          <w:szCs w:val="24"/>
        </w:rPr>
      </w:pPr>
      <w:bookmarkStart w:id="7" w:name="_Toc14774879"/>
      <w:bookmarkStart w:id="8" w:name="_Toc26187344"/>
      <w:bookmarkStart w:id="9" w:name="_Toc40360901"/>
      <w:bookmarkStart w:id="10" w:name="_Toc482832974"/>
      <w:bookmarkStart w:id="11" w:name="_Toc14774887"/>
      <w:bookmarkEnd w:id="6"/>
      <w:r>
        <w:rPr>
          <w:b/>
          <w:sz w:val="24"/>
          <w:szCs w:val="24"/>
        </w:rPr>
        <w:t xml:space="preserve">Статья </w:t>
      </w:r>
      <w:r w:rsidRPr="006E4642">
        <w:rPr>
          <w:b/>
          <w:sz w:val="24"/>
          <w:szCs w:val="24"/>
        </w:rPr>
        <w:t>1. Основные понятия, используемые в Правилах</w:t>
      </w:r>
      <w:bookmarkEnd w:id="7"/>
      <w:bookmarkEnd w:id="8"/>
      <w:bookmarkEnd w:id="9"/>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t xml:space="preserve">зоны с особыми условиями использования территорий </w:t>
      </w:r>
      <w:r>
        <w:rPr>
          <w:rStyle w:val="19"/>
        </w:rPr>
        <w:t xml:space="preserve">– </w:t>
      </w:r>
      <w:r w:rsidRPr="00CD4345">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w:t>
      </w:r>
      <w:bookmarkStart w:id="12" w:name="_GoBack"/>
      <w:bookmarkEnd w:id="12"/>
      <w:r w:rsidRPr="00CD4345">
        <w:t xml:space="preserve">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9"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3"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4" w:name="_Toc26187345"/>
      <w:bookmarkStart w:id="15" w:name="_Toc40360902"/>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360903"/>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села Бешпагир</w:t>
      </w:r>
      <w:r w:rsidRPr="00434532">
        <w:rPr>
          <w:b/>
          <w:bCs/>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sz w:val="24"/>
          <w:szCs w:val="24"/>
        </w:rPr>
        <w:t>№</w:t>
      </w:r>
      <w:r w:rsidRPr="002C2AD1">
        <w:rPr>
          <w:sz w:val="24"/>
          <w:szCs w:val="24"/>
        </w:rPr>
        <w:t xml:space="preserve"> 73-ФЗ </w:t>
      </w:r>
      <w:r w:rsidR="00C87B63">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C87B63">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2C2AD1" w:rsidP="002C2AD1">
      <w:pPr>
        <w:pStyle w:val="ConsPlusNormal"/>
        <w:tabs>
          <w:tab w:val="left" w:pos="993"/>
        </w:tabs>
        <w:ind w:firstLine="709"/>
        <w:jc w:val="both"/>
        <w:rPr>
          <w:sz w:val="24"/>
          <w:szCs w:val="24"/>
        </w:rPr>
      </w:pPr>
      <w:r w:rsidRPr="00FA6258">
        <w:rPr>
          <w:sz w:val="24"/>
          <w:szCs w:val="24"/>
        </w:rPr>
        <w:t xml:space="preserve">12. Общественные обсуждения по проекту правил землепользования и застройки проводятся в порядке, определяемом </w:t>
      </w:r>
      <w:r w:rsidR="00F91593" w:rsidRPr="00FA6258">
        <w:rPr>
          <w:sz w:val="24"/>
          <w:szCs w:val="24"/>
        </w:rPr>
        <w:t>уставом Грачевского муниципального района и (или) нормативным правовым актом Совета Грачевского муниципального района</w:t>
      </w:r>
      <w:r w:rsidRPr="00FA6258">
        <w:rPr>
          <w:sz w:val="24"/>
          <w:szCs w:val="24"/>
        </w:rPr>
        <w:t xml:space="preserve">, в соответствии со статьями 5.1 и 28 </w:t>
      </w:r>
      <w:r w:rsidR="00F91593" w:rsidRPr="00FA6258">
        <w:rPr>
          <w:sz w:val="24"/>
          <w:szCs w:val="24"/>
        </w:rPr>
        <w:t>Градостроительного</w:t>
      </w:r>
      <w:r w:rsidRPr="00FA6258">
        <w:rPr>
          <w:sz w:val="24"/>
          <w:szCs w:val="24"/>
        </w:rPr>
        <w:t xml:space="preserve"> </w:t>
      </w:r>
      <w:r w:rsidR="00F91593" w:rsidRPr="00FA6258">
        <w:rPr>
          <w:sz w:val="24"/>
          <w:szCs w:val="24"/>
        </w:rPr>
        <w:t xml:space="preserve">кодекса Российской Федерации </w:t>
      </w:r>
      <w:r w:rsidRPr="00FA6258">
        <w:rPr>
          <w:sz w:val="24"/>
          <w:szCs w:val="24"/>
        </w:rPr>
        <w:t>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2C6AEB">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360904"/>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села Бешпагир</w:t>
      </w:r>
      <w:r w:rsidRPr="00402644">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C87B63">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C87B63">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360905"/>
      <w:bookmarkEnd w:id="17"/>
      <w:bookmarkEnd w:id="18"/>
      <w:bookmarkEnd w:id="19"/>
      <w:r w:rsidRPr="00D019FF">
        <w:rPr>
          <w:b/>
          <w:sz w:val="24"/>
          <w:szCs w:val="24"/>
        </w:rPr>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360906"/>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Pr="0072780E">
        <w:rPr>
          <w:b/>
          <w:sz w:val="24"/>
          <w:szCs w:val="24"/>
        </w:rPr>
        <w:t>села Бешпагир</w:t>
      </w:r>
      <w:bookmarkEnd w:id="29"/>
      <w:r w:rsidR="003B0194">
        <w:rPr>
          <w:b/>
          <w:sz w:val="24"/>
          <w:szCs w:val="24"/>
        </w:rPr>
        <w:t xml:space="preserve"> </w:t>
      </w:r>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Pr>
          <w:rFonts w:eastAsia="Times New Roman"/>
        </w:rPr>
        <w:t>села Бешпагир</w:t>
      </w:r>
      <w:r w:rsidRPr="0072780E">
        <w:rPr>
          <w:rFonts w:eastAsia="Times New Roman"/>
        </w:rPr>
        <w:t xml:space="preserve"> 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Pr>
          <w:rFonts w:eastAsia="Times New Roman"/>
        </w:rPr>
        <w:t>села Бешпагир</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Pr>
          <w:rFonts w:eastAsia="Times New Roman"/>
        </w:rPr>
        <w:t>села Бешпагир</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Советом издаются правовые акты в соответствии с 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360907"/>
      <w:r w:rsidRPr="0072780E">
        <w:rPr>
          <w:b/>
          <w:sz w:val="24"/>
          <w:szCs w:val="24"/>
        </w:rPr>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Pr="0072780E">
        <w:rPr>
          <w:b/>
          <w:sz w:val="24"/>
          <w:szCs w:val="24"/>
        </w:rPr>
        <w:t>села Бешпагир</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C0377A">
        <w:rPr>
          <w:rFonts w:eastAsia="Times New Roman"/>
        </w:rPr>
        <w:t>села Бешпагир</w:t>
      </w:r>
      <w:r w:rsidRPr="0072780E">
        <w:rPr>
          <w:rFonts w:eastAsia="Times New Roman"/>
        </w:rPr>
        <w:t xml:space="preserve"> 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C0377A">
        <w:rPr>
          <w:rFonts w:eastAsia="Times New Roman"/>
        </w:rPr>
        <w:t>села Бешпагир</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села Бешпагир</w:t>
      </w:r>
      <w:r w:rsidRPr="0072780E">
        <w:rPr>
          <w:rFonts w:eastAsia="Times New Roman"/>
        </w:rPr>
        <w:t xml:space="preserve">, подготовленных в составе документации по планировке территории муниципального образования </w:t>
      </w:r>
      <w:r w:rsidR="00C0377A">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C0377A">
        <w:rPr>
          <w:rFonts w:eastAsia="Times New Roman"/>
        </w:rPr>
        <w:t>села Бешпагир</w:t>
      </w:r>
      <w:r w:rsidR="00C0377A" w:rsidRPr="0072780E">
        <w:rPr>
          <w:rFonts w:eastAsia="Times New Roman"/>
        </w:rPr>
        <w:t xml:space="preserve">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C0377A">
        <w:rPr>
          <w:rFonts w:eastAsia="Times New Roman"/>
        </w:rPr>
        <w:t>села Бешпагир</w:t>
      </w:r>
      <w:r w:rsidR="00C0377A"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села Бешпагир</w:t>
      </w:r>
      <w:r w:rsidRPr="0072780E">
        <w:rPr>
          <w:rFonts w:eastAsia="Times New Roman"/>
        </w:rPr>
        <w:t xml:space="preserve"> 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360908"/>
      <w:r w:rsidRPr="0072780E">
        <w:rPr>
          <w:b/>
          <w:sz w:val="24"/>
          <w:szCs w:val="24"/>
        </w:rPr>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Pr="0072780E">
        <w:rPr>
          <w:b/>
          <w:sz w:val="24"/>
          <w:szCs w:val="24"/>
        </w:rPr>
        <w:t>села Бешпагир</w:t>
      </w:r>
      <w:bookmarkEnd w:id="33"/>
    </w:p>
    <w:p w:rsidR="0072780E" w:rsidRPr="0072780E" w:rsidRDefault="0072780E" w:rsidP="0072780E">
      <w:pPr>
        <w:pStyle w:val="afffc"/>
        <w:tabs>
          <w:tab w:val="left" w:pos="993"/>
        </w:tabs>
        <w:rPr>
          <w:rFonts w:eastAsia="Times New Roman"/>
        </w:rPr>
      </w:pPr>
      <w:r w:rsidRPr="0072780E">
        <w:rPr>
          <w:rFonts w:eastAsia="Times New Roman"/>
        </w:rPr>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Pr>
          <w:rFonts w:eastAsia="Times New Roman"/>
        </w:rPr>
        <w:t>села Бешпагир</w:t>
      </w:r>
      <w:r w:rsidRPr="0072780E">
        <w:rPr>
          <w:rFonts w:eastAsia="Times New Roman"/>
        </w:rPr>
        <w:t xml:space="preserve"> 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Pr>
          <w:rFonts w:eastAsia="Times New Roman"/>
        </w:rPr>
        <w:t>села Бешпагир</w:t>
      </w:r>
      <w:r w:rsidRPr="0072780E">
        <w:rPr>
          <w:rFonts w:eastAsia="Times New Roman"/>
        </w:rPr>
        <w:t xml:space="preserve"> документации по планировке территории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1" w:anchor="dst2601" w:history="1">
        <w:r w:rsidRPr="0072780E">
          <w:t>пунктом 2 части 7</w:t>
        </w:r>
      </w:hyperlink>
      <w:r w:rsidRPr="0072780E">
        <w:rPr>
          <w:rFonts w:eastAsia="Times New Roman"/>
        </w:rPr>
        <w:t xml:space="preserve">, </w:t>
      </w:r>
      <w:hyperlink r:id="rId12" w:anchor="dst2605" w:history="1">
        <w:r w:rsidRPr="0072780E">
          <w:t>пунктом 3 части 8 статьи 51.1</w:t>
        </w:r>
      </w:hyperlink>
      <w:r w:rsidRPr="0072780E">
        <w:rPr>
          <w:rFonts w:eastAsia="Times New Roman"/>
        </w:rPr>
        <w:t xml:space="preserve"> и </w:t>
      </w:r>
      <w:hyperlink r:id="rId13"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Pr>
          <w:rFonts w:eastAsia="Times New Roman"/>
        </w:rPr>
        <w:t>села Бешпагир</w:t>
      </w:r>
      <w:r w:rsidRPr="0072780E">
        <w:rPr>
          <w:rFonts w:eastAsia="Times New Roman"/>
        </w:rPr>
        <w:t xml:space="preserve"> 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Pr>
          <w:rFonts w:eastAsia="Times New Roman"/>
        </w:rPr>
        <w:t>села Бешпагир</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360909"/>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0"/>
      <w:r>
        <w:rPr>
          <w:rStyle w:val="19"/>
          <w:rFonts w:eastAsiaTheme="majorEastAsia"/>
          <w:b/>
          <w:sz w:val="24"/>
          <w:szCs w:val="24"/>
        </w:rPr>
        <w:t>и</w:t>
      </w:r>
      <w:bookmarkEnd w:id="11"/>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360910"/>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CD2529">
        <w:rPr>
          <w:b/>
          <w:sz w:val="24"/>
          <w:szCs w:val="24"/>
        </w:rPr>
        <w:t>села Бешпагир</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9" w:name="_Toc24800057"/>
      <w:bookmarkStart w:id="40" w:name="_Toc40360911"/>
      <w:r w:rsidRPr="00AA67B1">
        <w:rPr>
          <w:b/>
          <w:sz w:val="24"/>
          <w:szCs w:val="24"/>
        </w:rPr>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8.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360912"/>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360913"/>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Pr>
          <w:b/>
          <w:bCs/>
          <w:sz w:val="24"/>
          <w:szCs w:val="24"/>
        </w:rPr>
        <w:t>села Бешпагир</w:t>
      </w:r>
      <w:bookmarkEnd w:id="44"/>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3B05AB">
        <w:rPr>
          <w:rFonts w:eastAsia="Times New Roman"/>
        </w:rPr>
        <w:t>села Бешпагир</w:t>
      </w:r>
      <w:r w:rsidR="003B05AB" w:rsidRPr="003B05AB">
        <w:rPr>
          <w:rFonts w:eastAsia="Times New Roman"/>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3B05AB">
        <w:rPr>
          <w:rFonts w:eastAsia="Times New Roman"/>
        </w:rPr>
        <w:t>села Бешпагир</w:t>
      </w:r>
      <w:r w:rsidR="003B05AB" w:rsidRPr="003B05AB">
        <w:rPr>
          <w:rFonts w:eastAsia="Times New Roman"/>
        </w:rPr>
        <w:t xml:space="preserve"> в целях размещения объекта капитального строительства является обязательной в следующих случаях:</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360914"/>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3356BE">
        <w:rPr>
          <w:rFonts w:eastAsia="Times New Roman"/>
        </w:rPr>
        <w:t xml:space="preserve"> </w:t>
      </w:r>
      <w:r w:rsidRPr="003B05AB">
        <w:rPr>
          <w:rFonts w:eastAsia="Times New Roman"/>
        </w:rPr>
        <w:t>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Pr>
          <w:rFonts w:eastAsia="Times New Roman"/>
        </w:rPr>
        <w:t>села Бешпагир</w:t>
      </w:r>
      <w:r w:rsidRPr="003B05AB">
        <w:rPr>
          <w:rFonts w:eastAsia="Times New Roman"/>
        </w:rPr>
        <w:t>, за исключением случаев, указанных в частях 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360915"/>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360916"/>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1F4CF4">
        <w:rPr>
          <w:rFonts w:ascii="Times New Roman" w:eastAsia="Helvetica Neue Light" w:hAnsi="Times New Roman" w:cs="Times New Roman"/>
          <w:color w:val="auto"/>
        </w:rPr>
        <w:t>предложения</w:t>
      </w:r>
      <w:proofErr w:type="gramEnd"/>
      <w:r w:rsidRPr="001F4CF4">
        <w:rPr>
          <w:rFonts w:ascii="Times New Roman" w:eastAsia="Helvetica Neue Light" w:hAnsi="Times New Roman" w:cs="Times New Roman"/>
          <w:color w:val="auto"/>
        </w:rPr>
        <w:t xml:space="preserve">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w:t>
      </w:r>
      <w:proofErr w:type="spellStart"/>
      <w:r w:rsidRPr="001F4CF4">
        <w:rPr>
          <w:rFonts w:ascii="Times New Roman" w:eastAsia="Helvetica Neue Light" w:hAnsi="Times New Roman" w:cs="Times New Roman"/>
          <w:color w:val="auto"/>
        </w:rPr>
        <w:t>униципального</w:t>
      </w:r>
      <w:proofErr w:type="spellEnd"/>
      <w:r w:rsidRPr="001F4CF4">
        <w:rPr>
          <w:rFonts w:ascii="Times New Roman" w:eastAsia="Helvetica Neue Light" w:hAnsi="Times New Roman" w:cs="Times New Roman"/>
          <w:color w:val="auto"/>
        </w:rPr>
        <w:t xml:space="preserve">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360917"/>
      <w:r w:rsidRPr="004E2D01">
        <w:rPr>
          <w:b/>
          <w:sz w:val="24"/>
          <w:szCs w:val="24"/>
        </w:rPr>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360918"/>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села Бешпагир</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села Бешпагир</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села Бешпагир</w:t>
      </w:r>
      <w:r w:rsidRPr="006B177F">
        <w:rPr>
          <w:rFonts w:ascii="Times New Roman" w:eastAsia="Helvetica Neue Light" w:hAnsi="Times New Roman" w:cs="Times New Roman"/>
          <w:color w:val="auto"/>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3356BE">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360919"/>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360920"/>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5. В случае, если в соответствии с </w:t>
      </w:r>
      <w:proofErr w:type="spellStart"/>
      <w:r w:rsidRPr="003B0194">
        <w:rPr>
          <w:rFonts w:ascii="Times New Roman" w:hAnsi="Times New Roman" w:cs="Times New Roman"/>
          <w:bCs/>
          <w:lang w:eastAsia="en-US"/>
        </w:rPr>
        <w:t>Градостроитеьным</w:t>
      </w:r>
      <w:proofErr w:type="spellEnd"/>
      <w:r w:rsidRPr="003B0194">
        <w:rPr>
          <w:rFonts w:ascii="Times New Roman" w:hAnsi="Times New Roman" w:cs="Times New Roman"/>
          <w:bCs/>
          <w:lang w:eastAsia="en-US"/>
        </w:rPr>
        <w:t xml:space="preserve">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360921"/>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C87B63">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C87B63">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решение общего собрания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w:t>
      </w:r>
      <w:proofErr w:type="spellStart"/>
      <w:r w:rsidRPr="005516D1">
        <w:rPr>
          <w:rFonts w:ascii="Times New Roman" w:hAnsi="Times New Roman" w:cs="Times New Roman"/>
          <w:bCs/>
          <w:lang w:eastAsia="en-US"/>
        </w:rPr>
        <w:t>Грачесвского</w:t>
      </w:r>
      <w:proofErr w:type="spellEnd"/>
      <w:r w:rsidRPr="005516D1">
        <w:rPr>
          <w:rFonts w:ascii="Times New Roman" w:hAnsi="Times New Roman" w:cs="Times New Roman"/>
          <w:bCs/>
          <w:lang w:eastAsia="en-US"/>
        </w:rPr>
        <w:t xml:space="preserve">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5516D1">
        <w:rPr>
          <w:rFonts w:ascii="Times New Roman" w:hAnsi="Times New Roman" w:cs="Times New Roman"/>
          <w:bCs/>
          <w:lang w:eastAsia="en-US"/>
        </w:rPr>
        <w:t>и</w:t>
      </w:r>
      <w:proofErr w:type="gramEnd"/>
      <w:r w:rsidRPr="005516D1">
        <w:rPr>
          <w:rFonts w:ascii="Times New Roman" w:hAnsi="Times New Roman" w:cs="Times New Roman"/>
          <w:bCs/>
          <w:lang w:eastAsia="en-US"/>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proofErr w:type="gramStart"/>
      <w:r w:rsidRPr="005516D1">
        <w:rPr>
          <w:rFonts w:ascii="Times New Roman" w:hAnsi="Times New Roman" w:cs="Times New Roman"/>
          <w:bCs/>
          <w:lang w:eastAsia="en-US"/>
        </w:rPr>
        <w:t>в разрешение</w:t>
      </w:r>
      <w:proofErr w:type="gramEnd"/>
      <w:r w:rsidRPr="005516D1">
        <w:rPr>
          <w:rFonts w:ascii="Times New Roman" w:hAnsi="Times New Roman" w:cs="Times New Roman"/>
          <w:bCs/>
          <w:lang w:eastAsia="en-US"/>
        </w:rPr>
        <w:t xml:space="preserve">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360922"/>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w:t>
      </w:r>
      <w:proofErr w:type="spellStart"/>
      <w:r w:rsidRPr="005516D1">
        <w:rPr>
          <w:rFonts w:ascii="Times New Roman" w:hAnsi="Times New Roman" w:cs="Times New Roman"/>
          <w:bCs/>
          <w:lang w:eastAsia="en-US"/>
        </w:rPr>
        <w:t>ненаправление</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w:t>
      </w:r>
      <w:proofErr w:type="spellStart"/>
      <w:r w:rsidRPr="005516D1">
        <w:rPr>
          <w:rFonts w:ascii="Times New Roman" w:hAnsi="Times New Roman" w:cs="Times New Roman"/>
          <w:bCs/>
          <w:lang w:eastAsia="en-US"/>
        </w:rPr>
        <w:t>ненаправления</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360923"/>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360924"/>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w:t>
      </w:r>
      <w:proofErr w:type="spellStart"/>
      <w:r w:rsidRPr="005516D1">
        <w:rPr>
          <w:rFonts w:ascii="Times New Roman" w:hAnsi="Times New Roman" w:cs="Times New Roman"/>
          <w:bCs/>
          <w:lang w:eastAsia="en-US"/>
        </w:rPr>
        <w:t>Росатом</w:t>
      </w:r>
      <w:proofErr w:type="spellEnd"/>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360925"/>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w:t>
      </w:r>
      <w:proofErr w:type="gramStart"/>
      <w:r w:rsidRPr="005516D1">
        <w:rPr>
          <w:rFonts w:ascii="Times New Roman" w:hAnsi="Times New Roman" w:cs="Times New Roman"/>
          <w:bCs/>
          <w:lang w:eastAsia="en-US"/>
        </w:rPr>
        <w:t>о параметрах</w:t>
      </w:r>
      <w:proofErr w:type="gramEnd"/>
      <w:r w:rsidRPr="005516D1">
        <w:rPr>
          <w:rFonts w:ascii="Times New Roman" w:hAnsi="Times New Roman" w:cs="Times New Roman"/>
          <w:bCs/>
          <w:lang w:eastAsia="en-US"/>
        </w:rPr>
        <w:t xml:space="preserve">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вид </w:t>
      </w:r>
      <w:proofErr w:type="gramStart"/>
      <w:r w:rsidRPr="005516D1">
        <w:rPr>
          <w:rFonts w:ascii="Times New Roman" w:hAnsi="Times New Roman" w:cs="Times New Roman"/>
          <w:bCs/>
          <w:lang w:eastAsia="en-US"/>
        </w:rPr>
        <w:t>разрешенного использования</w:t>
      </w:r>
      <w:proofErr w:type="gramEnd"/>
      <w:r w:rsidRPr="005516D1">
        <w:rPr>
          <w:rFonts w:ascii="Times New Roman" w:hAnsi="Times New Roman" w:cs="Times New Roman"/>
          <w:bCs/>
          <w:lang w:eastAsia="en-US"/>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360926"/>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C0377A">
        <w:rPr>
          <w:b/>
          <w:sz w:val="24"/>
          <w:szCs w:val="24"/>
        </w:rPr>
        <w:t>села Бешпагир</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C0377A">
        <w:rPr>
          <w:rFonts w:ascii="Times New Roman" w:hAnsi="Times New Roman" w:cs="Times New Roman"/>
          <w:bCs/>
          <w:lang w:eastAsia="en-US"/>
        </w:rPr>
        <w:t>села Бешпагир</w:t>
      </w:r>
      <w:r w:rsidRPr="005516D1">
        <w:rPr>
          <w:rFonts w:ascii="Times New Roman" w:hAnsi="Times New Roman" w:cs="Times New Roman"/>
          <w:bCs/>
          <w:lang w:eastAsia="en-US"/>
        </w:rPr>
        <w:t xml:space="preserve"> 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360927"/>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C0377A">
        <w:rPr>
          <w:b/>
          <w:sz w:val="24"/>
          <w:szCs w:val="24"/>
        </w:rPr>
        <w:t>села Бешпагир</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села Бешпагир</w:t>
      </w:r>
      <w:r w:rsidR="00C0377A" w:rsidRPr="005516D1">
        <w:rPr>
          <w:rFonts w:ascii="Times New Roman" w:hAnsi="Times New Roman" w:cs="Times New Roman"/>
          <w:bCs/>
          <w:lang w:eastAsia="en-US"/>
        </w:rPr>
        <w:t xml:space="preserve">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Решение об изъятии,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села Бешпагир</w:t>
      </w:r>
      <w:r w:rsidRPr="005516D1">
        <w:rPr>
          <w:rFonts w:ascii="Times New Roman" w:hAnsi="Times New Roman" w:cs="Times New Roman"/>
          <w:bCs/>
          <w:lang w:eastAsia="en-US"/>
        </w:rPr>
        <w:t xml:space="preserve"> 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360928"/>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4304C0">
        <w:rPr>
          <w:rFonts w:ascii="Times New Roman" w:hAnsi="Times New Roman" w:cs="Times New Roman"/>
          <w:bCs/>
          <w:lang w:eastAsia="en-US"/>
        </w:rPr>
        <w:t>Росатом</w:t>
      </w:r>
      <w:proofErr w:type="spellEnd"/>
      <w:r w:rsidRPr="004304C0">
        <w:rPr>
          <w:rFonts w:ascii="Times New Roman" w:hAnsi="Times New Roman" w:cs="Times New Roman"/>
          <w:bCs/>
          <w:lang w:eastAsia="en-US"/>
        </w:rPr>
        <w:t>» и Государственная корпорация по космической деятельности «</w:t>
      </w:r>
      <w:proofErr w:type="spellStart"/>
      <w:r w:rsidRPr="004304C0">
        <w:rPr>
          <w:rFonts w:ascii="Times New Roman" w:hAnsi="Times New Roman" w:cs="Times New Roman"/>
          <w:bCs/>
          <w:lang w:eastAsia="en-US"/>
        </w:rPr>
        <w:t>Роскосмос</w:t>
      </w:r>
      <w:proofErr w:type="spellEnd"/>
      <w:r w:rsidRPr="004304C0">
        <w:rPr>
          <w:rFonts w:ascii="Times New Roman" w:hAnsi="Times New Roman" w:cs="Times New Roman"/>
          <w:bCs/>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360929"/>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360930"/>
      <w:r>
        <w:rPr>
          <w:b/>
          <w:sz w:val="24"/>
          <w:szCs w:val="24"/>
        </w:rPr>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360931"/>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360932"/>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360933"/>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266781">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C70913">
              <w:rPr>
                <w:rFonts w:ascii="Arial Narrow" w:hAnsi="Arial Narrow"/>
              </w:rPr>
              <w:t>с</w:t>
            </w:r>
            <w:r w:rsidR="00266781">
              <w:rPr>
                <w:rFonts w:ascii="Arial Narrow" w:hAnsi="Arial Narrow"/>
              </w:rPr>
              <w:t>.</w:t>
            </w:r>
            <w:r w:rsidR="00C70913">
              <w:rPr>
                <w:rFonts w:ascii="Arial Narrow" w:hAnsi="Arial Narrow"/>
              </w:rPr>
              <w:t xml:space="preserve"> Бешпагир</w:t>
            </w:r>
            <w:r w:rsidR="003A0802" w:rsidRPr="003A1233">
              <w:rPr>
                <w:rFonts w:ascii="Arial Narrow" w:hAnsi="Arial Narrow"/>
              </w:rPr>
              <w:t xml:space="preserve"> </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266781" w:rsidP="00266781">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с. Бешпагир</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 xml:space="preserve">М 1: </w:t>
            </w:r>
            <w:r w:rsidR="00E4410B" w:rsidRPr="00E4410B">
              <w:rPr>
                <w:rFonts w:ascii="Arial Narrow" w:hAnsi="Arial Narrow"/>
              </w:rPr>
              <w:t>2</w:t>
            </w:r>
            <w:r w:rsidRPr="00E4410B">
              <w:rPr>
                <w:rFonts w:ascii="Arial Narrow" w:hAnsi="Arial Narrow"/>
              </w:rPr>
              <w:t>5 000</w:t>
            </w:r>
          </w:p>
        </w:tc>
      </w:tr>
      <w:tr w:rsidR="003A1233" w:rsidRPr="003A1233" w:rsidTr="00E4410B">
        <w:trPr>
          <w:trHeight w:val="437"/>
        </w:trPr>
        <w:tc>
          <w:tcPr>
            <w:tcW w:w="833"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3A1233" w:rsidRPr="003A1233" w:rsidRDefault="003A1233" w:rsidP="003A1233">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266781">
              <w:rPr>
                <w:rFonts w:ascii="Arial Narrow" w:hAnsi="Arial Narrow"/>
              </w:rPr>
              <w:t>в части населенного пункта</w:t>
            </w:r>
            <w:r w:rsidR="00266781" w:rsidRPr="003A1233">
              <w:rPr>
                <w:rFonts w:ascii="Arial Narrow" w:hAnsi="Arial Narrow"/>
              </w:rPr>
              <w:t xml:space="preserve"> </w:t>
            </w:r>
            <w:r w:rsidR="00266781">
              <w:rPr>
                <w:rFonts w:ascii="Arial Narrow" w:hAnsi="Arial Narrow"/>
              </w:rPr>
              <w:t>с. Бешпагир</w:t>
            </w:r>
          </w:p>
        </w:tc>
        <w:tc>
          <w:tcPr>
            <w:tcW w:w="988" w:type="pct"/>
            <w:shd w:val="clear" w:color="auto" w:fill="auto"/>
            <w:vAlign w:val="center"/>
          </w:tcPr>
          <w:p w:rsidR="003A1233" w:rsidRPr="00E4410B" w:rsidRDefault="003A1233" w:rsidP="003A1233">
            <w:pPr>
              <w:jc w:val="center"/>
              <w:rPr>
                <w:rFonts w:ascii="Arial Narrow" w:hAnsi="Arial Narrow"/>
              </w:rPr>
            </w:pPr>
            <w:r w:rsidRPr="00E4410B">
              <w:rPr>
                <w:rFonts w:ascii="Arial Narrow" w:hAnsi="Arial Narrow"/>
              </w:rPr>
              <w:t>М 1: 5 000</w:t>
            </w:r>
          </w:p>
        </w:tc>
      </w:tr>
      <w:tr w:rsidR="00E639B4" w:rsidRPr="00746690" w:rsidTr="00E4410B">
        <w:trPr>
          <w:trHeight w:val="687"/>
        </w:trPr>
        <w:tc>
          <w:tcPr>
            <w:tcW w:w="833"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E639B4" w:rsidRPr="003A1233" w:rsidRDefault="00266781" w:rsidP="00E639B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Pr>
                <w:rFonts w:ascii="Arial Narrow" w:hAnsi="Arial Narrow"/>
              </w:rPr>
              <w:t>в части населенного пункта</w:t>
            </w:r>
            <w:r w:rsidRPr="003A1233">
              <w:rPr>
                <w:rFonts w:ascii="Arial Narrow" w:hAnsi="Arial Narrow"/>
              </w:rPr>
              <w:t xml:space="preserve"> </w:t>
            </w:r>
            <w:r>
              <w:rPr>
                <w:rFonts w:ascii="Arial Narrow" w:hAnsi="Arial Narrow"/>
              </w:rPr>
              <w:t>с. Бешпагир</w:t>
            </w:r>
          </w:p>
        </w:tc>
        <w:tc>
          <w:tcPr>
            <w:tcW w:w="988" w:type="pct"/>
            <w:shd w:val="clear" w:color="auto" w:fill="auto"/>
            <w:vAlign w:val="center"/>
          </w:tcPr>
          <w:p w:rsidR="00E639B4" w:rsidRPr="00266781" w:rsidRDefault="00E639B4" w:rsidP="00E639B4">
            <w:pPr>
              <w:jc w:val="center"/>
              <w:rPr>
                <w:rFonts w:ascii="Arial Narrow" w:hAnsi="Arial Narrow"/>
              </w:rPr>
            </w:pPr>
            <w:r w:rsidRPr="00266781">
              <w:rPr>
                <w:rFonts w:ascii="Arial Narrow" w:hAnsi="Arial Narrow"/>
              </w:rPr>
              <w:t>М 1: 5 000</w:t>
            </w:r>
          </w:p>
        </w:tc>
      </w:tr>
    </w:tbl>
    <w:p w:rsidR="004A0684" w:rsidRPr="00840AFB" w:rsidRDefault="006D450B" w:rsidP="00840AFB">
      <w:pPr>
        <w:pStyle w:val="ConsPlusNormal"/>
        <w:spacing w:before="240"/>
        <w:jc w:val="both"/>
        <w:outlineLvl w:val="1"/>
        <w:rPr>
          <w:b/>
          <w:sz w:val="24"/>
          <w:szCs w:val="24"/>
        </w:rPr>
      </w:pPr>
      <w:bookmarkStart w:id="109" w:name="_Toc40360934"/>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7E045A">
        <w:rPr>
          <w:b/>
          <w:sz w:val="24"/>
          <w:szCs w:val="24"/>
        </w:rPr>
        <w:t>села Бешпагир</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360935"/>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bookmarkEnd w:id="110"/>
      <w:r w:rsidR="00286B59" w:rsidRPr="00286B59">
        <w:rPr>
          <w:b/>
          <w:sz w:val="24"/>
          <w:szCs w:val="24"/>
        </w:rPr>
        <w:t xml:space="preserve">муниципального образования </w:t>
      </w:r>
      <w:r w:rsidR="007E045A">
        <w:rPr>
          <w:b/>
          <w:sz w:val="24"/>
          <w:szCs w:val="24"/>
        </w:rPr>
        <w:t>села Бешпагир</w:t>
      </w:r>
      <w:bookmarkEnd w:id="11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E045A">
        <w:rPr>
          <w:rFonts w:ascii="Times New Roman" w:eastAsia="Times New Roman" w:hAnsi="Times New Roman" w:cs="Times New Roman"/>
          <w:color w:val="auto"/>
        </w:rPr>
        <w:t>села Бешпагир</w:t>
      </w:r>
      <w:r w:rsidR="00840AFB" w:rsidRPr="00840AFB">
        <w:rPr>
          <w:rFonts w:ascii="Times New Roman" w:eastAsia="Times New Roman" w:hAnsi="Times New Roman" w:cs="Times New Roman"/>
          <w:color w:val="auto"/>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716E8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bl>
    <w:p w:rsidR="004A0684" w:rsidRPr="00F443D9" w:rsidRDefault="001B3315" w:rsidP="00F443D9">
      <w:pPr>
        <w:pStyle w:val="ConsPlusNormal"/>
        <w:spacing w:before="240" w:after="240"/>
        <w:jc w:val="both"/>
        <w:outlineLvl w:val="2"/>
        <w:rPr>
          <w:b/>
          <w:sz w:val="24"/>
          <w:szCs w:val="24"/>
        </w:rPr>
      </w:pPr>
      <w:bookmarkStart w:id="112" w:name="_Toc14774920"/>
      <w:bookmarkStart w:id="113" w:name="_Toc40360936"/>
      <w:r w:rsidRPr="00F443D9">
        <w:rPr>
          <w:b/>
          <w:sz w:val="24"/>
          <w:szCs w:val="24"/>
        </w:rPr>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E045A">
        <w:rPr>
          <w:rFonts w:ascii="Times New Roman" w:hAnsi="Times New Roman" w:cs="Times New Roman"/>
        </w:rPr>
        <w:t xml:space="preserve">села Бешпагир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B452A2" w:rsidP="009E0DD9">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Зона подтоплени</w:t>
            </w:r>
            <w:r w:rsidR="009E0DD9">
              <w:rPr>
                <w:rFonts w:ascii="Times New Roman" w:hAnsi="Times New Roman" w:cs="Times New Roman"/>
                <w:bCs/>
                <w:color w:val="auto"/>
                <w:sz w:val="24"/>
                <w:szCs w:val="24"/>
              </w:rPr>
              <w:t>я</w:t>
            </w:r>
          </w:p>
        </w:tc>
        <w:tc>
          <w:tcPr>
            <w:tcW w:w="2195" w:type="dxa"/>
            <w:vMerge/>
            <w:shd w:val="clear" w:color="auto" w:fill="auto"/>
            <w:vAlign w:val="center"/>
          </w:tcPr>
          <w:p w:rsidR="00B452A2" w:rsidRPr="00E84C78" w:rsidRDefault="00B452A2" w:rsidP="00BC1156">
            <w:pPr>
              <w:rPr>
                <w:rFonts w:eastAsia="Helvetica Neue Light"/>
                <w:bCs/>
              </w:rPr>
            </w:pPr>
          </w:p>
        </w:tc>
      </w:tr>
      <w:tr w:rsidR="00B452A2" w:rsidRPr="00E84C78" w:rsidTr="00823C98">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Pr="00E84C78" w:rsidRDefault="009E0DD9" w:rsidP="005019C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Зона санитарной охраны источника водоснабжения</w:t>
            </w:r>
          </w:p>
        </w:tc>
        <w:tc>
          <w:tcPr>
            <w:tcW w:w="2195" w:type="dxa"/>
            <w:vMerge/>
            <w:shd w:val="clear" w:color="auto" w:fill="auto"/>
            <w:vAlign w:val="center"/>
          </w:tcPr>
          <w:p w:rsidR="00B452A2" w:rsidRPr="00E84C78" w:rsidRDefault="00B452A2" w:rsidP="005019C6">
            <w:pPr>
              <w:rPr>
                <w:rFonts w:eastAsia="Helvetica Neue Light"/>
                <w:bCs/>
                <w:sz w:val="24"/>
                <w:szCs w:val="24"/>
              </w:rPr>
            </w:pPr>
          </w:p>
        </w:tc>
      </w:tr>
    </w:tbl>
    <w:p w:rsidR="001937B5" w:rsidRDefault="001937B5" w:rsidP="001937B5">
      <w:pPr>
        <w:pStyle w:val="ConsPlusNormal"/>
        <w:jc w:val="center"/>
        <w:rPr>
          <w:b/>
          <w:sz w:val="24"/>
          <w:szCs w:val="24"/>
        </w:rPr>
      </w:pPr>
      <w:bookmarkStart w:id="114" w:name="_Toc331865301"/>
      <w:bookmarkStart w:id="115"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360937"/>
      <w:r w:rsidRPr="00E83C2E">
        <w:rPr>
          <w:b/>
          <w:sz w:val="24"/>
          <w:szCs w:val="24"/>
        </w:rPr>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360938"/>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360939"/>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360940"/>
      <w:r w:rsidRPr="00F443D9">
        <w:rPr>
          <w:b/>
          <w:sz w:val="24"/>
          <w:szCs w:val="24"/>
        </w:rPr>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360941"/>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3. В пределах территориальных зон могут устанавливаться </w:t>
      </w:r>
      <w:proofErr w:type="spellStart"/>
      <w:r w:rsidRPr="0088275B">
        <w:rPr>
          <w:rFonts w:ascii="Times New Roman" w:hAnsi="Times New Roman" w:cs="Times New Roman"/>
        </w:rPr>
        <w:t>подзоны</w:t>
      </w:r>
      <w:proofErr w:type="spellEnd"/>
      <w:r w:rsidRPr="0088275B">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360942"/>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88275B">
        <w:rPr>
          <w:rFonts w:ascii="Times New Roman" w:hAnsi="Times New Roman" w:cs="Times New Roman"/>
        </w:rPr>
        <w:t>иные характеристики</w:t>
      </w:r>
      <w:proofErr w:type="gramEnd"/>
      <w:r w:rsidRPr="0088275B">
        <w:rPr>
          <w:rFonts w:ascii="Times New Roman" w:hAnsi="Times New Roman" w:cs="Times New Roman"/>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A4407">
          <w:headerReference w:type="default" r:id="rId14"/>
          <w:footerReference w:type="even" r:id="rId15"/>
          <w:footerReference w:type="default" r:id="rId16"/>
          <w:pgSz w:w="11901" w:h="16840"/>
          <w:pgMar w:top="82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360943"/>
      <w:bookmarkStart w:id="136" w:name="_Toc524096694"/>
      <w:bookmarkStart w:id="137" w:name="_Toc531963534"/>
      <w:bookmarkStart w:id="138" w:name="_Toc14774959"/>
      <w:bookmarkStart w:id="139" w:name="_Toc456971550"/>
      <w:r>
        <w:rPr>
          <w:b/>
          <w:sz w:val="24"/>
          <w:szCs w:val="24"/>
        </w:rPr>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7E045A">
        <w:rPr>
          <w:b/>
          <w:bCs/>
          <w:sz w:val="24"/>
          <w:szCs w:val="24"/>
        </w:rPr>
        <w:t>села Бешпагир</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360944"/>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C1156" w:rsidRPr="00574E0D" w:rsidRDefault="00BC1156" w:rsidP="00BC1156">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r>
        <w:rPr>
          <w:b/>
          <w:sz w:val="24"/>
          <w:szCs w:val="24"/>
        </w:rPr>
        <w:t xml:space="preserve">Статья </w:t>
      </w:r>
      <w:r w:rsidR="003A1233">
        <w:rPr>
          <w:b/>
          <w:sz w:val="24"/>
          <w:szCs w:val="24"/>
        </w:rPr>
        <w:t>3</w:t>
      </w:r>
      <w:r w:rsidR="00755EBA">
        <w:rPr>
          <w:b/>
          <w:sz w:val="24"/>
          <w:szCs w:val="24"/>
        </w:rPr>
        <w:t>3</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w:t>
      </w:r>
      <w:r w:rsidR="00E80F13">
        <w:rPr>
          <w:b/>
          <w:sz w:val="24"/>
          <w:szCs w:val="24"/>
        </w:rPr>
        <w:t>ой</w:t>
      </w:r>
      <w:r>
        <w:rPr>
          <w:b/>
          <w:sz w:val="24"/>
          <w:szCs w:val="24"/>
        </w:rPr>
        <w:t xml:space="preserve"> жил</w:t>
      </w:r>
      <w:r w:rsidR="009A35F2">
        <w:rPr>
          <w:b/>
          <w:sz w:val="24"/>
          <w:szCs w:val="24"/>
        </w:rPr>
        <w:t>ой застройки</w:t>
      </w:r>
    </w:p>
    <w:p w:rsidR="00BC1156" w:rsidRPr="00574E0D" w:rsidRDefault="00BC1156" w:rsidP="00BC115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BC1156" w:rsidRPr="004F1E3E" w:rsidTr="008A3723">
        <w:trPr>
          <w:trHeight w:val="327"/>
        </w:trPr>
        <w:tc>
          <w:tcPr>
            <w:tcW w:w="298"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C1156" w:rsidRPr="004F1E3E" w:rsidRDefault="00BC1156" w:rsidP="00BC115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BC1156" w:rsidRPr="004F1E3E" w:rsidRDefault="00BC1156" w:rsidP="00BC115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BC1156" w:rsidRDefault="00BC1156" w:rsidP="00BC115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BC1156" w:rsidRDefault="00BC1156" w:rsidP="00BC115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BC1156" w:rsidRPr="006E2AF6" w:rsidRDefault="00BC1156" w:rsidP="00BC115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951926"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51926" w:rsidRPr="004F1E3E" w:rsidRDefault="00951926" w:rsidP="00BC115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951926" w:rsidRPr="004F1E3E" w:rsidRDefault="00951926" w:rsidP="00BC115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951926" w:rsidRPr="0095192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951926" w:rsidRPr="006E2AF6" w:rsidRDefault="00951926" w:rsidP="0095192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147EDA"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147EDA" w:rsidRPr="004F1E3E" w:rsidRDefault="00147EDA" w:rsidP="00147ED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147EDA" w:rsidRPr="0093325D" w:rsidRDefault="00147EDA" w:rsidP="00147ED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147EDA" w:rsidRPr="007A3393"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47EDA" w:rsidRPr="007A3393"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147EDA" w:rsidRPr="007A3393"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147EDA" w:rsidRPr="0093325D" w:rsidRDefault="00147EDA" w:rsidP="00147ED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3B7E6F" w:rsidRPr="004F1E3E" w:rsidTr="008A3723">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3B7E6F" w:rsidRDefault="003B7E6F" w:rsidP="00147ED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1541" w:type="pct"/>
            <w:shd w:val="clear" w:color="auto" w:fill="FEFEFE"/>
            <w:tcMar>
              <w:top w:w="0" w:type="dxa"/>
              <w:left w:w="100" w:type="dxa"/>
              <w:bottom w:w="0" w:type="dxa"/>
              <w:right w:w="100" w:type="dxa"/>
            </w:tcMar>
            <w:vAlign w:val="center"/>
          </w:tcPr>
          <w:p w:rsidR="003B7E6F" w:rsidRDefault="003B7E6F" w:rsidP="00147ED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3B7E6F" w:rsidRPr="007A3393" w:rsidRDefault="001410BB" w:rsidP="001410BB">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w:t>
            </w:r>
            <w:r w:rsidR="00E44163">
              <w:rPr>
                <w:rFonts w:ascii="Times New Roman" w:eastAsia="Helvetica Neue Light" w:hAnsi="Times New Roman" w:cs="Times New Roman"/>
                <w:sz w:val="24"/>
                <w:szCs w:val="24"/>
                <w:bdr w:val="nil"/>
              </w:rPr>
              <w:t xml:space="preserve">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sidR="00E44163">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sidR="00E44163">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147EDA" w:rsidRPr="004F1E3E" w:rsidTr="008A3723">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147EDA" w:rsidRPr="004F1E3E" w:rsidRDefault="00147EDA" w:rsidP="00147ED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147EDA" w:rsidRPr="004F1E3E" w:rsidRDefault="003B7E6F" w:rsidP="003B7E6F">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3B7E6F" w:rsidRPr="003B7E6F" w:rsidRDefault="003B7E6F" w:rsidP="003B7E6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147EDA" w:rsidRPr="003B7E6F" w:rsidRDefault="003B7E6F" w:rsidP="003B7E6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E44163" w:rsidRPr="004F1E3E" w:rsidTr="008A3723">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E44163" w:rsidRPr="004F1E3E" w:rsidRDefault="00E44163" w:rsidP="00147EDA">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E44163" w:rsidRDefault="00E44163" w:rsidP="003B7E6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E44163" w:rsidRPr="003B7E6F" w:rsidRDefault="00E44163" w:rsidP="00E44163">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147EDA" w:rsidTr="008A3723">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47EDA" w:rsidRPr="004F1E3E" w:rsidRDefault="00147EDA" w:rsidP="00147ED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147EDA" w:rsidRPr="004F1E3E" w:rsidRDefault="00147EDA" w:rsidP="00147ED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147EDA" w:rsidRPr="004F1E3E" w:rsidRDefault="00147EDA" w:rsidP="00147ED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A3723" w:rsidRPr="008A3723" w:rsidTr="008A3723">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8A3723" w:rsidTr="008A3723">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3A5AC2" w:rsidRDefault="008A3723" w:rsidP="008A372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DE2862" w:rsidRDefault="008A3723" w:rsidP="008A372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8A3723" w:rsidRPr="0055330B"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BC1156" w:rsidRDefault="00BC1156" w:rsidP="00BC1156">
      <w:pPr>
        <w:pStyle w:val="24"/>
        <w:spacing w:before="0" w:after="0" w:line="240" w:lineRule="auto"/>
        <w:ind w:firstLine="709"/>
        <w:contextualSpacing/>
        <w:jc w:val="center"/>
        <w:rPr>
          <w:rFonts w:ascii="Times New Roman" w:hAnsi="Times New Roman"/>
          <w:b/>
          <w:sz w:val="24"/>
          <w:szCs w:val="24"/>
        </w:rPr>
      </w:pPr>
    </w:p>
    <w:p w:rsidR="00BC1156" w:rsidRPr="00574E0D" w:rsidRDefault="00BC1156" w:rsidP="00BC115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BC1156" w:rsidRPr="00A22EF4" w:rsidRDefault="00BC1156" w:rsidP="00BC1156"/>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BC1156" w:rsidRPr="004F1E3E" w:rsidTr="00E44163">
        <w:trPr>
          <w:trHeight w:val="789"/>
        </w:trPr>
        <w:tc>
          <w:tcPr>
            <w:tcW w:w="305" w:type="pct"/>
            <w:shd w:val="clear" w:color="auto" w:fill="D9D9D9" w:themeFill="background1" w:themeFillShade="D9"/>
            <w:tcMar>
              <w:top w:w="80" w:type="dxa"/>
              <w:left w:w="80" w:type="dxa"/>
              <w:bottom w:w="80" w:type="dxa"/>
              <w:right w:w="80" w:type="dxa"/>
            </w:tcMar>
            <w:vAlign w:val="center"/>
          </w:tcPr>
          <w:p w:rsidR="00D5362C"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r w:rsidR="00D5362C" w:rsidRPr="004F1E3E">
              <w:rPr>
                <w:rFonts w:ascii="Times New Roman" w:hAnsi="Times New Roman" w:cs="Times New Roman"/>
                <w:smallCaps/>
                <w:color w:val="auto"/>
                <w:sz w:val="24"/>
                <w:szCs w:val="24"/>
              </w:rPr>
              <w:t>класс</w:t>
            </w:r>
          </w:p>
          <w:p w:rsidR="00D5362C" w:rsidRDefault="00D5362C"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D5362C"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2A051E" w:rsidRPr="004F1E3E" w:rsidTr="00E44163">
        <w:tblPrEx>
          <w:shd w:val="clear" w:color="auto" w:fill="auto"/>
        </w:tblPrEx>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2A051E" w:rsidRPr="004F1E3E" w:rsidRDefault="002A051E" w:rsidP="002A051E">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2A051E" w:rsidRPr="001661A6" w:rsidRDefault="002A051E" w:rsidP="002A051E">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2A051E" w:rsidRPr="001661A6" w:rsidRDefault="002A051E" w:rsidP="002A051E">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2A051E" w:rsidRPr="001661A6" w:rsidRDefault="002A051E" w:rsidP="002A051E">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2A051E" w:rsidRPr="004F1E3E" w:rsidTr="00E44163">
        <w:tblPrEx>
          <w:shd w:val="clear" w:color="auto" w:fill="auto"/>
        </w:tblPrEx>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2A051E" w:rsidRPr="0093325D" w:rsidRDefault="002A051E" w:rsidP="002A051E">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2A051E" w:rsidRPr="0093325D" w:rsidRDefault="002A051E" w:rsidP="002A05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A051E"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2A051E" w:rsidRPr="004F1E3E" w:rsidRDefault="002A051E" w:rsidP="002A051E">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2A051E"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2A051E" w:rsidRPr="004F1E3E" w:rsidRDefault="002A051E" w:rsidP="002A05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2A051E" w:rsidRPr="0015340C" w:rsidRDefault="002A051E" w:rsidP="002A051E">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2A051E" w:rsidRPr="0015340C" w:rsidRDefault="002A051E" w:rsidP="002A051E">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595253"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595253" w:rsidRDefault="00595253" w:rsidP="0058422C">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76" w:type="pct"/>
            <w:shd w:val="clear" w:color="auto" w:fill="FEFEFE"/>
            <w:tcMar>
              <w:top w:w="0" w:type="dxa"/>
              <w:left w:w="100" w:type="dxa"/>
              <w:bottom w:w="0" w:type="dxa"/>
              <w:right w:w="100" w:type="dxa"/>
            </w:tcMar>
            <w:vAlign w:val="center"/>
          </w:tcPr>
          <w:p w:rsidR="00595253" w:rsidRDefault="00595253" w:rsidP="0058422C">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9" w:type="pct"/>
            <w:shd w:val="clear" w:color="auto" w:fill="FEFEFE"/>
            <w:tcMar>
              <w:top w:w="0" w:type="dxa"/>
              <w:left w:w="100" w:type="dxa"/>
              <w:bottom w:w="0" w:type="dxa"/>
              <w:right w:w="100" w:type="dxa"/>
            </w:tcMar>
          </w:tcPr>
          <w:p w:rsidR="00595253" w:rsidRPr="00D61881" w:rsidRDefault="00595253"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595253"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595253" w:rsidRDefault="00595253" w:rsidP="002A051E">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595253" w:rsidRDefault="00595253" w:rsidP="002A05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595253" w:rsidRDefault="00595253" w:rsidP="002A051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95253" w:rsidRPr="004F1E3E" w:rsidTr="00E44163">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595253" w:rsidRPr="0015340C" w:rsidRDefault="00595253" w:rsidP="002A05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95253" w:rsidRPr="004F1E3E" w:rsidTr="00E44163">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595253" w:rsidRPr="004F1E3E" w:rsidRDefault="00595253" w:rsidP="002A051E">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595253" w:rsidRPr="004C5501" w:rsidRDefault="00595253" w:rsidP="002A05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595253" w:rsidRPr="004C5501" w:rsidRDefault="00595253" w:rsidP="002A05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BC1156" w:rsidRDefault="00BC1156" w:rsidP="00BC1156">
      <w:pPr>
        <w:pStyle w:val="afa"/>
        <w:widowControl w:val="0"/>
        <w:spacing w:after="0"/>
        <w:ind w:firstLine="142"/>
        <w:rPr>
          <w:rFonts w:ascii="Cambria" w:hAnsi="Cambria"/>
          <w:color w:val="auto"/>
          <w:sz w:val="22"/>
          <w:szCs w:val="22"/>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BC1156" w:rsidRDefault="00BC1156" w:rsidP="00BC115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BC1156" w:rsidTr="00D5362C">
        <w:tc>
          <w:tcPr>
            <w:tcW w:w="950"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D5362C">
        <w:tc>
          <w:tcPr>
            <w:tcW w:w="950" w:type="dxa"/>
            <w:vAlign w:val="center"/>
          </w:tcPr>
          <w:p w:rsidR="00BC1156" w:rsidRPr="004F1E3E" w:rsidRDefault="00BC1156" w:rsidP="00BC115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BC1156" w:rsidRPr="004F1E3E" w:rsidRDefault="00BC1156" w:rsidP="00BC115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BC1156" w:rsidRPr="00D61881"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BC1156" w:rsidRPr="00A22EF4" w:rsidRDefault="00BC1156" w:rsidP="00BC1156">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BC1156" w:rsidRPr="004F1E3E" w:rsidTr="008A3723">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E65B4C" w:rsidRPr="004F1E3E" w:rsidTr="008A3723">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410A97"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10A97">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BC1156" w:rsidRPr="00E44163" w:rsidRDefault="00BC1156" w:rsidP="00692257">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BC1156"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BC1156" w:rsidRPr="004F1E3E"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E65B4C" w:rsidRPr="004F1E3E" w:rsidTr="008A3723">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410A97" w:rsidRPr="004F1E3E" w:rsidRDefault="00410A97" w:rsidP="00410A97">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410A97" w:rsidRPr="008A3723" w:rsidRDefault="008A3723" w:rsidP="00303952">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w:t>
            </w:r>
            <w:r w:rsidR="00410A97" w:rsidRPr="008A3723">
              <w:rPr>
                <w:rFonts w:ascii="Times New Roman" w:hAnsi="Times New Roman" w:cs="Times New Roman"/>
                <w:color w:val="auto"/>
                <w:spacing w:val="-4"/>
                <w:sz w:val="24"/>
                <w:szCs w:val="24"/>
              </w:rPr>
              <w:t>00-</w:t>
            </w:r>
            <w:r w:rsidRPr="008A3723">
              <w:rPr>
                <w:rFonts w:ascii="Times New Roman" w:hAnsi="Times New Roman" w:cs="Times New Roman"/>
                <w:color w:val="auto"/>
                <w:spacing w:val="-4"/>
                <w:sz w:val="24"/>
                <w:szCs w:val="24"/>
              </w:rPr>
              <w:t>30</w:t>
            </w:r>
            <w:r w:rsidR="00410A97" w:rsidRPr="008A3723">
              <w:rPr>
                <w:rFonts w:ascii="Times New Roman" w:hAnsi="Times New Roman" w:cs="Times New Roman"/>
                <w:color w:val="auto"/>
                <w:spacing w:val="-4"/>
                <w:sz w:val="24"/>
                <w:szCs w:val="24"/>
              </w:rPr>
              <w:t>00 м</w:t>
            </w:r>
            <w:r w:rsidR="00410A97"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410A97" w:rsidRDefault="00410A97"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8A3723"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8A3723" w:rsidRPr="004F1E3E" w:rsidRDefault="008A3723" w:rsidP="008A3723">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8A3723" w:rsidRDefault="008A3723" w:rsidP="008A37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C13EC1"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C13EC1" w:rsidRDefault="00C13EC1" w:rsidP="00BC115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C13EC1" w:rsidRPr="008A3723" w:rsidRDefault="00C13EC1"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C13EC1" w:rsidRDefault="00C13EC1"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3952" w:rsidRDefault="007E11F4" w:rsidP="00BC115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 xml:space="preserve">для </w:t>
            </w:r>
            <w:r w:rsidR="00303952">
              <w:rPr>
                <w:rFonts w:ascii="Times New Roman" w:eastAsia="Helvetica Neue Light" w:hAnsi="Times New Roman"/>
                <w:spacing w:val="-4"/>
                <w:bdr w:val="nil"/>
              </w:rPr>
              <w:t>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303952" w:rsidRPr="008A3723" w:rsidRDefault="008A3723"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w:t>
            </w:r>
            <w:r w:rsidR="007E11F4" w:rsidRPr="008A3723">
              <w:rPr>
                <w:rFonts w:ascii="Times New Roman" w:hAnsi="Times New Roman" w:cs="Times New Roman"/>
                <w:color w:val="auto"/>
                <w:spacing w:val="-4"/>
                <w:sz w:val="24"/>
                <w:szCs w:val="24"/>
              </w:rPr>
              <w:t>00</w:t>
            </w:r>
            <w:r w:rsidRPr="008A3723">
              <w:rPr>
                <w:rFonts w:ascii="Times New Roman" w:hAnsi="Times New Roman" w:cs="Times New Roman"/>
                <w:color w:val="auto"/>
                <w:spacing w:val="-4"/>
                <w:sz w:val="24"/>
                <w:szCs w:val="24"/>
              </w:rPr>
              <w:t>-25</w:t>
            </w:r>
            <w:r w:rsidR="005571E7" w:rsidRPr="008A3723">
              <w:rPr>
                <w:rFonts w:ascii="Times New Roman" w:hAnsi="Times New Roman" w:cs="Times New Roman"/>
                <w:color w:val="auto"/>
                <w:spacing w:val="-4"/>
                <w:sz w:val="24"/>
                <w:szCs w:val="24"/>
              </w:rPr>
              <w:t>00 м</w:t>
            </w:r>
            <w:r w:rsidR="005571E7"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3952" w:rsidRDefault="00303952"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303952" w:rsidRDefault="00303952" w:rsidP="00303952">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303952" w:rsidRPr="008A3723" w:rsidRDefault="00303952"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w:t>
            </w:r>
            <w:r w:rsidR="005571E7" w:rsidRPr="008A3723">
              <w:rPr>
                <w:rFonts w:ascii="Times New Roman" w:hAnsi="Times New Roman" w:cs="Times New Roman"/>
                <w:color w:val="auto"/>
                <w:spacing w:val="-4"/>
                <w:sz w:val="24"/>
                <w:szCs w:val="24"/>
              </w:rPr>
              <w:t xml:space="preserve"> м</w:t>
            </w:r>
            <w:r w:rsidR="005571E7"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303952" w:rsidRDefault="00303952"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E65B4C" w:rsidRDefault="00E65B4C" w:rsidP="00303952">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E65B4C" w:rsidRPr="008A3723" w:rsidRDefault="008A3723" w:rsidP="003C43F8">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w:t>
            </w:r>
            <w:r w:rsidR="00C13EC1" w:rsidRPr="008A3723">
              <w:rPr>
                <w:rFonts w:ascii="Times New Roman" w:hAnsi="Times New Roman" w:cs="Times New Roman"/>
                <w:color w:val="auto"/>
                <w:spacing w:val="-4"/>
                <w:sz w:val="24"/>
                <w:szCs w:val="24"/>
              </w:rPr>
              <w:t>0</w:t>
            </w:r>
            <w:r w:rsidR="00E65B4C" w:rsidRPr="008A3723">
              <w:rPr>
                <w:rFonts w:ascii="Times New Roman" w:hAnsi="Times New Roman" w:cs="Times New Roman"/>
                <w:color w:val="auto"/>
                <w:spacing w:val="-4"/>
                <w:sz w:val="24"/>
                <w:szCs w:val="24"/>
              </w:rPr>
              <w:t>0-2000 м</w:t>
            </w:r>
            <w:r w:rsidR="00E65B4C"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E65B4C" w:rsidRDefault="00E65B4C"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E65B4C" w:rsidRPr="004F1E3E" w:rsidTr="008A3723">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BC1156" w:rsidRPr="004F1E3E" w:rsidRDefault="00BC1156"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28" w:type="pct"/>
            <w:gridSpan w:val="2"/>
            <w:shd w:val="clear" w:color="auto" w:fill="FEFEFE"/>
            <w:tcMar>
              <w:top w:w="0" w:type="dxa"/>
              <w:left w:w="100" w:type="dxa"/>
              <w:bottom w:w="0" w:type="dxa"/>
              <w:right w:w="100" w:type="dxa"/>
            </w:tcMar>
            <w:vAlign w:val="center"/>
          </w:tcPr>
          <w:p w:rsidR="00BC1156" w:rsidRPr="00183E1B" w:rsidRDefault="00BC1156" w:rsidP="00BC115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BC1156" w:rsidRPr="004F1E3E" w:rsidRDefault="00BC1156" w:rsidP="00E65B4C">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BC1156" w:rsidRPr="004F1E3E" w:rsidRDefault="00BC1156" w:rsidP="00BC115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2A051E" w:rsidRPr="004F1E3E" w:rsidRDefault="002A051E" w:rsidP="00B5531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BC1156" w:rsidRPr="004F1E3E" w:rsidRDefault="00BC1156" w:rsidP="00BC115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BC1156" w:rsidRPr="004F1E3E" w:rsidRDefault="00BC1156" w:rsidP="00C13EC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C13EC1">
              <w:rPr>
                <w:rFonts w:ascii="Times New Roman" w:hAnsi="Times New Roman" w:cs="Times New Roman"/>
                <w:color w:val="auto"/>
                <w:spacing w:val="-4"/>
                <w:sz w:val="24"/>
                <w:szCs w:val="24"/>
              </w:rPr>
              <w:t>6</w:t>
            </w:r>
            <w:r>
              <w:rPr>
                <w:rFonts w:ascii="Times New Roman" w:hAnsi="Times New Roman" w:cs="Times New Roman"/>
                <w:color w:val="auto"/>
                <w:spacing w:val="-4"/>
                <w:sz w:val="24"/>
                <w:szCs w:val="24"/>
              </w:rPr>
              <w:t xml:space="preserve"> м</w:t>
            </w:r>
          </w:p>
        </w:tc>
        <w:tc>
          <w:tcPr>
            <w:tcW w:w="1535" w:type="pct"/>
            <w:shd w:val="clear" w:color="auto" w:fill="FEFEFE"/>
            <w:tcMar>
              <w:top w:w="0" w:type="dxa"/>
              <w:left w:w="100" w:type="dxa"/>
              <w:bottom w:w="0" w:type="dxa"/>
              <w:right w:w="100" w:type="dxa"/>
            </w:tcMar>
            <w:vAlign w:val="center"/>
          </w:tcPr>
          <w:p w:rsidR="00BC1156" w:rsidRPr="004F1E3E"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10054" w:rsidRPr="006B7007" w:rsidRDefault="00F10054" w:rsidP="00F10054">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F10054" w:rsidRDefault="003733E5" w:rsidP="00F1005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w:t>
            </w:r>
            <w:r w:rsidR="00F10054">
              <w:rPr>
                <w:rFonts w:ascii="Times New Roman" w:hAnsi="Times New Roman" w:cs="Times New Roman"/>
                <w:color w:val="auto"/>
                <w:spacing w:val="-4"/>
                <w:sz w:val="24"/>
                <w:szCs w:val="24"/>
              </w:rPr>
              <w:t xml:space="preserve"> м</w:t>
            </w:r>
          </w:p>
        </w:tc>
        <w:tc>
          <w:tcPr>
            <w:tcW w:w="1535" w:type="pct"/>
            <w:shd w:val="clear" w:color="auto" w:fill="FEFEFE"/>
            <w:tcMar>
              <w:top w:w="0" w:type="dxa"/>
              <w:left w:w="100" w:type="dxa"/>
              <w:bottom w:w="0" w:type="dxa"/>
              <w:right w:w="100" w:type="dxa"/>
            </w:tcMar>
            <w:vAlign w:val="center"/>
          </w:tcPr>
          <w:p w:rsidR="00F10054" w:rsidRPr="004F1E3E" w:rsidRDefault="00F10054" w:rsidP="00F1005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E65B4C"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F10054" w:rsidRPr="004F1E3E" w:rsidRDefault="00F10054" w:rsidP="00F10054">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F10054" w:rsidRPr="004F1E3E" w:rsidRDefault="00F10054" w:rsidP="00F10054">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F10054" w:rsidRPr="004F1E3E" w:rsidRDefault="00F10054" w:rsidP="00F10054">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F10054" w:rsidRPr="00F25AFE" w:rsidTr="008A3723">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F10054" w:rsidRPr="00F25AFE" w:rsidRDefault="00F10054" w:rsidP="00F10054">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31740D"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1740D" w:rsidRPr="004F1E3E" w:rsidRDefault="00FB3FB7" w:rsidP="00E81FFE">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31740D" w:rsidRPr="004F1E3E"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31740D" w:rsidRPr="004F1E3E" w:rsidRDefault="002123D5" w:rsidP="00B5531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Бешпагир</w:t>
            </w:r>
          </w:p>
        </w:tc>
      </w:tr>
      <w:tr w:rsidR="003733E5" w:rsidRPr="004F1E3E" w:rsidTr="008A3723">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3733E5" w:rsidRPr="00FB3FB7" w:rsidRDefault="003733E5"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3733E5" w:rsidRPr="004F1E3E" w:rsidRDefault="003733E5"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3733E5" w:rsidRPr="004F1E3E" w:rsidRDefault="003733E5" w:rsidP="002123D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31740D" w:rsidRDefault="0031740D" w:rsidP="00E81FFE">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31740D" w:rsidRPr="00736AEA" w:rsidRDefault="0031740D" w:rsidP="00E81FF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31740D" w:rsidRPr="00BC28C3" w:rsidRDefault="00FB3FB7" w:rsidP="00FB3FB7">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31740D" w:rsidRDefault="00FB3FB7"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31740D" w:rsidRPr="00BC28C3" w:rsidRDefault="0031740D" w:rsidP="00E81FFE">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31740D"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31740D" w:rsidRPr="00BC28C3" w:rsidRDefault="0031740D" w:rsidP="00E81FFE">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31740D"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31740D" w:rsidRPr="00BC28C3" w:rsidRDefault="0031740D"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31740D" w:rsidRDefault="0031740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31740D" w:rsidRPr="004F1E3E" w:rsidRDefault="0031740D"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E70716"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E70716" w:rsidRDefault="00E70716" w:rsidP="00BE742D">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E70716" w:rsidRDefault="00E70716" w:rsidP="00E81FFE">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E70716" w:rsidRPr="004F1E3E" w:rsidRDefault="00E70716" w:rsidP="00E9456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В соответствии с п. 2.2.</w:t>
            </w:r>
            <w:r w:rsidR="00E94567">
              <w:rPr>
                <w:rFonts w:ascii="Times New Roman" w:eastAsia="Helvetica Neue Light" w:hAnsi="Times New Roman"/>
                <w:spacing w:val="-4"/>
                <w:bdr w:val="nil"/>
              </w:rPr>
              <w:t>8</w:t>
            </w:r>
            <w:r>
              <w:rPr>
                <w:rFonts w:ascii="Times New Roman" w:eastAsia="Helvetica Neue Light" w:hAnsi="Times New Roman"/>
                <w:spacing w:val="-4"/>
                <w:bdr w:val="nil"/>
              </w:rPr>
              <w:t xml:space="preserve">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Бешпагир</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сложившимися местными традициями. Запрещается размещение жилых помещений в цокольных и подвальных этажах.</w:t>
            </w:r>
          </w:p>
        </w:tc>
      </w:tr>
      <w:tr w:rsidR="00E70716"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E70716" w:rsidRDefault="00E70716"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E70716" w:rsidRDefault="00E94567"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w:t>
            </w:r>
            <w:r w:rsidR="00E70716">
              <w:rPr>
                <w:rFonts w:ascii="Times New Roman" w:hAnsi="Times New Roman" w:cs="Times New Roman"/>
                <w:color w:val="auto"/>
                <w:spacing w:val="-4"/>
                <w:sz w:val="24"/>
                <w:szCs w:val="24"/>
              </w:rPr>
              <w:t xml:space="preserve"> м</w:t>
            </w:r>
          </w:p>
        </w:tc>
        <w:tc>
          <w:tcPr>
            <w:tcW w:w="1541" w:type="pct"/>
            <w:gridSpan w:val="2"/>
            <w:vMerge/>
            <w:shd w:val="clear" w:color="auto" w:fill="FEFEFE"/>
            <w:tcMar>
              <w:top w:w="0" w:type="dxa"/>
              <w:left w:w="100" w:type="dxa"/>
              <w:bottom w:w="0" w:type="dxa"/>
              <w:right w:w="100" w:type="dxa"/>
            </w:tcMar>
            <w:vAlign w:val="center"/>
          </w:tcPr>
          <w:p w:rsidR="00E70716" w:rsidRPr="004F1E3E" w:rsidRDefault="00E70716"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E70716" w:rsidRPr="004F1E3E" w:rsidTr="008A3723">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E70716" w:rsidRDefault="00E70716" w:rsidP="00E81FFE">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E70716" w:rsidRDefault="00E70716"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E70716" w:rsidRPr="004F1E3E" w:rsidRDefault="00E70716" w:rsidP="00E81FFE">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31740D" w:rsidRPr="004F1E3E" w:rsidTr="008A3723">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31740D" w:rsidRDefault="0031740D" w:rsidP="00E81FFE">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CF1FFD" w:rsidRDefault="00CF1FF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31740D" w:rsidRDefault="00CF1FFD" w:rsidP="00E81FFE">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sidR="002123D5">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31740D" w:rsidRPr="00001359" w:rsidRDefault="00CF1FFD" w:rsidP="00CF1FF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Местных Нормативов градостроительного проектирования села Бешпагир по меже с соседним домовладением ограждение должно выполняться из свето-</w:t>
            </w:r>
            <w:proofErr w:type="spellStart"/>
            <w:r w:rsidRPr="00CF1FFD">
              <w:rPr>
                <w:rFonts w:ascii="Times New Roman" w:hAnsi="Times New Roman" w:cs="Times New Roman"/>
                <w:color w:val="auto"/>
                <w:spacing w:val="-4"/>
                <w:sz w:val="24"/>
                <w:szCs w:val="24"/>
              </w:rPr>
              <w:t>аэропрозрачного</w:t>
            </w:r>
            <w:proofErr w:type="spellEnd"/>
            <w:r w:rsidRPr="00CF1FFD">
              <w:rPr>
                <w:rFonts w:ascii="Times New Roman" w:hAnsi="Times New Roman" w:cs="Times New Roman"/>
                <w:color w:val="auto"/>
                <w:spacing w:val="-4"/>
                <w:sz w:val="24"/>
                <w:szCs w:val="24"/>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E70716" w:rsidRPr="004F1E3E" w:rsidTr="008A3723">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E70716" w:rsidRDefault="00E70716" w:rsidP="00CF1FF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B55314" w:rsidRPr="004F1E3E" w:rsidTr="008A3723">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B55314" w:rsidRPr="00E70716" w:rsidRDefault="00B55314" w:rsidP="00CF1FF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53469B" w:rsidRDefault="0053469B" w:rsidP="0053469B">
      <w:pPr>
        <w:pStyle w:val="ConsPlusNormal"/>
        <w:spacing w:before="240" w:after="240"/>
        <w:jc w:val="both"/>
        <w:rPr>
          <w:b/>
          <w:sz w:val="24"/>
          <w:szCs w:val="24"/>
        </w:rPr>
      </w:pPr>
      <w:bookmarkStart w:id="149" w:name="_Toc14774932"/>
      <w:bookmarkEnd w:id="146"/>
      <w:bookmarkEnd w:id="147"/>
      <w:bookmarkEnd w:id="148"/>
    </w:p>
    <w:p w:rsidR="0053469B" w:rsidRDefault="0053469B">
      <w:pPr>
        <w:rPr>
          <w:rFonts w:ascii="Times New Roman" w:eastAsia="Times New Roman" w:hAnsi="Times New Roman" w:cs="Times New Roman"/>
          <w:b/>
        </w:rPr>
      </w:pPr>
      <w:r>
        <w:rPr>
          <w:b/>
        </w:rPr>
        <w:br w:type="page"/>
      </w:r>
    </w:p>
    <w:p w:rsidR="00DC63CF" w:rsidRPr="00F56DE0" w:rsidRDefault="00DC63CF" w:rsidP="00DC63CF">
      <w:pPr>
        <w:pStyle w:val="ConsPlusNormal"/>
        <w:spacing w:before="240" w:after="240"/>
        <w:jc w:val="both"/>
        <w:outlineLvl w:val="3"/>
        <w:rPr>
          <w:b/>
          <w:sz w:val="24"/>
          <w:szCs w:val="24"/>
        </w:rPr>
      </w:pPr>
      <w:r>
        <w:rPr>
          <w:b/>
          <w:sz w:val="24"/>
          <w:szCs w:val="24"/>
        </w:rPr>
        <w:t>Статья 3</w:t>
      </w:r>
      <w:r w:rsidR="00755EBA">
        <w:rPr>
          <w:b/>
          <w:sz w:val="24"/>
          <w:szCs w:val="24"/>
        </w:rPr>
        <w:t>3</w:t>
      </w:r>
      <w:r>
        <w:rPr>
          <w:b/>
          <w:sz w:val="24"/>
          <w:szCs w:val="24"/>
        </w:rPr>
        <w:t>.</w:t>
      </w:r>
      <w:r w:rsidR="009A35F2">
        <w:rPr>
          <w:b/>
          <w:sz w:val="24"/>
          <w:szCs w:val="24"/>
        </w:rPr>
        <w:t>2</w:t>
      </w:r>
      <w:r>
        <w:rPr>
          <w:b/>
          <w:sz w:val="24"/>
          <w:szCs w:val="24"/>
        </w:rPr>
        <w:t xml:space="preserve">. </w:t>
      </w:r>
      <w:r w:rsidRPr="00F56DE0">
        <w:rPr>
          <w:b/>
          <w:sz w:val="24"/>
          <w:szCs w:val="24"/>
        </w:rPr>
        <w:t>ОД</w:t>
      </w:r>
      <w:r>
        <w:rPr>
          <w:b/>
          <w:sz w:val="24"/>
          <w:szCs w:val="24"/>
        </w:rPr>
        <w:t>.</w:t>
      </w:r>
      <w:r w:rsidRPr="00F56DE0">
        <w:rPr>
          <w:b/>
          <w:sz w:val="24"/>
          <w:szCs w:val="24"/>
        </w:rPr>
        <w:t xml:space="preserve"> </w:t>
      </w:r>
      <w:r>
        <w:rPr>
          <w:b/>
          <w:sz w:val="24"/>
          <w:szCs w:val="24"/>
        </w:rPr>
        <w:t>Зона делового</w:t>
      </w:r>
      <w:r w:rsidR="009A35F2">
        <w:rPr>
          <w:b/>
          <w:sz w:val="24"/>
          <w:szCs w:val="24"/>
        </w:rPr>
        <w:t>, общественного</w:t>
      </w:r>
      <w:r>
        <w:rPr>
          <w:b/>
          <w:sz w:val="24"/>
          <w:szCs w:val="24"/>
        </w:rPr>
        <w:t xml:space="preserve"> и коммерческого назначения</w:t>
      </w: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DC63CF" w:rsidRPr="004F1E3E" w:rsidTr="0053469B">
        <w:trPr>
          <w:trHeight w:val="327"/>
        </w:trPr>
        <w:tc>
          <w:tcPr>
            <w:tcW w:w="296"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53469B">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DC63CF" w:rsidRPr="00D61881" w:rsidRDefault="00DC63CF" w:rsidP="00DC63C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DC63CF"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DC63CF"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DC63CF" w:rsidRPr="0093325D"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C63CF" w:rsidRPr="004F1E3E" w:rsidTr="0053469B">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DC63CF" w:rsidRPr="004F1E3E" w:rsidRDefault="00DC63CF" w:rsidP="00DC63C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DC63CF" w:rsidRPr="004F1E3E" w:rsidTr="0053469B">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DC63CF" w:rsidRDefault="00DC63CF" w:rsidP="00DC63CF">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DC63CF" w:rsidRPr="00E03CFF" w:rsidRDefault="00DC63CF" w:rsidP="00DC63CF">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C13EC1" w:rsidRPr="00592C74"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C13EC1" w:rsidRPr="00592C74"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C13EC1" w:rsidRPr="004F1E3E" w:rsidRDefault="00C13EC1" w:rsidP="00C13EC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C13EC1" w:rsidRPr="004F1E3E" w:rsidTr="0053469B">
        <w:tblPrEx>
          <w:shd w:val="clear" w:color="auto" w:fill="auto"/>
        </w:tblPrEx>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C13EC1" w:rsidRPr="00FE7A1E" w:rsidRDefault="00C13EC1" w:rsidP="00C13EC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C13EC1" w:rsidRPr="004F1E3E" w:rsidRDefault="00C13EC1" w:rsidP="00C13EC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C13EC1" w:rsidRPr="004F1E3E" w:rsidTr="0053469B">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13EC1" w:rsidRPr="004F1E3E" w:rsidTr="0053469B">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13EC1" w:rsidRPr="004F1E3E" w:rsidTr="0053469B">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13EC1" w:rsidRPr="004F1E3E" w:rsidTr="0053469B">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C13EC1" w:rsidRPr="004F1E3E" w:rsidTr="0053469B">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Pr="004F1E3E" w:rsidRDefault="00C13EC1" w:rsidP="00C13EC1">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13EC1" w:rsidRPr="004F1E3E" w:rsidTr="0053469B">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Pr="00D61881" w:rsidRDefault="00C13EC1" w:rsidP="00C13E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13EC1" w:rsidRPr="004F1E3E" w:rsidTr="0053469B">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Pr="00D61881" w:rsidRDefault="00C13EC1" w:rsidP="00C13E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C13EC1" w:rsidRPr="004F1E3E" w:rsidTr="0053469B">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C13EC1" w:rsidRDefault="00C13EC1" w:rsidP="00C13EC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13EC1" w:rsidRPr="004F1E3E" w:rsidTr="0053469B">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C13EC1"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C13EC1" w:rsidRPr="004A1B4B" w:rsidRDefault="00C13EC1" w:rsidP="00C13EC1">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C13EC1" w:rsidRPr="00610258" w:rsidRDefault="00C13EC1" w:rsidP="00C13EC1">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13EC1" w:rsidRPr="004F1E3E" w:rsidTr="0053469B">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C13EC1" w:rsidRPr="004F1E3E" w:rsidRDefault="00C13EC1" w:rsidP="00C13EC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C13EC1" w:rsidRPr="004F1E3E" w:rsidTr="0053469B">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C13EC1" w:rsidRPr="004F1E3E" w:rsidRDefault="00C13EC1" w:rsidP="00C13EC1">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C13EC1" w:rsidRPr="004C5501" w:rsidRDefault="00C13EC1" w:rsidP="00C13EC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C13EC1" w:rsidRPr="004C5501" w:rsidRDefault="00C13EC1" w:rsidP="00C13EC1">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8A3723" w:rsidRPr="004F1E3E" w:rsidTr="0053469B">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8A3723" w:rsidRPr="008A3723"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DC63CF" w:rsidRPr="00A22EF4" w:rsidRDefault="00DC63CF" w:rsidP="00DC63CF">
      <w:pPr>
        <w:pStyle w:val="24"/>
        <w:spacing w:before="0" w:after="0" w:line="240" w:lineRule="auto"/>
        <w:ind w:firstLine="709"/>
        <w:jc w:val="center"/>
        <w:rPr>
          <w:rFonts w:ascii="Times New Roman" w:hAnsi="Times New Roman"/>
          <w:b/>
          <w:sz w:val="22"/>
        </w:rPr>
      </w:pP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DC63CF" w:rsidRPr="004F1E3E" w:rsidTr="00D5362C">
        <w:trPr>
          <w:trHeight w:val="327"/>
        </w:trPr>
        <w:tc>
          <w:tcPr>
            <w:tcW w:w="295"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DC63CF" w:rsidRPr="004F1E3E" w:rsidRDefault="00DC63CF" w:rsidP="00DC63CF">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DC63CF" w:rsidRPr="00D61881"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851CE6" w:rsidRPr="004F1E3E" w:rsidRDefault="00851CE6" w:rsidP="00851CE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851CE6" w:rsidRPr="0093325D" w:rsidRDefault="00851CE6" w:rsidP="00851CE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851CE6" w:rsidRPr="004F1E3E" w:rsidRDefault="00851CE6" w:rsidP="00851CE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Default="00851CE6" w:rsidP="00851CE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851CE6" w:rsidRPr="000E390C" w:rsidRDefault="00851CE6" w:rsidP="00851CE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851CE6" w:rsidRPr="002F157C" w:rsidRDefault="00851CE6" w:rsidP="00851CE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851CE6" w:rsidRPr="002F157C" w:rsidRDefault="00851CE6" w:rsidP="00851CE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51CE6" w:rsidRPr="002F157C" w:rsidRDefault="00851CE6" w:rsidP="00851CE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851CE6" w:rsidRPr="004F1E3E" w:rsidTr="00D5362C">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851CE6" w:rsidRPr="00697D17" w:rsidRDefault="00851CE6" w:rsidP="00851CE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851CE6" w:rsidRPr="004F1E3E" w:rsidRDefault="00851CE6" w:rsidP="00851CE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851CE6" w:rsidRPr="0015340C" w:rsidRDefault="00851CE6" w:rsidP="00851CE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851CE6" w:rsidRDefault="00851CE6" w:rsidP="00851CE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851CE6" w:rsidRPr="00347218" w:rsidRDefault="00851CE6" w:rsidP="00851CE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51CE6"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851CE6" w:rsidRDefault="00851CE6" w:rsidP="00851CE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851CE6" w:rsidRPr="002F157C" w:rsidRDefault="00851CE6" w:rsidP="00851CE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851CE6" w:rsidRPr="002F157C" w:rsidRDefault="00851CE6" w:rsidP="00851CE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3733E5"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733E5" w:rsidRPr="00924184" w:rsidRDefault="003733E5" w:rsidP="003733E5">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608" w:type="pct"/>
            <w:shd w:val="clear" w:color="auto" w:fill="FEFEFE"/>
            <w:tcMar>
              <w:top w:w="0" w:type="dxa"/>
              <w:left w:w="100" w:type="dxa"/>
              <w:bottom w:w="0" w:type="dxa"/>
              <w:right w:w="100" w:type="dxa"/>
            </w:tcMar>
            <w:vAlign w:val="center"/>
          </w:tcPr>
          <w:p w:rsidR="003733E5" w:rsidRPr="00924184" w:rsidRDefault="003733E5" w:rsidP="003733E5">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3733E5" w:rsidRPr="00C70EDE" w:rsidRDefault="003733E5" w:rsidP="003733E5">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3733E5"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3733E5" w:rsidRPr="004F1E3E" w:rsidRDefault="003733E5" w:rsidP="003733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3733E5" w:rsidRPr="004F1E3E" w:rsidRDefault="003733E5" w:rsidP="003733E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3733E5" w:rsidRPr="004F1E3E" w:rsidRDefault="003733E5" w:rsidP="003733E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D5362C" w:rsidRDefault="00D5362C">
      <w:pPr>
        <w:rPr>
          <w:rFonts w:ascii="Times New Roman" w:eastAsia="Helvetica Neue Light" w:hAnsi="Times New Roman" w:cs="Helvetica Neue Light"/>
          <w:b/>
          <w:color w:val="000000"/>
          <w:bdr w:val="nil"/>
        </w:rPr>
      </w:pPr>
    </w:p>
    <w:p w:rsidR="00DC63CF" w:rsidRDefault="00DC63CF" w:rsidP="00DC63CF">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DC63CF" w:rsidRDefault="00DC63CF" w:rsidP="00DC63CF">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DC63CF" w:rsidTr="00D5362C">
        <w:tc>
          <w:tcPr>
            <w:tcW w:w="950"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Tr="00D5362C">
        <w:tc>
          <w:tcPr>
            <w:tcW w:w="14743" w:type="dxa"/>
            <w:gridSpan w:val="3"/>
            <w:vAlign w:val="center"/>
          </w:tcPr>
          <w:p w:rsidR="00DC63CF" w:rsidRPr="004F1E3E" w:rsidRDefault="00DC63CF" w:rsidP="00DC63CF">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DC63CF" w:rsidRPr="00A22EF4" w:rsidRDefault="00DC63CF" w:rsidP="00DC63CF">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DC63CF" w:rsidRPr="004F1E3E" w:rsidTr="00E44163">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DC63CF" w:rsidRPr="004F1E3E" w:rsidTr="00E44163">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DC63CF" w:rsidRPr="008A3723" w:rsidRDefault="008A3723" w:rsidP="00DC63CF">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E44163">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sidR="003733E5">
              <w:rPr>
                <w:rFonts w:ascii="Times New Roman" w:eastAsia="Helvetica Neue Light" w:hAnsi="Times New Roman"/>
                <w:bdr w:val="nil"/>
              </w:rPr>
              <w:t>во зданий, строений, сооружений</w:t>
            </w:r>
          </w:p>
        </w:tc>
        <w:tc>
          <w:tcPr>
            <w:tcW w:w="1574" w:type="pct"/>
            <w:shd w:val="clear" w:color="auto" w:fill="FEFEFE"/>
            <w:tcMar>
              <w:top w:w="0" w:type="dxa"/>
              <w:left w:w="100" w:type="dxa"/>
              <w:bottom w:w="0" w:type="dxa"/>
              <w:right w:w="100" w:type="dxa"/>
            </w:tcMar>
            <w:vAlign w:val="center"/>
          </w:tcPr>
          <w:p w:rsidR="00DC63CF" w:rsidRPr="004F1E3E" w:rsidRDefault="004E1571"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r w:rsidR="00DC63CF">
              <w:rPr>
                <w:rFonts w:ascii="Times New Roman" w:hAnsi="Times New Roman" w:cs="Times New Roman"/>
                <w:color w:val="auto"/>
                <w:sz w:val="24"/>
                <w:szCs w:val="24"/>
              </w:rPr>
              <w:t xml:space="preserve"> м</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DC63CF" w:rsidRPr="004F1E3E" w:rsidTr="00E44163">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DC63CF" w:rsidRPr="004F1E3E" w:rsidRDefault="004E1571" w:rsidP="004E1571">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w:t>
            </w:r>
            <w:r w:rsidR="00E44163">
              <w:rPr>
                <w:rFonts w:ascii="Times New Roman CYR" w:hAnsi="Times New Roman CYR" w:cs="Times New Roman CYR"/>
              </w:rPr>
              <w:t xml:space="preserve"> или</w:t>
            </w:r>
            <w:r w:rsidR="00E44163"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DC63CF" w:rsidRPr="004F1E3E" w:rsidRDefault="00E44163" w:rsidP="00E4416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DC63CF">
              <w:rPr>
                <w:rFonts w:ascii="Times New Roman" w:hAnsi="Times New Roman" w:cs="Times New Roman"/>
                <w:color w:val="auto"/>
                <w:sz w:val="24"/>
                <w:szCs w:val="24"/>
              </w:rPr>
              <w:t xml:space="preserve"> этаж</w:t>
            </w:r>
            <w:r>
              <w:rPr>
                <w:rFonts w:ascii="Times New Roman" w:hAnsi="Times New Roman" w:cs="Times New Roman"/>
                <w:color w:val="auto"/>
                <w:sz w:val="24"/>
                <w:szCs w:val="24"/>
              </w:rPr>
              <w:t>а</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C63CF" w:rsidRPr="004F1E3E" w:rsidTr="00E44163">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DC63CF" w:rsidRPr="004F1E3E" w:rsidRDefault="00877B0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r w:rsidR="00DC63CF">
              <w:rPr>
                <w:rFonts w:ascii="Times New Roman" w:hAnsi="Times New Roman" w:cs="Times New Roman"/>
                <w:color w:val="auto"/>
                <w:sz w:val="24"/>
                <w:szCs w:val="24"/>
              </w:rPr>
              <w:t>%</w:t>
            </w:r>
          </w:p>
        </w:tc>
        <w:tc>
          <w:tcPr>
            <w:tcW w:w="1513"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DC63CF" w:rsidRPr="005437AD" w:rsidTr="00E44163">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C63CF" w:rsidRPr="005437AD" w:rsidRDefault="00DC63CF" w:rsidP="00DC63CF">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0003E" w:rsidRPr="004F1E3E" w:rsidTr="00E44163">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60003E" w:rsidRPr="004F1E3E" w:rsidRDefault="0060003E" w:rsidP="0060003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60003E" w:rsidRDefault="0060003E" w:rsidP="0060003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0003E" w:rsidRPr="004F1E3E" w:rsidTr="00E44163">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74" w:type="pct"/>
            <w:shd w:val="clear" w:color="auto" w:fill="FEFEFE"/>
            <w:tcMar>
              <w:top w:w="0" w:type="dxa"/>
              <w:left w:w="100" w:type="dxa"/>
              <w:bottom w:w="0" w:type="dxa"/>
              <w:right w:w="100" w:type="dxa"/>
            </w:tcMar>
            <w:vAlign w:val="center"/>
          </w:tcPr>
          <w:p w:rsidR="0060003E" w:rsidRPr="00183E1B" w:rsidRDefault="0060003E" w:rsidP="0060003E">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60003E" w:rsidRPr="004F1E3E" w:rsidTr="00E4416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7"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8"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20"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DC63CF" w:rsidRPr="00F56DE0" w:rsidRDefault="00DC63CF" w:rsidP="00DC63CF">
      <w:pPr>
        <w:pStyle w:val="ConsPlusNormal"/>
        <w:spacing w:before="240" w:after="240"/>
        <w:jc w:val="both"/>
        <w:outlineLvl w:val="3"/>
        <w:rPr>
          <w:b/>
          <w:sz w:val="24"/>
          <w:szCs w:val="24"/>
        </w:rPr>
      </w:pPr>
      <w:r>
        <w:rPr>
          <w:b/>
          <w:sz w:val="24"/>
          <w:szCs w:val="24"/>
        </w:rPr>
        <w:t>Статья 3</w:t>
      </w:r>
      <w:r w:rsidR="00755EBA">
        <w:rPr>
          <w:b/>
          <w:sz w:val="24"/>
          <w:szCs w:val="24"/>
        </w:rPr>
        <w:t>3</w:t>
      </w:r>
      <w:r>
        <w:rPr>
          <w:b/>
          <w:sz w:val="24"/>
          <w:szCs w:val="24"/>
        </w:rPr>
        <w:t>.</w:t>
      </w:r>
      <w:r w:rsidR="009A35F2">
        <w:rPr>
          <w:b/>
          <w:sz w:val="24"/>
          <w:szCs w:val="24"/>
        </w:rPr>
        <w:t>3</w:t>
      </w:r>
      <w:r>
        <w:rPr>
          <w:b/>
          <w:sz w:val="24"/>
          <w:szCs w:val="24"/>
        </w:rPr>
        <w:t>. ОС.</w:t>
      </w:r>
      <w:r w:rsidRPr="00F56DE0">
        <w:rPr>
          <w:b/>
          <w:sz w:val="24"/>
          <w:szCs w:val="24"/>
        </w:rPr>
        <w:t xml:space="preserve"> Зона </w:t>
      </w:r>
      <w:r>
        <w:rPr>
          <w:b/>
          <w:sz w:val="24"/>
          <w:szCs w:val="24"/>
        </w:rPr>
        <w:t>социального назначения</w:t>
      </w: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DC63CF" w:rsidRPr="004F1E3E" w:rsidTr="008A3723">
        <w:trPr>
          <w:trHeight w:val="327"/>
        </w:trPr>
        <w:tc>
          <w:tcPr>
            <w:tcW w:w="296"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8A3723">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DC63CF" w:rsidRPr="004F1E3E" w:rsidTr="008A3723">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3.2.1</w:t>
            </w:r>
          </w:p>
        </w:tc>
        <w:tc>
          <w:tcPr>
            <w:tcW w:w="1617" w:type="pct"/>
            <w:shd w:val="clear" w:color="auto" w:fill="FEFEFE"/>
            <w:tcMar>
              <w:top w:w="0" w:type="dxa"/>
              <w:left w:w="100" w:type="dxa"/>
              <w:bottom w:w="0" w:type="dxa"/>
              <w:right w:w="100" w:type="dxa"/>
            </w:tcMar>
            <w:vAlign w:val="center"/>
          </w:tcPr>
          <w:p w:rsidR="00DC63CF" w:rsidRPr="0093325D" w:rsidRDefault="00DC63CF" w:rsidP="00DC63CF">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DC63CF" w:rsidRPr="002F157C" w:rsidRDefault="00DC63CF" w:rsidP="00DC63CF">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C63CF" w:rsidRPr="002F157C" w:rsidRDefault="00DC63CF" w:rsidP="00DC63CF">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C63CF" w:rsidRPr="004F1E3E" w:rsidTr="008A3723">
        <w:tblPrEx>
          <w:shd w:val="clear" w:color="auto" w:fill="auto"/>
        </w:tblPrEx>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DC63CF" w:rsidRPr="004F1E3E" w:rsidTr="008A3723">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DC63CF" w:rsidRPr="004F1E3E" w:rsidTr="008A3723">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DC63CF" w:rsidRPr="004B3F41"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C63CF" w:rsidRPr="004B3F41"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DC63CF" w:rsidRPr="004F1E3E" w:rsidTr="008A3723">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DC63CF" w:rsidRPr="004F1E3E" w:rsidTr="008A3723">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DC63CF" w:rsidRPr="004F1E3E" w:rsidTr="008A3723">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DC63CF" w:rsidRPr="004F1E3E"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DC63CF" w:rsidRPr="004F1E3E" w:rsidTr="008A3723">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DC63CF" w:rsidRPr="004F1E3E" w:rsidRDefault="00DC63CF" w:rsidP="00DC63C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66141" w:rsidRPr="004F1E3E" w:rsidTr="008A3723">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966141" w:rsidRPr="00466128" w:rsidRDefault="00966141" w:rsidP="00966141">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966141" w:rsidRPr="00466128" w:rsidRDefault="00966141" w:rsidP="00966141">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966141" w:rsidRPr="00466128" w:rsidRDefault="00966141" w:rsidP="00966141">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713428" w:rsidRPr="004F1E3E" w:rsidTr="008A3723">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Pr="000E390C" w:rsidRDefault="00713428" w:rsidP="0071342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13428" w:rsidRPr="002F157C" w:rsidRDefault="00713428" w:rsidP="00713428">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713428" w:rsidRPr="004F1E3E" w:rsidTr="008A3723">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713428" w:rsidRPr="004A1B4B" w:rsidRDefault="00713428" w:rsidP="00713428">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13428" w:rsidRPr="004F1E3E" w:rsidTr="008A3723">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713428" w:rsidRPr="0015340C"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13428" w:rsidRPr="004F1E3E" w:rsidTr="008A3723">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617"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713428" w:rsidRPr="004C5501"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713428" w:rsidRPr="004C5501"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713428" w:rsidTr="008A3723">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13428" w:rsidRPr="000D4A73" w:rsidRDefault="00713428" w:rsidP="00713428">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713428" w:rsidRPr="000D4A73"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713428" w:rsidRPr="00FE7A1E"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713428" w:rsidRPr="00FE7A1E"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DC63CF" w:rsidRPr="00A22EF4" w:rsidRDefault="00DC63CF" w:rsidP="00DC63CF">
      <w:pPr>
        <w:pStyle w:val="afa"/>
        <w:widowControl w:val="0"/>
        <w:spacing w:after="0"/>
        <w:ind w:firstLine="2127"/>
        <w:rPr>
          <w:rFonts w:ascii="Cambria" w:hAnsi="Cambria"/>
          <w:color w:val="auto"/>
          <w:sz w:val="22"/>
          <w:szCs w:val="22"/>
        </w:rPr>
      </w:pPr>
    </w:p>
    <w:p w:rsidR="00DC63CF" w:rsidRPr="00F56DE0" w:rsidRDefault="00DC63CF" w:rsidP="00DC63C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DC63CF" w:rsidRPr="00A22EF4" w:rsidRDefault="00DC63CF" w:rsidP="00DC63CF">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DC63CF" w:rsidRPr="004F1E3E" w:rsidTr="00D5362C">
        <w:trPr>
          <w:trHeight w:val="252"/>
        </w:trPr>
        <w:tc>
          <w:tcPr>
            <w:tcW w:w="295"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RPr="004F1E3E" w:rsidTr="00D5362C">
        <w:tblPrEx>
          <w:shd w:val="clear" w:color="auto" w:fill="auto"/>
        </w:tblPrEx>
        <w:tc>
          <w:tcPr>
            <w:tcW w:w="295"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DC63CF" w:rsidRPr="0093325D" w:rsidRDefault="00DC63CF" w:rsidP="00DC63CF">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DC63CF" w:rsidRPr="0093325D" w:rsidRDefault="00DC63CF" w:rsidP="00DC63CF">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3428" w:rsidRPr="004F1E3E" w:rsidTr="00D5362C">
        <w:tblPrEx>
          <w:shd w:val="clear" w:color="auto" w:fill="auto"/>
        </w:tblPrEx>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713428" w:rsidRPr="000E390C" w:rsidRDefault="00713428" w:rsidP="0071342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713428" w:rsidRPr="002F157C" w:rsidRDefault="00713428" w:rsidP="00713428">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713428" w:rsidRPr="002F157C" w:rsidRDefault="00713428" w:rsidP="00713428">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713428" w:rsidRPr="002F157C" w:rsidRDefault="00713428" w:rsidP="00713428">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713428" w:rsidRPr="004F1E3E" w:rsidTr="00D5362C">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713428" w:rsidRPr="00FE7A1E" w:rsidRDefault="00713428" w:rsidP="00713428">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3428" w:rsidRPr="004F1E3E" w:rsidRDefault="00713428" w:rsidP="00713428">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713428" w:rsidRPr="004F1E3E" w:rsidTr="00D5362C">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13428" w:rsidRPr="004F1E3E" w:rsidTr="00D5362C">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713428" w:rsidRPr="004A1B4B" w:rsidRDefault="00713428" w:rsidP="00713428">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13428" w:rsidRPr="004F1E3E" w:rsidTr="00D5362C">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713428" w:rsidRPr="004F1E3E" w:rsidRDefault="00713428" w:rsidP="00713428">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713428" w:rsidRPr="00B9745A" w:rsidRDefault="00713428" w:rsidP="00713428">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713428" w:rsidRPr="00D61881" w:rsidRDefault="00713428" w:rsidP="0071342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713428" w:rsidRPr="00D61881" w:rsidRDefault="00713428" w:rsidP="0071342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Default="00713428" w:rsidP="00713428">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713428" w:rsidRDefault="00713428" w:rsidP="0071342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13428" w:rsidRPr="004F1E3E" w:rsidTr="00D5362C">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2" w:type="pct"/>
            <w:shd w:val="clear" w:color="auto" w:fill="FEFEFE"/>
            <w:tcMar>
              <w:top w:w="0" w:type="dxa"/>
              <w:left w:w="100" w:type="dxa"/>
              <w:bottom w:w="0" w:type="dxa"/>
              <w:right w:w="100" w:type="dxa"/>
            </w:tcMar>
            <w:vAlign w:val="center"/>
          </w:tcPr>
          <w:p w:rsidR="00713428" w:rsidRPr="004A1B4B" w:rsidRDefault="00713428" w:rsidP="00713428">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13428"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713428" w:rsidRPr="004F1E3E" w:rsidRDefault="00713428" w:rsidP="00713428">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713428" w:rsidRPr="004F1E3E"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713428" w:rsidRPr="004F1E3E" w:rsidTr="00D5362C">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713428" w:rsidRDefault="00713428" w:rsidP="0071342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713428" w:rsidRDefault="00713428" w:rsidP="00713428">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713428" w:rsidRPr="00347218" w:rsidRDefault="00713428" w:rsidP="00713428">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53469B" w:rsidRDefault="0053469B" w:rsidP="00DC63CF">
      <w:pPr>
        <w:pStyle w:val="afa"/>
        <w:widowControl w:val="0"/>
        <w:spacing w:after="0"/>
        <w:ind w:firstLine="0"/>
        <w:jc w:val="center"/>
        <w:rPr>
          <w:rFonts w:ascii="Times New Roman" w:hAnsi="Times New Roman"/>
          <w:b/>
        </w:rPr>
      </w:pPr>
    </w:p>
    <w:p w:rsidR="00DC63CF" w:rsidRDefault="00DC63CF" w:rsidP="00DC63CF">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DC63CF" w:rsidRDefault="00DC63CF" w:rsidP="00DC63CF">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DC63CF" w:rsidTr="00D5362C">
        <w:tc>
          <w:tcPr>
            <w:tcW w:w="984"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DC63CF" w:rsidRDefault="00DC63CF" w:rsidP="00DC63C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DC63CF" w:rsidTr="00D5362C">
        <w:tc>
          <w:tcPr>
            <w:tcW w:w="14743" w:type="dxa"/>
            <w:gridSpan w:val="3"/>
            <w:vAlign w:val="center"/>
          </w:tcPr>
          <w:p w:rsidR="00DC63CF" w:rsidRPr="004F1E3E" w:rsidRDefault="00DC63CF" w:rsidP="00DC63CF">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DC63CF" w:rsidRPr="00A22EF4" w:rsidRDefault="00DC63CF" w:rsidP="00DC63CF">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DC63CF" w:rsidRPr="004F1E3E" w:rsidTr="008A3723">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DC63CF" w:rsidRPr="004F1E3E" w:rsidRDefault="00DC63CF" w:rsidP="00DC63C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8A3723" w:rsidRPr="004F1E3E" w:rsidTr="008A3723">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8A3723" w:rsidRPr="004F1E3E" w:rsidRDefault="008A3723" w:rsidP="008A3723">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8A3723" w:rsidRPr="008A3723" w:rsidRDefault="008A3723" w:rsidP="008A3723">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8A3723" w:rsidRPr="004F1E3E" w:rsidRDefault="008A3723" w:rsidP="008A37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DC63CF" w:rsidRPr="004F1E3E" w:rsidRDefault="00E44163"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DC63CF" w:rsidRDefault="00E44163"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DC63CF" w:rsidRPr="00964C9D"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DC63CF" w:rsidRPr="004F1E3E" w:rsidRDefault="00713428"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w:t>
            </w:r>
            <w:r w:rsidR="00DC63CF">
              <w:rPr>
                <w:rFonts w:ascii="Times New Roman" w:hAnsi="Times New Roman" w:cs="Times New Roman"/>
                <w:color w:val="auto"/>
                <w:sz w:val="24"/>
                <w:szCs w:val="24"/>
              </w:rPr>
              <w:t>0%</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4F1E3E" w:rsidTr="008A3723">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DC63CF" w:rsidRPr="004F1E3E" w:rsidRDefault="00DC63CF" w:rsidP="00DC63C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DC63CF" w:rsidRPr="00272941" w:rsidRDefault="004E1571" w:rsidP="00DC63C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DC63CF">
              <w:rPr>
                <w:rFonts w:ascii="Times New Roman" w:hAnsi="Times New Roman" w:cs="Times New Roman"/>
                <w:color w:val="auto"/>
                <w:sz w:val="24"/>
                <w:szCs w:val="24"/>
              </w:rPr>
              <w:t xml:space="preserve"> м</w:t>
            </w:r>
          </w:p>
        </w:tc>
        <w:tc>
          <w:tcPr>
            <w:tcW w:w="1446" w:type="pct"/>
            <w:shd w:val="clear" w:color="auto" w:fill="FEFEFE"/>
            <w:tcMar>
              <w:top w:w="0" w:type="dxa"/>
              <w:left w:w="100" w:type="dxa"/>
              <w:bottom w:w="0" w:type="dxa"/>
              <w:right w:w="100" w:type="dxa"/>
            </w:tcMar>
            <w:vAlign w:val="center"/>
          </w:tcPr>
          <w:p w:rsidR="00DC63CF" w:rsidRPr="004F1E3E" w:rsidRDefault="00DC63CF" w:rsidP="00DC63C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C63CF" w:rsidRPr="005437AD" w:rsidTr="008A3723">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DC63CF" w:rsidRPr="005437AD" w:rsidRDefault="00DC63CF" w:rsidP="00DC63CF">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60003E" w:rsidRPr="004F1E3E" w:rsidTr="008A3723">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60003E" w:rsidRPr="004F1E3E" w:rsidRDefault="0060003E" w:rsidP="0060003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60003E" w:rsidRDefault="0060003E" w:rsidP="0060003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0003E" w:rsidRPr="004F1E3E" w:rsidTr="008A3723">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60003E" w:rsidRPr="004F1E3E" w:rsidRDefault="0060003E" w:rsidP="0060003E">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940303" w:rsidRDefault="00940303"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села Бешпагир. </w:t>
            </w:r>
          </w:p>
          <w:p w:rsidR="0060003E" w:rsidRPr="004F1E3E"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60003E" w:rsidRPr="004F1E3E" w:rsidTr="008A3723">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59" w:type="pct"/>
            <w:shd w:val="clear" w:color="auto" w:fill="FEFEFE"/>
            <w:tcMar>
              <w:top w:w="0" w:type="dxa"/>
              <w:left w:w="100" w:type="dxa"/>
              <w:bottom w:w="0" w:type="dxa"/>
              <w:right w:w="100" w:type="dxa"/>
            </w:tcMar>
            <w:vAlign w:val="center"/>
          </w:tcPr>
          <w:p w:rsidR="0060003E" w:rsidRPr="00183E1B" w:rsidRDefault="0060003E" w:rsidP="0060003E">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60003E" w:rsidRPr="004F1E3E" w:rsidRDefault="0060003E" w:rsidP="0060003E">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60003E" w:rsidRPr="004F1E3E" w:rsidTr="008A372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0003E" w:rsidRPr="0047587F" w:rsidRDefault="0060003E" w:rsidP="0060003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9A35F2" w:rsidRPr="00411761" w:rsidRDefault="009A35F2" w:rsidP="009A35F2">
      <w:pPr>
        <w:pStyle w:val="ConsPlusNormal"/>
        <w:spacing w:before="240" w:after="240"/>
        <w:jc w:val="both"/>
        <w:outlineLvl w:val="3"/>
        <w:rPr>
          <w:b/>
          <w:sz w:val="24"/>
          <w:szCs w:val="24"/>
        </w:rPr>
      </w:pPr>
      <w:bookmarkStart w:id="150" w:name="_Toc14774936"/>
      <w:bookmarkStart w:id="151" w:name="_Toc511821719"/>
      <w:bookmarkStart w:id="152" w:name="_Toc511822134"/>
      <w:bookmarkEnd w:id="149"/>
      <w:r>
        <w:rPr>
          <w:b/>
          <w:sz w:val="24"/>
          <w:szCs w:val="24"/>
        </w:rPr>
        <w:t>Статья 3</w:t>
      </w:r>
      <w:r w:rsidR="00755EBA">
        <w:rPr>
          <w:b/>
          <w:sz w:val="24"/>
          <w:szCs w:val="24"/>
        </w:rPr>
        <w:t>3</w:t>
      </w:r>
      <w:r w:rsidR="003B79AA">
        <w:rPr>
          <w:b/>
          <w:sz w:val="24"/>
          <w:szCs w:val="24"/>
        </w:rPr>
        <w:t xml:space="preserve">.4.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9A35F2" w:rsidRPr="00411761" w:rsidRDefault="009A35F2" w:rsidP="009A35F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5093" w:type="pct"/>
        <w:tblInd w:w="-2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0"/>
        <w:gridCol w:w="5105"/>
        <w:gridCol w:w="8971"/>
      </w:tblGrid>
      <w:tr w:rsidR="009A35F2" w:rsidRPr="00466128" w:rsidTr="008A3723">
        <w:trPr>
          <w:trHeight w:val="327"/>
        </w:trPr>
        <w:tc>
          <w:tcPr>
            <w:tcW w:w="310"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1"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89"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9A35F2"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1"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2989" w:type="pct"/>
            <w:shd w:val="clear" w:color="auto" w:fill="FEFEFE"/>
            <w:tcMar>
              <w:top w:w="0" w:type="dxa"/>
              <w:left w:w="100" w:type="dxa"/>
              <w:bottom w:w="0" w:type="dxa"/>
              <w:right w:w="100" w:type="dxa"/>
            </w:tcMar>
            <w:vAlign w:val="center"/>
          </w:tcPr>
          <w:p w:rsidR="009A35F2" w:rsidRPr="00E03CFF" w:rsidRDefault="009A35F2" w:rsidP="009A35F2">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9A35F2" w:rsidRPr="004F1E3E" w:rsidTr="008A3723">
        <w:tblPrEx>
          <w:shd w:val="clear" w:color="auto" w:fill="auto"/>
        </w:tblPrEx>
        <w:trPr>
          <w:trHeight w:val="1461"/>
        </w:trPr>
        <w:tc>
          <w:tcPr>
            <w:tcW w:w="31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9A35F2" w:rsidRPr="00CB4BC8"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170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9A35F2" w:rsidRDefault="009A35F2" w:rsidP="009A35F2">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2989" w:type="pct"/>
            <w:tcBorders>
              <w:top w:val="single" w:sz="6" w:space="0" w:color="808080"/>
              <w:bottom w:val="single" w:sz="4" w:space="0" w:color="auto"/>
            </w:tcBorders>
            <w:shd w:val="clear" w:color="auto" w:fill="FEFEFE"/>
            <w:tcMar>
              <w:top w:w="0" w:type="dxa"/>
              <w:left w:w="100" w:type="dxa"/>
              <w:bottom w:w="0" w:type="dxa"/>
              <w:right w:w="100" w:type="dxa"/>
            </w:tcMar>
          </w:tcPr>
          <w:p w:rsidR="009A35F2" w:rsidRPr="00FA18AD" w:rsidRDefault="009A35F2" w:rsidP="009A35F2">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A35F2" w:rsidRPr="00FA18AD" w:rsidRDefault="009A35F2" w:rsidP="009A35F2">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A35F2" w:rsidRDefault="009A35F2" w:rsidP="009A35F2">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1" w:anchor="sub_1051" w:history="1">
              <w:r w:rsidRPr="00FA18AD">
                <w:rPr>
                  <w:rStyle w:val="aff9"/>
                  <w:rFonts w:ascii="Times New Roman" w:hAnsi="Times New Roman"/>
                  <w:color w:val="auto"/>
                  <w:sz w:val="24"/>
                  <w:szCs w:val="24"/>
                </w:rPr>
                <w:t>кодами 5.1 - 5.5</w:t>
              </w:r>
            </w:hyperlink>
          </w:p>
        </w:tc>
      </w:tr>
      <w:tr w:rsidR="009A35F2"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1"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9" w:type="pct"/>
            <w:shd w:val="clear" w:color="auto" w:fill="FEFEFE"/>
            <w:tcMar>
              <w:top w:w="0" w:type="dxa"/>
              <w:left w:w="100" w:type="dxa"/>
              <w:bottom w:w="0" w:type="dxa"/>
              <w:right w:w="100" w:type="dxa"/>
            </w:tcMar>
          </w:tcPr>
          <w:p w:rsidR="009A35F2" w:rsidRPr="0015340C"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A35F2"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9A35F2"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1"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9" w:type="pct"/>
            <w:shd w:val="clear" w:color="auto" w:fill="FEFEFE"/>
            <w:tcMar>
              <w:top w:w="0" w:type="dxa"/>
              <w:left w:w="100" w:type="dxa"/>
              <w:bottom w:w="0" w:type="dxa"/>
              <w:right w:w="100" w:type="dxa"/>
            </w:tcMar>
          </w:tcPr>
          <w:p w:rsidR="009A35F2" w:rsidRPr="00347218"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A3723"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8A3723" w:rsidRPr="00466128" w:rsidRDefault="008A3723" w:rsidP="008A372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1" w:type="pct"/>
            <w:shd w:val="clear" w:color="auto" w:fill="FEFEFE"/>
            <w:tcMar>
              <w:top w:w="0" w:type="dxa"/>
              <w:left w:w="100" w:type="dxa"/>
              <w:bottom w:w="0" w:type="dxa"/>
              <w:right w:w="100" w:type="dxa"/>
            </w:tcMar>
            <w:vAlign w:val="center"/>
          </w:tcPr>
          <w:p w:rsidR="008A3723" w:rsidRPr="00466128" w:rsidRDefault="008A3723" w:rsidP="008A372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89" w:type="pct"/>
            <w:shd w:val="clear" w:color="auto" w:fill="FEFEFE"/>
            <w:tcMar>
              <w:top w:w="0" w:type="dxa"/>
              <w:left w:w="100" w:type="dxa"/>
              <w:bottom w:w="0" w:type="dxa"/>
              <w:right w:w="100" w:type="dxa"/>
            </w:tcMar>
          </w:tcPr>
          <w:p w:rsidR="008A3723" w:rsidRPr="00466128" w:rsidRDefault="008A3723" w:rsidP="008A372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8A3723" w:rsidRPr="00466128" w:rsidRDefault="008A3723" w:rsidP="008A3723">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8A3723" w:rsidRPr="004F1E3E" w:rsidTr="008A3723">
        <w:tblPrEx>
          <w:shd w:val="clear" w:color="auto" w:fill="auto"/>
        </w:tblPrEx>
        <w:trPr>
          <w:trHeight w:val="399"/>
        </w:trPr>
        <w:tc>
          <w:tcPr>
            <w:tcW w:w="310" w:type="pct"/>
            <w:shd w:val="clear" w:color="auto" w:fill="FEFEFE"/>
            <w:tcMar>
              <w:top w:w="0" w:type="dxa"/>
              <w:left w:w="100" w:type="dxa"/>
              <w:bottom w:w="0" w:type="dxa"/>
              <w:right w:w="100" w:type="dxa"/>
            </w:tcMar>
            <w:vAlign w:val="center"/>
          </w:tcPr>
          <w:p w:rsidR="008A3723" w:rsidRPr="000D4A73" w:rsidRDefault="008A3723" w:rsidP="008A3723">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1" w:type="pct"/>
            <w:shd w:val="clear" w:color="auto" w:fill="FEFEFE"/>
            <w:tcMar>
              <w:top w:w="0" w:type="dxa"/>
              <w:left w:w="100" w:type="dxa"/>
              <w:bottom w:w="0" w:type="dxa"/>
              <w:right w:w="100" w:type="dxa"/>
            </w:tcMar>
            <w:vAlign w:val="center"/>
          </w:tcPr>
          <w:p w:rsidR="008A3723" w:rsidRPr="000D4A73" w:rsidRDefault="008A3723" w:rsidP="008A372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89" w:type="pct"/>
            <w:shd w:val="clear" w:color="auto" w:fill="FEFEFE"/>
            <w:tcMar>
              <w:top w:w="0" w:type="dxa"/>
              <w:left w:w="100" w:type="dxa"/>
              <w:bottom w:w="0" w:type="dxa"/>
              <w:right w:w="100" w:type="dxa"/>
            </w:tcMar>
          </w:tcPr>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3B79AA" w:rsidRDefault="003B79AA">
      <w:pPr>
        <w:rPr>
          <w:rFonts w:ascii="Times New Roman" w:eastAsiaTheme="minorHAnsi" w:hAnsi="Times New Roman"/>
          <w:b/>
          <w:lang w:eastAsia="en-US"/>
        </w:rPr>
      </w:pPr>
    </w:p>
    <w:p w:rsidR="0053469B" w:rsidRDefault="0053469B">
      <w:pPr>
        <w:rPr>
          <w:rFonts w:ascii="Times New Roman" w:eastAsiaTheme="minorHAnsi" w:hAnsi="Times New Roman"/>
          <w:b/>
          <w:lang w:eastAsia="en-US"/>
        </w:rPr>
      </w:pPr>
      <w:r>
        <w:rPr>
          <w:rFonts w:ascii="Times New Roman" w:hAnsi="Times New Roman"/>
          <w:b/>
        </w:rPr>
        <w:br w:type="page"/>
      </w:r>
    </w:p>
    <w:p w:rsidR="009A35F2" w:rsidRPr="00411761" w:rsidRDefault="009A35F2" w:rsidP="009A35F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Р-1</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9A35F2" w:rsidRPr="00466128" w:rsidTr="00363363">
        <w:trPr>
          <w:trHeight w:val="327"/>
        </w:trPr>
        <w:tc>
          <w:tcPr>
            <w:tcW w:w="307"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9A35F2" w:rsidRPr="0046612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9A35F2" w:rsidRPr="004F1E3E" w:rsidTr="00363363">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9A35F2" w:rsidRPr="004F1E3E" w:rsidRDefault="009A35F2" w:rsidP="009A35F2">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A35F2" w:rsidRPr="004F1E3E" w:rsidTr="00363363">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9A35F2" w:rsidRDefault="009A35F2" w:rsidP="009A35F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9A35F2" w:rsidRPr="00E03CFF" w:rsidRDefault="009A35F2" w:rsidP="009A35F2">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9A35F2" w:rsidRPr="006D2982" w:rsidTr="00363363">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9A35F2" w:rsidRPr="006D2982"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9A35F2" w:rsidRPr="006D2982" w:rsidRDefault="009A35F2" w:rsidP="009A35F2">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9A35F2" w:rsidRPr="006D2982" w:rsidRDefault="009A35F2" w:rsidP="009A35F2">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9A35F2" w:rsidRPr="004F1E3E" w:rsidTr="00363363">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9A35F2" w:rsidRPr="004F1E3E" w:rsidRDefault="009A35F2" w:rsidP="009A35F2">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9A35F2" w:rsidRPr="004F1E3E" w:rsidRDefault="009A35F2" w:rsidP="009A35F2">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9A35F2" w:rsidRDefault="009A35F2" w:rsidP="009A35F2">
      <w:pPr>
        <w:pStyle w:val="afa"/>
        <w:widowControl w:val="0"/>
        <w:spacing w:after="0"/>
        <w:ind w:firstLine="0"/>
        <w:jc w:val="center"/>
        <w:rPr>
          <w:rFonts w:ascii="Times New Roman" w:hAnsi="Times New Roman"/>
          <w:b/>
        </w:rPr>
      </w:pPr>
    </w:p>
    <w:p w:rsidR="009A35F2" w:rsidRDefault="009A35F2" w:rsidP="009A35F2">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9A35F2" w:rsidRDefault="009A35F2" w:rsidP="009A35F2">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9A35F2" w:rsidTr="009A35F2">
        <w:tc>
          <w:tcPr>
            <w:tcW w:w="950"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A35F2" w:rsidTr="009A35F2">
        <w:tc>
          <w:tcPr>
            <w:tcW w:w="14709" w:type="dxa"/>
            <w:gridSpan w:val="3"/>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193E9A" w:rsidRDefault="00193E9A" w:rsidP="00193E9A">
      <w:pPr>
        <w:pStyle w:val="ConsPlusNormal"/>
        <w:jc w:val="both"/>
        <w:rPr>
          <w:b/>
          <w:sz w:val="24"/>
          <w:szCs w:val="24"/>
        </w:rPr>
      </w:pPr>
      <w:bookmarkStart w:id="153" w:name="_Toc14774939"/>
      <w:bookmarkStart w:id="154" w:name="_Toc14774940"/>
      <w:bookmarkStart w:id="155" w:name="_Toc14774941"/>
      <w:bookmarkEnd w:id="150"/>
      <w:bookmarkEnd w:id="151"/>
      <w:bookmarkEnd w:id="152"/>
    </w:p>
    <w:p w:rsidR="00193E9A" w:rsidRDefault="00193E9A">
      <w:pPr>
        <w:rPr>
          <w:rFonts w:ascii="Times New Roman" w:eastAsia="Times New Roman" w:hAnsi="Times New Roman" w:cs="Times New Roman"/>
          <w:b/>
        </w:rPr>
      </w:pPr>
      <w:r>
        <w:rPr>
          <w:b/>
        </w:rPr>
        <w:br w:type="page"/>
      </w: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193E9A" w:rsidRPr="00CB4BC8" w:rsidTr="0058422C">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193E9A" w:rsidRPr="00CB4BC8" w:rsidRDefault="00193E9A" w:rsidP="0058422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193E9A" w:rsidRPr="00CB4BC8" w:rsidRDefault="00193E9A" w:rsidP="0058422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193E9A" w:rsidRPr="00CB4BC8" w:rsidTr="0058422C">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193E9A" w:rsidRPr="00CB4BC8" w:rsidRDefault="00193E9A" w:rsidP="0058422C">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193E9A" w:rsidRPr="00584B26"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193E9A" w:rsidRPr="00CB4BC8"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58422C">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93E9A" w:rsidRPr="00CB4BC8"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58422C">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93E9A" w:rsidRPr="00CB4BC8"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58422C">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193E9A" w:rsidRDefault="00193E9A" w:rsidP="0058422C">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193E9A" w:rsidRDefault="00193E9A" w:rsidP="0058422C">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193E9A" w:rsidRPr="00C37613" w:rsidRDefault="00193E9A" w:rsidP="0058422C">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193E9A" w:rsidRPr="00CB4BC8"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58422C">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193E9A" w:rsidRPr="00CB4BC8" w:rsidRDefault="00193E9A" w:rsidP="0058422C">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193E9A" w:rsidRPr="00411761" w:rsidTr="0058422C">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193E9A" w:rsidRPr="00411761" w:rsidRDefault="00193E9A" w:rsidP="0058422C">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93E9A" w:rsidRPr="00D17C70"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D17C70" w:rsidRDefault="00193E9A" w:rsidP="0058422C">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193E9A"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193E9A" w:rsidRPr="00D17C70"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D17C70"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Default="00193E9A" w:rsidP="0058422C">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193E9A"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193E9A" w:rsidRPr="00D17C70"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D17C70"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Default="00193E9A" w:rsidP="0058422C">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193E9A"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193E9A" w:rsidRPr="00D17C70"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D17C70"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Default="00193E9A" w:rsidP="0058422C">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193E9A"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193E9A" w:rsidRPr="00D17C70"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CB4BC8" w:rsidTr="0058422C">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193E9A" w:rsidRPr="00CB4BC8" w:rsidTr="0058422C">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193E9A" w:rsidRPr="00CB4BC8" w:rsidRDefault="00193E9A"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BC1156" w:rsidRPr="007F6FC3" w:rsidRDefault="00D72844" w:rsidP="00BC1156">
      <w:pPr>
        <w:pStyle w:val="ConsPlusNormal"/>
        <w:spacing w:before="240" w:after="240"/>
        <w:jc w:val="both"/>
        <w:outlineLvl w:val="3"/>
        <w:rPr>
          <w:b/>
          <w:sz w:val="24"/>
          <w:szCs w:val="24"/>
        </w:rPr>
      </w:pPr>
      <w:r>
        <w:rPr>
          <w:b/>
          <w:sz w:val="24"/>
          <w:szCs w:val="24"/>
        </w:rPr>
        <w:t xml:space="preserve">Статья </w:t>
      </w:r>
      <w:r w:rsidR="003A1233">
        <w:rPr>
          <w:b/>
          <w:sz w:val="24"/>
          <w:szCs w:val="24"/>
        </w:rPr>
        <w:t>3</w:t>
      </w:r>
      <w:r w:rsidR="00755EBA">
        <w:rPr>
          <w:b/>
          <w:sz w:val="24"/>
          <w:szCs w:val="24"/>
        </w:rPr>
        <w:t>3</w:t>
      </w:r>
      <w:r>
        <w:rPr>
          <w:b/>
          <w:sz w:val="24"/>
          <w:szCs w:val="24"/>
        </w:rPr>
        <w:t>.</w:t>
      </w:r>
      <w:r w:rsidR="009A35F2">
        <w:rPr>
          <w:b/>
          <w:sz w:val="24"/>
          <w:szCs w:val="24"/>
        </w:rPr>
        <w:t>5</w:t>
      </w:r>
      <w:r w:rsidR="003B79AA">
        <w:rPr>
          <w:b/>
          <w:sz w:val="24"/>
          <w:szCs w:val="24"/>
        </w:rPr>
        <w:t xml:space="preserve">. </w:t>
      </w:r>
      <w:r>
        <w:rPr>
          <w:b/>
          <w:sz w:val="24"/>
          <w:szCs w:val="24"/>
        </w:rPr>
        <w:t>Р-</w:t>
      </w:r>
      <w:r w:rsidR="008F28FE">
        <w:rPr>
          <w:b/>
          <w:sz w:val="24"/>
          <w:szCs w:val="24"/>
        </w:rPr>
        <w:t>2</w:t>
      </w:r>
      <w:r w:rsidR="00BC1156">
        <w:rPr>
          <w:b/>
          <w:sz w:val="24"/>
          <w:szCs w:val="24"/>
        </w:rPr>
        <w:t>.</w:t>
      </w:r>
      <w:r w:rsidR="00BC1156" w:rsidRPr="007F6FC3">
        <w:rPr>
          <w:b/>
          <w:sz w:val="24"/>
          <w:szCs w:val="24"/>
        </w:rPr>
        <w:t xml:space="preserve"> Зона естественн</w:t>
      </w:r>
      <w:r w:rsidR="009A35F2">
        <w:rPr>
          <w:b/>
          <w:sz w:val="24"/>
          <w:szCs w:val="24"/>
        </w:rPr>
        <w:t>ых</w:t>
      </w:r>
      <w:r w:rsidR="00BC1156" w:rsidRPr="007F6FC3">
        <w:rPr>
          <w:b/>
          <w:sz w:val="24"/>
          <w:szCs w:val="24"/>
        </w:rPr>
        <w:t xml:space="preserve"> природн</w:t>
      </w:r>
      <w:r w:rsidR="009A35F2">
        <w:rPr>
          <w:b/>
          <w:sz w:val="24"/>
          <w:szCs w:val="24"/>
        </w:rPr>
        <w:t>ых</w:t>
      </w:r>
      <w:r w:rsidR="00BC1156" w:rsidRPr="007F6FC3">
        <w:rPr>
          <w:b/>
          <w:sz w:val="24"/>
          <w:szCs w:val="24"/>
        </w:rPr>
        <w:t xml:space="preserve"> ландшафт</w:t>
      </w:r>
      <w:bookmarkEnd w:id="153"/>
      <w:r w:rsidR="009A35F2">
        <w:rPr>
          <w:b/>
          <w:sz w:val="24"/>
          <w:szCs w:val="24"/>
        </w:rPr>
        <w:t>ов</w:t>
      </w: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sidR="00793106">
        <w:rPr>
          <w:rFonts w:ascii="Times New Roman" w:hAnsi="Times New Roman"/>
          <w:b/>
          <w:sz w:val="24"/>
          <w:szCs w:val="24"/>
        </w:rPr>
        <w:t>2</w:t>
      </w:r>
    </w:p>
    <w:p w:rsidR="00BC1156" w:rsidRDefault="00BC1156" w:rsidP="00BC1156">
      <w:pPr>
        <w:pStyle w:val="affff0"/>
      </w:pPr>
    </w:p>
    <w:tbl>
      <w:tblPr>
        <w:tblStyle w:val="-11"/>
        <w:tblW w:w="14709" w:type="dxa"/>
        <w:tblLook w:val="04A0" w:firstRow="1" w:lastRow="0" w:firstColumn="1" w:lastColumn="0" w:noHBand="0" w:noVBand="1"/>
      </w:tblPr>
      <w:tblGrid>
        <w:gridCol w:w="950"/>
        <w:gridCol w:w="4687"/>
        <w:gridCol w:w="9072"/>
      </w:tblGrid>
      <w:tr w:rsidR="00BC1156" w:rsidRPr="00C83661" w:rsidTr="00D53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ифика</w:t>
            </w:r>
          </w:p>
          <w:p w:rsidR="00BC1156" w:rsidRPr="002E556A" w:rsidRDefault="00BC1156" w:rsidP="00BC115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234221" w:rsidRPr="00C83661" w:rsidTr="00D5362C">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234221" w:rsidRPr="007B6498" w:rsidRDefault="00234221" w:rsidP="00234221">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234221" w:rsidRPr="007B6498" w:rsidRDefault="00234221" w:rsidP="00234221">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234221" w:rsidRPr="007B6498" w:rsidRDefault="00234221" w:rsidP="002342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A3723" w:rsidRPr="00C83661" w:rsidTr="00D5362C">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8A3723" w:rsidRPr="005E0055" w:rsidRDefault="008A3723" w:rsidP="005E0055">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8A3723" w:rsidRPr="000D4A73" w:rsidRDefault="008A3723" w:rsidP="008A3723">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8A3723" w:rsidRPr="00FE7A1E" w:rsidRDefault="008A3723" w:rsidP="008A3723">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BC1156" w:rsidRDefault="00BC1156" w:rsidP="00BC1156">
      <w:pPr>
        <w:pStyle w:val="24"/>
        <w:spacing w:before="0" w:after="0" w:line="240" w:lineRule="auto"/>
        <w:ind w:firstLine="709"/>
        <w:jc w:val="center"/>
        <w:rPr>
          <w:rFonts w:ascii="Times New Roman" w:hAnsi="Times New Roman"/>
          <w:b/>
          <w:sz w:val="24"/>
          <w:szCs w:val="24"/>
        </w:rPr>
      </w:pP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sidR="00793106">
        <w:rPr>
          <w:rFonts w:ascii="Times New Roman" w:hAnsi="Times New Roman"/>
          <w:b/>
          <w:sz w:val="24"/>
          <w:szCs w:val="24"/>
        </w:rPr>
        <w:t>2</w:t>
      </w:r>
    </w:p>
    <w:p w:rsidR="00BC1156" w:rsidRPr="00C83661" w:rsidRDefault="00BC1156" w:rsidP="00BC1156">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BC1156" w:rsidRPr="00C83661" w:rsidTr="00D536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BC1156" w:rsidRDefault="00BC1156" w:rsidP="00BC1156">
            <w:pPr>
              <w:jc w:val="center"/>
              <w:rPr>
                <w:rFonts w:ascii="Times New Roman" w:hAnsi="Times New Roman"/>
                <w:smallCaps/>
                <w:sz w:val="24"/>
                <w:szCs w:val="24"/>
              </w:rPr>
            </w:pPr>
            <w:r w:rsidRPr="00466128">
              <w:rPr>
                <w:rFonts w:ascii="Times New Roman" w:hAnsi="Times New Roman"/>
                <w:smallCaps/>
                <w:sz w:val="24"/>
                <w:szCs w:val="24"/>
              </w:rPr>
              <w:t>ифика</w:t>
            </w:r>
          </w:p>
          <w:p w:rsidR="00BC1156" w:rsidRPr="002E556A" w:rsidRDefault="00BC1156" w:rsidP="00BC115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BC1156" w:rsidRPr="00C83661" w:rsidRDefault="00BC1156" w:rsidP="00BC11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234221" w:rsidRPr="007B6498" w:rsidTr="00D5362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234221" w:rsidRPr="007B6498" w:rsidRDefault="00234221" w:rsidP="00234221">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234221" w:rsidRPr="007B6498" w:rsidRDefault="00234221" w:rsidP="00234221">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234221" w:rsidRPr="007B6498" w:rsidRDefault="00234221" w:rsidP="00234221">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234221" w:rsidRPr="00234221" w:rsidTr="00D5362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234221" w:rsidRPr="00234221" w:rsidRDefault="00234221" w:rsidP="00234221">
            <w:pPr>
              <w:jc w:val="center"/>
              <w:rPr>
                <w:rFonts w:ascii="Times New Roman" w:hAnsi="Times New Roman"/>
                <w:b w:val="0"/>
                <w:sz w:val="24"/>
                <w:szCs w:val="24"/>
              </w:rPr>
            </w:pPr>
            <w:r w:rsidRPr="00234221">
              <w:rPr>
                <w:rFonts w:ascii="Times New Roman" w:hAnsi="Times New Roman"/>
                <w:b w:val="0"/>
                <w:sz w:val="24"/>
                <w:szCs w:val="24"/>
              </w:rPr>
              <w:t>9.0</w:t>
            </w:r>
          </w:p>
        </w:tc>
        <w:tc>
          <w:tcPr>
            <w:tcW w:w="4687" w:type="dxa"/>
            <w:tcBorders>
              <w:bottom w:val="single" w:sz="4" w:space="0" w:color="999999" w:themeColor="text1" w:themeTint="66"/>
            </w:tcBorders>
            <w:vAlign w:val="center"/>
          </w:tcPr>
          <w:p w:rsidR="00234221" w:rsidRPr="00234221" w:rsidRDefault="00234221" w:rsidP="00234221">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234221" w:rsidRPr="00234221" w:rsidRDefault="00234221" w:rsidP="0023422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234221" w:rsidRPr="007B6498" w:rsidTr="00D5362C">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234221" w:rsidRPr="007B6498" w:rsidRDefault="00234221" w:rsidP="00234221">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234221" w:rsidRPr="007B6498" w:rsidRDefault="00234221" w:rsidP="00234221">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234221" w:rsidRPr="007B6498" w:rsidRDefault="00234221" w:rsidP="00234221">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8F6845" w:rsidRDefault="008F6845">
      <w:pPr>
        <w:rPr>
          <w:rFonts w:ascii="Times New Roman" w:eastAsia="Helvetica Neue Light" w:hAnsi="Times New Roman" w:cs="Helvetica Neue Light"/>
          <w:b/>
          <w:color w:val="000000"/>
          <w:bdr w:val="nil"/>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00D72844">
        <w:rPr>
          <w:rFonts w:ascii="Times New Roman" w:hAnsi="Times New Roman"/>
          <w:b/>
        </w:rPr>
        <w:t>Р-</w:t>
      </w:r>
      <w:r w:rsidR="00793106">
        <w:rPr>
          <w:rFonts w:ascii="Times New Roman" w:hAnsi="Times New Roman"/>
          <w:b/>
        </w:rPr>
        <w:t>2</w:t>
      </w:r>
    </w:p>
    <w:p w:rsidR="00BC1156" w:rsidRDefault="00BC1156" w:rsidP="00BC115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BC1156" w:rsidTr="00D5362C">
        <w:tc>
          <w:tcPr>
            <w:tcW w:w="950"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D5362C">
        <w:tc>
          <w:tcPr>
            <w:tcW w:w="14709" w:type="dxa"/>
            <w:gridSpan w:val="3"/>
            <w:vAlign w:val="center"/>
          </w:tcPr>
          <w:p w:rsidR="00BC1156" w:rsidRPr="004F1E3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BC1156" w:rsidRPr="000C791F" w:rsidRDefault="00BC1156" w:rsidP="00BC1156">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BC1156" w:rsidRPr="00592C74" w:rsidTr="00D5362C">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BC1156" w:rsidRPr="00592C74"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BC1156" w:rsidRPr="00592C74"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BC1156" w:rsidRPr="000C791F" w:rsidRDefault="00BC1156" w:rsidP="00BC115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BC1156" w:rsidRPr="000C791F" w:rsidRDefault="00BC1156" w:rsidP="00BC115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193E9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265"/>
        </w:trPr>
        <w:tc>
          <w:tcPr>
            <w:tcW w:w="1873" w:type="pct"/>
            <w:shd w:val="clear" w:color="auto" w:fill="auto"/>
          </w:tcPr>
          <w:p w:rsidR="00BC1156" w:rsidRPr="000C791F" w:rsidRDefault="00BC1156" w:rsidP="00BC1156">
            <w:pPr>
              <w:pStyle w:val="afffe"/>
              <w:spacing w:after="0" w:line="257" w:lineRule="auto"/>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2" w:type="pct"/>
            <w:shd w:val="clear" w:color="auto" w:fill="auto"/>
            <w:vAlign w:val="center"/>
          </w:tcPr>
          <w:p w:rsidR="00BC1156" w:rsidRPr="000C791F" w:rsidRDefault="00BC1156" w:rsidP="00BC1156">
            <w:pPr>
              <w:pStyle w:val="afffe"/>
              <w:jc w:val="center"/>
              <w:rPr>
                <w:sz w:val="24"/>
                <w:szCs w:val="24"/>
              </w:rPr>
            </w:pPr>
            <w:r>
              <w:rPr>
                <w:sz w:val="24"/>
                <w:szCs w:val="24"/>
              </w:rPr>
              <w:t>1 м</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BC1156" w:rsidRPr="000C791F" w:rsidRDefault="00BC1156" w:rsidP="00BC115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BC1156" w:rsidRPr="000C791F" w:rsidRDefault="00BC1156" w:rsidP="00BC115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BC1156" w:rsidRPr="00E85365" w:rsidRDefault="00BC1156" w:rsidP="00BC115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BC1156" w:rsidRPr="000C791F" w:rsidRDefault="00BC1156" w:rsidP="00BC115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BC1156" w:rsidRPr="000C791F" w:rsidRDefault="00BC1156" w:rsidP="00BC1156">
            <w:pPr>
              <w:pStyle w:val="afffe"/>
              <w:jc w:val="center"/>
              <w:rPr>
                <w:sz w:val="24"/>
                <w:szCs w:val="24"/>
              </w:rPr>
            </w:pPr>
          </w:p>
        </w:tc>
      </w:tr>
      <w:tr w:rsidR="00BC1156" w:rsidRPr="000C791F" w:rsidTr="00D536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BC1156" w:rsidRDefault="00BC1156" w:rsidP="00BC115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BC1156" w:rsidRPr="000C791F" w:rsidRDefault="00234221" w:rsidP="00BC1156">
            <w:pPr>
              <w:pStyle w:val="afffe"/>
              <w:spacing w:after="0" w:line="257" w:lineRule="auto"/>
              <w:jc w:val="center"/>
              <w:rPr>
                <w:sz w:val="24"/>
                <w:szCs w:val="24"/>
              </w:rPr>
            </w:pPr>
            <w:r>
              <w:rPr>
                <w:sz w:val="24"/>
                <w:szCs w:val="24"/>
              </w:rPr>
              <w:t>70%</w:t>
            </w:r>
          </w:p>
        </w:tc>
        <w:tc>
          <w:tcPr>
            <w:tcW w:w="1454" w:type="pct"/>
            <w:shd w:val="clear" w:color="auto" w:fill="auto"/>
            <w:vAlign w:val="center"/>
          </w:tcPr>
          <w:p w:rsidR="00BC1156" w:rsidRPr="000C791F" w:rsidRDefault="00BC1156" w:rsidP="00BC1156">
            <w:pPr>
              <w:pStyle w:val="afffe"/>
              <w:jc w:val="center"/>
              <w:rPr>
                <w:sz w:val="24"/>
                <w:szCs w:val="24"/>
              </w:rPr>
            </w:pPr>
          </w:p>
        </w:tc>
      </w:tr>
    </w:tbl>
    <w:p w:rsidR="009A35F2" w:rsidRPr="00F56DE0" w:rsidRDefault="009A35F2" w:rsidP="009A35F2">
      <w:pPr>
        <w:pStyle w:val="ConsPlusNormal"/>
        <w:spacing w:before="240" w:after="240"/>
        <w:jc w:val="both"/>
        <w:outlineLvl w:val="3"/>
        <w:rPr>
          <w:b/>
          <w:sz w:val="24"/>
          <w:szCs w:val="24"/>
        </w:rPr>
      </w:pPr>
      <w:bookmarkStart w:id="156" w:name="_Toc14774946"/>
      <w:bookmarkEnd w:id="154"/>
      <w:r>
        <w:rPr>
          <w:b/>
          <w:sz w:val="24"/>
          <w:szCs w:val="24"/>
        </w:rPr>
        <w:t>Статья 3</w:t>
      </w:r>
      <w:r w:rsidR="00755EBA">
        <w:rPr>
          <w:b/>
          <w:sz w:val="24"/>
          <w:szCs w:val="24"/>
        </w:rPr>
        <w:t>3</w:t>
      </w:r>
      <w:r>
        <w:rPr>
          <w:b/>
          <w:sz w:val="24"/>
          <w:szCs w:val="24"/>
        </w:rPr>
        <w:t>.6. ИТ.</w:t>
      </w:r>
      <w:r w:rsidRPr="00F56DE0">
        <w:rPr>
          <w:b/>
          <w:sz w:val="24"/>
          <w:szCs w:val="24"/>
        </w:rPr>
        <w:t xml:space="preserve"> Зона </w:t>
      </w:r>
      <w:r>
        <w:rPr>
          <w:b/>
          <w:sz w:val="24"/>
          <w:szCs w:val="24"/>
        </w:rPr>
        <w:t>инженерно-транспортной инфраструктуры</w:t>
      </w:r>
    </w:p>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9A35F2" w:rsidRPr="00E65A98" w:rsidRDefault="009A35F2" w:rsidP="009A35F2">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9A35F2" w:rsidRPr="00E65A98" w:rsidTr="0093413A">
        <w:trPr>
          <w:trHeight w:val="327"/>
        </w:trPr>
        <w:tc>
          <w:tcPr>
            <w:tcW w:w="29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9A35F2" w:rsidRPr="00E65A98" w:rsidTr="0093413A">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9A35F2" w:rsidRPr="00E65A98" w:rsidRDefault="009A35F2" w:rsidP="009A35F2">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9A35F2" w:rsidRPr="00E65A98" w:rsidTr="0093413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9A35F2" w:rsidRPr="009C0FB2" w:rsidRDefault="009A35F2" w:rsidP="009A35F2">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9A35F2" w:rsidRPr="00E65A98" w:rsidTr="0093413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9A35F2" w:rsidRDefault="009A35F2" w:rsidP="009A35F2">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9"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9A35F2" w:rsidRPr="00D61881"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A35F2" w:rsidRPr="00E65A98" w:rsidTr="0093413A">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9A35F2" w:rsidRDefault="009A35F2" w:rsidP="009A35F2">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9A35F2" w:rsidRPr="00D61881"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9A35F2" w:rsidRPr="00E65A98" w:rsidTr="0093413A">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9A35F2" w:rsidRDefault="009A35F2" w:rsidP="009A35F2">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9A35F2"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F67B4"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6F67B4" w:rsidRPr="00E65A98" w:rsidRDefault="006F67B4" w:rsidP="006F67B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6F67B4" w:rsidRPr="00E65A98" w:rsidRDefault="006F67B4" w:rsidP="006F67B4">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6F67B4" w:rsidRPr="00DF2218" w:rsidRDefault="006F67B4" w:rsidP="006F67B4">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6F67B4" w:rsidRPr="00E65A98" w:rsidRDefault="006F67B4" w:rsidP="006F67B4">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6F67B4"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6F67B4" w:rsidRPr="00E65A98" w:rsidRDefault="006F67B4" w:rsidP="006F67B4">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6F67B4" w:rsidRPr="00E65A98" w:rsidRDefault="006F67B4" w:rsidP="006F67B4">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6F67B4" w:rsidRPr="00EA16E2" w:rsidRDefault="006F67B4" w:rsidP="006F67B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F67B4" w:rsidRPr="00E65A98" w:rsidRDefault="006F67B4" w:rsidP="006F67B4">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E742D"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BE742D" w:rsidRPr="00E65A98" w:rsidRDefault="00BE742D" w:rsidP="00BE742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BE742D" w:rsidRPr="00E65A98" w:rsidRDefault="00BE742D" w:rsidP="00BE742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BE742D" w:rsidRPr="00E65A98" w:rsidRDefault="00BE742D" w:rsidP="00BE742D">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3413A" w:rsidRPr="00924184" w:rsidTr="0093413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BD5E1E" w:rsidRPr="00E65A98" w:rsidTr="00D5362C">
        <w:trPr>
          <w:trHeight w:val="327"/>
        </w:trPr>
        <w:tc>
          <w:tcPr>
            <w:tcW w:w="29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9A35F2" w:rsidRPr="009C0FB2" w:rsidRDefault="009A35F2" w:rsidP="009A35F2">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3159" w:type="pct"/>
            <w:shd w:val="clear" w:color="auto" w:fill="FEFEFE"/>
            <w:tcMar>
              <w:top w:w="0" w:type="dxa"/>
              <w:left w:w="100" w:type="dxa"/>
              <w:bottom w:w="0" w:type="dxa"/>
              <w:right w:w="100" w:type="dxa"/>
            </w:tcMar>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A35F2"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9A35F2" w:rsidRPr="00C53B89" w:rsidRDefault="009A35F2" w:rsidP="009A35F2">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9A35F2" w:rsidRPr="00D61881"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9A35F2"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9A35F2" w:rsidRPr="00C53B89" w:rsidRDefault="009A35F2" w:rsidP="009A35F2">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9A35F2" w:rsidRPr="00FE7A1E" w:rsidRDefault="009A35F2" w:rsidP="009A35F2">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A35F2" w:rsidRPr="00D61881"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BD5E1E" w:rsidRPr="00E65A98" w:rsidTr="00D5362C">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BD5E1E" w:rsidRPr="004F1E3E" w:rsidRDefault="00BD5E1E" w:rsidP="00D82F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D5E1E" w:rsidRPr="00E65A98" w:rsidTr="00D5362C">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BD5E1E" w:rsidRPr="004F1E3E" w:rsidRDefault="00BD5E1E" w:rsidP="00D82F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D5E1E" w:rsidRPr="00E65A98" w:rsidTr="00D5362C">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BD5E1E" w:rsidRPr="004F1E3E" w:rsidRDefault="00BD5E1E" w:rsidP="00D82FC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BD5E1E" w:rsidRPr="004F1E3E" w:rsidRDefault="00BD5E1E" w:rsidP="00D82FC0">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924184" w:rsidRDefault="00BD5E1E" w:rsidP="00BD5E1E">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BD5E1E" w:rsidRPr="00924184" w:rsidRDefault="00BD5E1E" w:rsidP="00BD5E1E">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BD5E1E" w:rsidRPr="00C70EDE" w:rsidRDefault="00BD5E1E" w:rsidP="00BD5E1E">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542"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D5E1E"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Default="00BD5E1E" w:rsidP="00BD5E1E">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BD5E1E" w:rsidRPr="00C53B89" w:rsidRDefault="00BD5E1E" w:rsidP="00BD5E1E">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BD5E1E" w:rsidRPr="00BA01C8" w:rsidRDefault="00BD5E1E" w:rsidP="00BD5E1E">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BD5E1E" w:rsidRPr="004A1B4B" w:rsidRDefault="00BD5E1E" w:rsidP="00BD5E1E">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9A35F2" w:rsidRDefault="009A35F2" w:rsidP="009A35F2">
      <w:pPr>
        <w:pStyle w:val="afa"/>
        <w:widowControl w:val="0"/>
        <w:spacing w:after="0"/>
        <w:ind w:firstLine="2127"/>
        <w:rPr>
          <w:rFonts w:ascii="Cambria" w:hAnsi="Cambria"/>
          <w:b/>
          <w:color w:val="auto"/>
          <w:sz w:val="22"/>
          <w:szCs w:val="22"/>
        </w:rPr>
      </w:pPr>
    </w:p>
    <w:p w:rsidR="009A35F2" w:rsidRDefault="009A35F2" w:rsidP="009A35F2">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9A35F2" w:rsidRDefault="009A35F2" w:rsidP="009A35F2">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9A35F2" w:rsidTr="00D5362C">
        <w:tc>
          <w:tcPr>
            <w:tcW w:w="950"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A35F2" w:rsidTr="00D5362C">
        <w:tc>
          <w:tcPr>
            <w:tcW w:w="14601" w:type="dxa"/>
            <w:gridSpan w:val="3"/>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9A35F2" w:rsidRPr="00A22EF4" w:rsidRDefault="009A35F2" w:rsidP="009A35F2">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9A35F2" w:rsidRPr="00E65A98" w:rsidTr="00D5362C">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9A35F2" w:rsidRPr="0093413A" w:rsidRDefault="0093413A" w:rsidP="009A35F2">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9A35F2" w:rsidRPr="00E65A98" w:rsidRDefault="00BD5E1E"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r w:rsidR="009A35F2">
              <w:rPr>
                <w:rFonts w:ascii="Times New Roman" w:hAnsi="Times New Roman" w:cs="Times New Roman"/>
                <w:color w:val="auto"/>
                <w:sz w:val="24"/>
                <w:szCs w:val="24"/>
              </w:rPr>
              <w:t xml:space="preserve"> м</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E65A98" w:rsidTr="00D5362C">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9A35F2" w:rsidRPr="0093413A" w:rsidRDefault="0093413A" w:rsidP="00AA6C31">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E65A98" w:rsidTr="00D5362C">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9A35F2" w:rsidRPr="0093413A" w:rsidRDefault="0093413A" w:rsidP="009A35F2">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A35F2" w:rsidRPr="00584B26" w:rsidTr="00D5362C">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9A35F2" w:rsidRPr="00584B26" w:rsidRDefault="009A35F2" w:rsidP="009A35F2">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A35F2" w:rsidRPr="00E65A98" w:rsidTr="00D5362C">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 xml:space="preserve">а гаража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624"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9A35F2" w:rsidRPr="00E65A98" w:rsidRDefault="009A35F2" w:rsidP="00AA6C31">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9A35F2" w:rsidRPr="00793106" w:rsidRDefault="009A35F2" w:rsidP="009A35F2">
      <w:pPr>
        <w:pStyle w:val="ConsPlusNormal"/>
        <w:spacing w:before="240" w:after="240"/>
        <w:jc w:val="both"/>
        <w:outlineLvl w:val="3"/>
        <w:rPr>
          <w:b/>
          <w:sz w:val="24"/>
          <w:szCs w:val="24"/>
        </w:rPr>
      </w:pPr>
      <w:bookmarkStart w:id="157" w:name="_Toc14774947"/>
      <w:bookmarkEnd w:id="155"/>
      <w:bookmarkEnd w:id="156"/>
      <w:r>
        <w:rPr>
          <w:b/>
          <w:sz w:val="24"/>
          <w:szCs w:val="24"/>
        </w:rPr>
        <w:t>Статья 3</w:t>
      </w:r>
      <w:r w:rsidR="00755EBA">
        <w:rPr>
          <w:b/>
          <w:sz w:val="24"/>
          <w:szCs w:val="24"/>
        </w:rPr>
        <w:t>3</w:t>
      </w:r>
      <w:r>
        <w:rPr>
          <w:b/>
          <w:sz w:val="24"/>
          <w:szCs w:val="24"/>
        </w:rPr>
        <w:t>.7. ПК.</w:t>
      </w:r>
      <w:r w:rsidRPr="00F56DE0">
        <w:rPr>
          <w:b/>
          <w:sz w:val="24"/>
          <w:szCs w:val="24"/>
        </w:rPr>
        <w:t xml:space="preserve"> Зона </w:t>
      </w:r>
      <w:r>
        <w:rPr>
          <w:b/>
          <w:sz w:val="24"/>
          <w:szCs w:val="24"/>
        </w:rPr>
        <w:t>производственно-коммунальной деятельности</w:t>
      </w:r>
    </w:p>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1E59D5" w:rsidRPr="00E65A98" w:rsidTr="0093413A">
        <w:trPr>
          <w:trHeight w:val="327"/>
        </w:trPr>
        <w:tc>
          <w:tcPr>
            <w:tcW w:w="305"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1E59D5" w:rsidRPr="00E65A98" w:rsidTr="0093413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9A35F2" w:rsidRPr="002F157C" w:rsidRDefault="009A35F2" w:rsidP="009A35F2">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9A35F2" w:rsidRPr="002F157C" w:rsidRDefault="009A35F2" w:rsidP="009A35F2">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D5E1E" w:rsidRPr="00E65A98" w:rsidTr="0093413A">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61881">
              <w:rPr>
                <w:rFonts w:ascii="Times New Roman" w:eastAsia="Arial Unicode MS" w:hAnsi="Times New Roman" w:cs="Times New Roman"/>
                <w:sz w:val="24"/>
                <w:szCs w:val="24"/>
                <w:bdr w:val="nil"/>
              </w:rPr>
              <w:t>мастерских для обслуживания уборочной</w:t>
            </w:r>
            <w:proofErr w:type="gramEnd"/>
            <w:r w:rsidRPr="00D61881">
              <w:rPr>
                <w:rFonts w:ascii="Times New Roman" w:eastAsia="Arial Unicode MS" w:hAnsi="Times New Roman" w:cs="Times New Roman"/>
                <w:sz w:val="24"/>
                <w:szCs w:val="24"/>
                <w:bdr w:val="nil"/>
              </w:rPr>
              <w:t xml:space="preserve"> и аварийной техники, сооружений, необходимых для сбора и плавки снега)</w:t>
            </w:r>
          </w:p>
        </w:tc>
      </w:tr>
      <w:tr w:rsidR="001E59D5" w:rsidRPr="00E65A98" w:rsidTr="0093413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BD5E1E" w:rsidRPr="0015639A" w:rsidRDefault="00BD5E1E" w:rsidP="00BD5E1E">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BD5E1E" w:rsidRPr="0015639A" w:rsidRDefault="00BD5E1E" w:rsidP="00BD5E1E">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1E59D5" w:rsidRPr="00E65A98" w:rsidTr="0093413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6.3</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E65A98">
              <w:rPr>
                <w:rFonts w:ascii="Times New Roman" w:eastAsia="Helvetica Neue Light" w:hAnsi="Times New Roman"/>
                <w:sz w:val="24"/>
                <w:szCs w:val="24"/>
                <w:bdr w:val="nil"/>
                <w:lang w:eastAsia="ru-RU"/>
              </w:rPr>
              <w:t>фарфоро</w:t>
            </w:r>
            <w:proofErr w:type="spellEnd"/>
            <w:r w:rsidRPr="00E65A98">
              <w:rPr>
                <w:rFonts w:ascii="Times New Roman" w:eastAsia="Helvetica Neue Light" w:hAnsi="Times New Roman"/>
                <w:sz w:val="24"/>
                <w:szCs w:val="24"/>
                <w:bdr w:val="nil"/>
                <w:lang w:eastAsia="ru-RU"/>
              </w:rPr>
              <w:t>-фаянсовой</w:t>
            </w:r>
            <w:proofErr w:type="gramEnd"/>
            <w:r w:rsidRPr="00E65A98">
              <w:rPr>
                <w:rFonts w:ascii="Times New Roman" w:eastAsia="Helvetica Neue Light" w:hAnsi="Times New Roman"/>
                <w:sz w:val="24"/>
                <w:szCs w:val="24"/>
                <w:bdr w:val="nil"/>
                <w:lang w:eastAsia="ru-RU"/>
              </w:rPr>
              <w:t>, электронной промышленности</w:t>
            </w:r>
          </w:p>
        </w:tc>
      </w:tr>
      <w:tr w:rsidR="001E59D5" w:rsidRPr="00E65A98" w:rsidTr="0093413A">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E59D5" w:rsidRPr="00E65A98" w:rsidTr="0093413A">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1E59D5" w:rsidRPr="00E65A98" w:rsidTr="0093413A">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BD5E1E"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BD5E1E" w:rsidRPr="00924184" w:rsidRDefault="00BD5E1E" w:rsidP="00BD5E1E">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BD5E1E" w:rsidRPr="00C70EDE" w:rsidRDefault="00BD5E1E" w:rsidP="00BD5E1E">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1E59D5" w:rsidRPr="00E65A98" w:rsidTr="0093413A">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BD5E1E" w:rsidRPr="00E65A98" w:rsidRDefault="00BD5E1E" w:rsidP="00BD5E1E">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BD5E1E" w:rsidRPr="00E65A98" w:rsidRDefault="00BD5E1E" w:rsidP="00BD5E1E">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E59D5" w:rsidRPr="00CB4BC8" w:rsidTr="0093413A">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BD5E1E" w:rsidRPr="004A1B4B" w:rsidRDefault="00BD5E1E" w:rsidP="00BD5E1E">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BD5E1E" w:rsidRPr="004A1B4B" w:rsidRDefault="00BD5E1E" w:rsidP="00BD5E1E">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BD5E1E" w:rsidRPr="00BA01C8" w:rsidRDefault="00BD5E1E" w:rsidP="00BD5E1E">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BD5E1E" w:rsidRPr="004A1B4B" w:rsidRDefault="00BD5E1E" w:rsidP="00BD5E1E">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93413A" w:rsidRPr="00CB4BC8" w:rsidTr="0093413A">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24"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9A35F2" w:rsidRDefault="009A35F2" w:rsidP="009A35F2">
      <w:pPr>
        <w:pStyle w:val="24"/>
        <w:spacing w:before="0" w:after="0" w:line="240" w:lineRule="auto"/>
        <w:ind w:firstLine="709"/>
        <w:contextualSpacing/>
        <w:jc w:val="center"/>
        <w:rPr>
          <w:rFonts w:ascii="Times New Roman" w:hAnsi="Times New Roman"/>
          <w:b/>
          <w:sz w:val="24"/>
          <w:szCs w:val="24"/>
        </w:rPr>
      </w:pPr>
    </w:p>
    <w:p w:rsidR="009A35F2" w:rsidRPr="00F56DE0" w:rsidRDefault="009A35F2" w:rsidP="009A35F2">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9A35F2" w:rsidRPr="00A22EF4" w:rsidRDefault="009A35F2" w:rsidP="009A35F2">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4B2D7B" w:rsidRPr="00E65A98" w:rsidTr="00D5362C">
        <w:trPr>
          <w:trHeight w:val="327"/>
        </w:trPr>
        <w:tc>
          <w:tcPr>
            <w:tcW w:w="29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4B2D7B" w:rsidRPr="004F1E3E" w:rsidTr="00D5362C">
        <w:tblPrEx>
          <w:shd w:val="clear" w:color="auto" w:fill="auto"/>
        </w:tblPrEx>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BD5E1E" w:rsidRPr="00E65A98" w:rsidRDefault="00BD5E1E" w:rsidP="00BD5E1E">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4B2D7B"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BD5E1E" w:rsidRPr="00E65A98" w:rsidRDefault="00BD5E1E" w:rsidP="00BD5E1E">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B2D7B"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BD5E1E" w:rsidRPr="00E65A98" w:rsidRDefault="00BD5E1E" w:rsidP="00BD5E1E">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BD5E1E" w:rsidRPr="00E65A98" w:rsidRDefault="00BD5E1E" w:rsidP="00BD5E1E">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E59D5"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4B2D7B" w:rsidRDefault="004B2D7B" w:rsidP="004B2D7B">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4B2D7B" w:rsidRDefault="004B2D7B" w:rsidP="004B2D7B">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4B2D7B" w:rsidRPr="00D61881" w:rsidRDefault="004B2D7B" w:rsidP="004B2D7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E59D5"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4B2D7B" w:rsidRDefault="004B2D7B" w:rsidP="004B2D7B">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4B2D7B" w:rsidRDefault="004B2D7B" w:rsidP="004B2D7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4B2D7B" w:rsidRPr="00D61881" w:rsidRDefault="004B2D7B" w:rsidP="004B2D7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1E59D5" w:rsidRPr="00E65A98" w:rsidTr="00D5362C">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4B2D7B" w:rsidRDefault="004B2D7B" w:rsidP="004B2D7B">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4B2D7B" w:rsidRDefault="004B2D7B" w:rsidP="004B2D7B">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4B2D7B" w:rsidRDefault="004B2D7B" w:rsidP="004B2D7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4B2D7B" w:rsidRDefault="004B2D7B" w:rsidP="009A35F2">
      <w:pPr>
        <w:pStyle w:val="afa"/>
        <w:widowControl w:val="0"/>
        <w:spacing w:after="0"/>
        <w:ind w:firstLine="0"/>
        <w:jc w:val="center"/>
        <w:rPr>
          <w:rFonts w:ascii="Times New Roman" w:hAnsi="Times New Roman"/>
          <w:b/>
        </w:rPr>
      </w:pPr>
    </w:p>
    <w:p w:rsidR="0053469B" w:rsidRDefault="0053469B">
      <w:pPr>
        <w:rPr>
          <w:rFonts w:ascii="Times New Roman" w:eastAsia="Helvetica Neue Light" w:hAnsi="Times New Roman" w:cs="Helvetica Neue Light"/>
          <w:b/>
          <w:color w:val="000000"/>
          <w:bdr w:val="nil"/>
        </w:rPr>
      </w:pPr>
      <w:r>
        <w:rPr>
          <w:rFonts w:ascii="Times New Roman" w:hAnsi="Times New Roman"/>
          <w:b/>
        </w:rPr>
        <w:br w:type="page"/>
      </w:r>
    </w:p>
    <w:p w:rsidR="009A35F2" w:rsidRDefault="009A35F2" w:rsidP="009A35F2">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9A35F2" w:rsidRDefault="009A35F2" w:rsidP="009A35F2">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9A35F2" w:rsidTr="00D5362C">
        <w:tc>
          <w:tcPr>
            <w:tcW w:w="808"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9A35F2" w:rsidRPr="004F1E3E"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A35F2" w:rsidTr="00D5362C">
        <w:tc>
          <w:tcPr>
            <w:tcW w:w="808" w:type="dxa"/>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9A35F2" w:rsidRPr="009C0FB2" w:rsidRDefault="009A35F2" w:rsidP="009A35F2">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8971" w:type="dxa"/>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9A35F2" w:rsidTr="00D5362C">
        <w:tc>
          <w:tcPr>
            <w:tcW w:w="808" w:type="dxa"/>
            <w:vAlign w:val="center"/>
          </w:tcPr>
          <w:p w:rsidR="009A35F2" w:rsidRPr="004F1E3E" w:rsidRDefault="009A35F2" w:rsidP="009A35F2">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9A35F2" w:rsidRPr="009C0FB2" w:rsidRDefault="009A35F2" w:rsidP="009A35F2">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9A35F2" w:rsidRPr="00C70EDE" w:rsidRDefault="009A35F2" w:rsidP="009A35F2">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9A35F2" w:rsidRPr="00A22EF4" w:rsidRDefault="009A35F2" w:rsidP="009A35F2">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9A35F2" w:rsidRPr="00E65A98" w:rsidTr="0053469B">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9A35F2" w:rsidRPr="0093413A" w:rsidRDefault="0093413A" w:rsidP="004B2D7B">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9A35F2" w:rsidRPr="00E65A98" w:rsidRDefault="00AA1274"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9A35F2">
              <w:rPr>
                <w:rFonts w:ascii="Times New Roman" w:hAnsi="Times New Roman" w:cs="Times New Roman"/>
                <w:color w:val="auto"/>
                <w:sz w:val="24"/>
                <w:szCs w:val="24"/>
              </w:rPr>
              <w:t xml:space="preserve"> м</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9A35F2" w:rsidRDefault="009A35F2"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9A35F2" w:rsidRPr="00E65A98" w:rsidTr="0053469B">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9A35F2" w:rsidRPr="0093413A" w:rsidRDefault="0093413A" w:rsidP="009A35F2">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9A35F2" w:rsidRPr="00E65A98" w:rsidTr="0053469B">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9A35F2" w:rsidRPr="00E65A98" w:rsidRDefault="009A35F2" w:rsidP="009A35F2">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9A35F2" w:rsidRPr="00E65A98" w:rsidRDefault="001E59D5" w:rsidP="009A35F2">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9A35F2" w:rsidRPr="00E65A98" w:rsidRDefault="009A35F2" w:rsidP="009A35F2">
            <w:pPr>
              <w:pStyle w:val="affff4"/>
              <w:ind w:firstLine="0"/>
              <w:rPr>
                <w:sz w:val="24"/>
                <w:szCs w:val="24"/>
                <w:highlight w:val="yellow"/>
              </w:rPr>
            </w:pPr>
          </w:p>
        </w:tc>
      </w:tr>
      <w:tr w:rsidR="009A35F2" w:rsidRPr="00584B26" w:rsidTr="0053469B">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9A35F2" w:rsidRPr="00584B26" w:rsidRDefault="009A35F2" w:rsidP="009A35F2">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A35F2" w:rsidRPr="00E65A98" w:rsidTr="0053469B">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95" w:type="pct"/>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9A35F2" w:rsidRPr="00E65A98" w:rsidRDefault="009A35F2" w:rsidP="001E59D5">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9A35F2" w:rsidRPr="00E65A98" w:rsidTr="0053469B">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9A35F2" w:rsidRDefault="009A35F2" w:rsidP="009A35F2">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9A35F2" w:rsidRDefault="009A35F2" w:rsidP="009A35F2">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9A35F2" w:rsidRPr="00E65A98" w:rsidRDefault="009A35F2" w:rsidP="009A35F2">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BC1156" w:rsidRPr="00411761" w:rsidRDefault="00BC1156" w:rsidP="00BC1156">
      <w:pPr>
        <w:pStyle w:val="ConsPlusNormal"/>
        <w:spacing w:before="240" w:after="240"/>
        <w:jc w:val="both"/>
        <w:outlineLvl w:val="3"/>
        <w:rPr>
          <w:b/>
          <w:sz w:val="24"/>
          <w:szCs w:val="24"/>
        </w:rPr>
      </w:pPr>
      <w:bookmarkStart w:id="158" w:name="_Toc14774948"/>
      <w:bookmarkEnd w:id="157"/>
      <w:r>
        <w:rPr>
          <w:b/>
          <w:sz w:val="24"/>
          <w:szCs w:val="24"/>
        </w:rPr>
        <w:t xml:space="preserve">Статья </w:t>
      </w:r>
      <w:r w:rsidR="008F6845">
        <w:rPr>
          <w:b/>
          <w:sz w:val="24"/>
          <w:szCs w:val="24"/>
        </w:rPr>
        <w:t>3</w:t>
      </w:r>
      <w:r w:rsidR="00755EBA">
        <w:rPr>
          <w:b/>
          <w:sz w:val="24"/>
          <w:szCs w:val="24"/>
        </w:rPr>
        <w:t>3</w:t>
      </w:r>
      <w:r>
        <w:rPr>
          <w:b/>
          <w:sz w:val="24"/>
          <w:szCs w:val="24"/>
        </w:rPr>
        <w:t>.</w:t>
      </w:r>
      <w:r w:rsidR="009A35F2">
        <w:rPr>
          <w:b/>
          <w:sz w:val="24"/>
          <w:szCs w:val="24"/>
        </w:rPr>
        <w:t>8</w:t>
      </w:r>
      <w:r>
        <w:rPr>
          <w:b/>
          <w:sz w:val="24"/>
          <w:szCs w:val="24"/>
        </w:rPr>
        <w:t xml:space="preserve">.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8"/>
      <w:r w:rsidR="00C13C17">
        <w:rPr>
          <w:b/>
          <w:sz w:val="24"/>
          <w:szCs w:val="24"/>
        </w:rPr>
        <w:t>ритуальной деятельности</w:t>
      </w: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BC1156" w:rsidRPr="00466128" w:rsidTr="0093413A">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A1274" w:rsidRPr="00466128" w:rsidTr="0093413A">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AA1274" w:rsidRPr="000D4A73" w:rsidRDefault="00AA1274" w:rsidP="00AA1274">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AA1274" w:rsidRDefault="00AA1274" w:rsidP="00AA1274">
            <w:pPr>
              <w:pStyle w:val="affb"/>
              <w:jc w:val="left"/>
              <w:rPr>
                <w:rFonts w:ascii="Times New Roman" w:hAnsi="Times New Roman" w:cs="Times New Roman"/>
                <w:sz w:val="24"/>
                <w:szCs w:val="24"/>
              </w:rPr>
            </w:pPr>
            <w:proofErr w:type="spellStart"/>
            <w:r>
              <w:rPr>
                <w:rFonts w:ascii="Times New Roman" w:hAnsi="Times New Roman" w:cs="Times New Roman"/>
                <w:sz w:val="24"/>
                <w:szCs w:val="24"/>
              </w:rPr>
              <w:t>Осуществление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религиозных</w:t>
            </w:r>
            <w:proofErr w:type="spellEnd"/>
            <w:r w:rsidRPr="00592C74">
              <w:rPr>
                <w:rFonts w:ascii="Times New Roman" w:hAnsi="Times New Roman" w:cs="Times New Roman"/>
                <w:sz w:val="24"/>
                <w:szCs w:val="24"/>
              </w:rPr>
              <w:t xml:space="preserve"> </w:t>
            </w:r>
            <w:proofErr w:type="spellStart"/>
            <w:r>
              <w:rPr>
                <w:rFonts w:ascii="Times New Roman" w:hAnsi="Times New Roman" w:cs="Times New Roman"/>
                <w:sz w:val="24"/>
                <w:szCs w:val="24"/>
              </w:rPr>
              <w:t>обрядов</w:t>
            </w:r>
            <w:proofErr w:type="spellEnd"/>
          </w:p>
        </w:tc>
        <w:tc>
          <w:tcPr>
            <w:tcW w:w="2965" w:type="pct"/>
            <w:shd w:val="clear" w:color="auto" w:fill="FEFEFE"/>
            <w:tcMar>
              <w:top w:w="0" w:type="dxa"/>
              <w:left w:w="100" w:type="dxa"/>
              <w:bottom w:w="0" w:type="dxa"/>
              <w:right w:w="100" w:type="dxa"/>
            </w:tcMar>
            <w:vAlign w:val="center"/>
          </w:tcPr>
          <w:p w:rsidR="00AA1274" w:rsidRPr="00D61881" w:rsidRDefault="00AA1274" w:rsidP="00AA1274">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A1274" w:rsidRPr="00466128" w:rsidTr="0093413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A1274" w:rsidRDefault="00AA1274" w:rsidP="00AA1274">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AA1274" w:rsidRPr="001A43CE" w:rsidRDefault="00AA1274" w:rsidP="00AA1274">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AA1274" w:rsidRPr="00E65A98" w:rsidRDefault="00AA1274" w:rsidP="00AA1274">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413A" w:rsidRPr="00466128" w:rsidTr="0093413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93413A" w:rsidRPr="00466128" w:rsidTr="0093413A">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93413A" w:rsidRPr="00466128"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12.1</w:t>
            </w:r>
          </w:p>
        </w:tc>
        <w:tc>
          <w:tcPr>
            <w:tcW w:w="1728" w:type="pct"/>
            <w:shd w:val="clear" w:color="auto" w:fill="FEFEFE"/>
            <w:tcMar>
              <w:top w:w="0" w:type="dxa"/>
              <w:left w:w="100" w:type="dxa"/>
              <w:bottom w:w="0" w:type="dxa"/>
              <w:right w:w="100" w:type="dxa"/>
            </w:tcMar>
            <w:vAlign w:val="center"/>
          </w:tcPr>
          <w:p w:rsidR="0093413A" w:rsidRPr="00466128"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93413A" w:rsidRPr="00466128" w:rsidRDefault="0093413A" w:rsidP="0093413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93413A" w:rsidRDefault="0093413A" w:rsidP="0093413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93413A" w:rsidRPr="00466128" w:rsidRDefault="0093413A" w:rsidP="0093413A">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8F6845" w:rsidRDefault="008F6845">
      <w:pPr>
        <w:rPr>
          <w:rFonts w:ascii="Times New Roman" w:eastAsiaTheme="minorHAnsi" w:hAnsi="Times New Roman"/>
          <w:b/>
          <w:lang w:eastAsia="en-US"/>
        </w:rPr>
      </w:pP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BC1156" w:rsidRPr="00A22EF4" w:rsidRDefault="00BC1156" w:rsidP="00BC1156">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BC1156" w:rsidRPr="00466128" w:rsidTr="0053469B">
        <w:trPr>
          <w:trHeight w:val="327"/>
        </w:trPr>
        <w:tc>
          <w:tcPr>
            <w:tcW w:w="305"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1E59D5" w:rsidRDefault="00BC1156" w:rsidP="001E59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1E59D5" w:rsidRDefault="00BC1156" w:rsidP="001E59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BC1156" w:rsidRPr="001E59D5" w:rsidRDefault="00BC1156" w:rsidP="001E59D5">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AA1274" w:rsidRPr="00466128" w:rsidTr="0053469B">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A1274" w:rsidRPr="00E65A98" w:rsidRDefault="00AA1274" w:rsidP="001E59D5">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8F6845" w:rsidRDefault="008F6845">
      <w:pPr>
        <w:rPr>
          <w:rFonts w:ascii="Times New Roman" w:eastAsia="Helvetica Neue Light" w:hAnsi="Times New Roman" w:cs="Helvetica Neue Light"/>
          <w:b/>
          <w:color w:val="000000"/>
          <w:bdr w:val="nil"/>
        </w:rPr>
      </w:pPr>
    </w:p>
    <w:p w:rsidR="00BC1156" w:rsidRDefault="00BC1156" w:rsidP="00BC115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BC1156" w:rsidRDefault="00BC1156" w:rsidP="00BC115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BC1156" w:rsidTr="0053469B">
        <w:tc>
          <w:tcPr>
            <w:tcW w:w="950"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BC1156"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BC1156" w:rsidRPr="004F1E3E"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BC1156" w:rsidTr="00D5362C">
        <w:tc>
          <w:tcPr>
            <w:tcW w:w="14601" w:type="dxa"/>
            <w:gridSpan w:val="3"/>
            <w:vAlign w:val="center"/>
          </w:tcPr>
          <w:p w:rsidR="00BC1156" w:rsidRPr="004F1E3E" w:rsidRDefault="00BC1156" w:rsidP="00BC115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BC1156" w:rsidRPr="00717449" w:rsidRDefault="00BC1156" w:rsidP="00BC1156">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BC1156" w:rsidRPr="00466128" w:rsidTr="0053469B">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BC1156" w:rsidRPr="00466128" w:rsidTr="0053469B">
        <w:trPr>
          <w:trHeight w:val="210"/>
        </w:trPr>
        <w:tc>
          <w:tcPr>
            <w:tcW w:w="5000" w:type="pct"/>
            <w:gridSpan w:val="3"/>
            <w:shd w:val="clear" w:color="auto" w:fill="auto"/>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w:t>
            </w:r>
            <w:r w:rsidR="00A710A3">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BC1156" w:rsidRPr="00466128" w:rsidRDefault="00A710A3" w:rsidP="00A710A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 м</w:t>
            </w:r>
          </w:p>
        </w:tc>
        <w:tc>
          <w:tcPr>
            <w:tcW w:w="1464"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4A1B4B" w:rsidTr="0053469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BC1156" w:rsidRPr="004A1B4B" w:rsidRDefault="00A710A3" w:rsidP="00BC115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BC1156" w:rsidRPr="004A1B4B" w:rsidRDefault="00BC1156" w:rsidP="00BC1156">
            <w:pPr>
              <w:pStyle w:val="affb"/>
              <w:spacing w:before="0" w:after="0" w:line="240" w:lineRule="auto"/>
              <w:rPr>
                <w:rFonts w:ascii="Times New Roman" w:hAnsi="Times New Roman" w:cs="Times New Roman"/>
                <w:sz w:val="24"/>
                <w:szCs w:val="24"/>
                <w:lang w:val="ru-RU"/>
              </w:rPr>
            </w:pPr>
          </w:p>
        </w:tc>
      </w:tr>
      <w:tr w:rsidR="00A710A3" w:rsidRPr="004A1B4B" w:rsidTr="0053469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A710A3" w:rsidRPr="004A1B4B" w:rsidRDefault="00A710A3" w:rsidP="00A710A3">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A710A3" w:rsidRPr="004A1B4B" w:rsidRDefault="00A710A3" w:rsidP="00A710A3">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A710A3" w:rsidRPr="004A1B4B" w:rsidRDefault="00A710A3" w:rsidP="00A710A3">
            <w:pPr>
              <w:pStyle w:val="affb"/>
              <w:spacing w:before="0" w:after="0" w:line="240" w:lineRule="auto"/>
              <w:rPr>
                <w:rFonts w:ascii="Times New Roman" w:hAnsi="Times New Roman" w:cs="Times New Roman"/>
                <w:sz w:val="24"/>
                <w:szCs w:val="24"/>
                <w:lang w:val="ru-RU"/>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BC1156" w:rsidRPr="00466128" w:rsidRDefault="00BC1156" w:rsidP="00BC115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2F1227" w:rsidTr="0053469B">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BC1156" w:rsidRPr="002F1227" w:rsidRDefault="00BC1156" w:rsidP="00BC115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710A3" w:rsidRPr="00935A01" w:rsidTr="0053469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BC1156" w:rsidRPr="004A1B4B" w:rsidRDefault="00BC1156" w:rsidP="00A768BF">
            <w:pPr>
              <w:pStyle w:val="affb"/>
              <w:spacing w:before="0" w:after="0" w:line="240" w:lineRule="auto"/>
              <w:jc w:val="left"/>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BC1156" w:rsidRPr="004A1B4B" w:rsidRDefault="00BC1156" w:rsidP="00BC115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BC1156" w:rsidRPr="004A1B4B" w:rsidRDefault="00BC1156" w:rsidP="00BC1156">
            <w:pPr>
              <w:pStyle w:val="affff4"/>
              <w:ind w:firstLine="0"/>
              <w:rPr>
                <w:sz w:val="24"/>
              </w:rPr>
            </w:pPr>
          </w:p>
        </w:tc>
      </w:tr>
      <w:tr w:rsidR="00A710A3" w:rsidRPr="00E65A98" w:rsidTr="0053469B">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A710A3" w:rsidRDefault="00A710A3"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A710A3" w:rsidRPr="00466128" w:rsidRDefault="00A710A3" w:rsidP="00BC115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A710A3" w:rsidRPr="00E65A98" w:rsidRDefault="00A710A3" w:rsidP="00BC115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466128" w:rsidTr="0053469B">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A710A3" w:rsidRPr="00466128" w:rsidRDefault="00A710A3" w:rsidP="00D82FC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710A3" w:rsidRPr="00E65A98" w:rsidTr="0053469B">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BC1156" w:rsidRPr="00E65A98" w:rsidRDefault="00BC1156"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16" w:type="pct"/>
            <w:shd w:val="clear" w:color="auto" w:fill="FEFEFE"/>
            <w:tcMar>
              <w:top w:w="0" w:type="dxa"/>
              <w:left w:w="100" w:type="dxa"/>
              <w:bottom w:w="0" w:type="dxa"/>
              <w:right w:w="100" w:type="dxa"/>
            </w:tcMar>
            <w:vAlign w:val="center"/>
          </w:tcPr>
          <w:p w:rsidR="00BC1156" w:rsidRPr="00E65A98" w:rsidRDefault="00BC1156" w:rsidP="00BC115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BC1156" w:rsidRPr="00E65A98" w:rsidRDefault="00BC1156" w:rsidP="00A710A3">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710A3" w:rsidRPr="00E65A98" w:rsidTr="0053469B">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BC1156" w:rsidRDefault="00BC1156" w:rsidP="00BC115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1C29BC" w:rsidRDefault="00BC1156" w:rsidP="001C29BC">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BC1156" w:rsidRPr="00E65A98" w:rsidRDefault="00BC1156" w:rsidP="00BC115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53469B" w:rsidRDefault="0053469B" w:rsidP="0053469B">
      <w:pPr>
        <w:pStyle w:val="ConsPlusNormal"/>
        <w:spacing w:before="240" w:after="240"/>
        <w:jc w:val="both"/>
        <w:rPr>
          <w:b/>
          <w:sz w:val="24"/>
          <w:szCs w:val="24"/>
        </w:rPr>
      </w:pPr>
      <w:bookmarkStart w:id="159" w:name="_Toc5615580"/>
      <w:bookmarkStart w:id="160" w:name="_Toc14774955"/>
    </w:p>
    <w:p w:rsidR="0053469B" w:rsidRDefault="0053469B">
      <w:pPr>
        <w:rPr>
          <w:rFonts w:ascii="Times New Roman" w:eastAsia="Times New Roman" w:hAnsi="Times New Roman" w:cs="Times New Roman"/>
          <w:b/>
        </w:rPr>
      </w:pPr>
      <w:r>
        <w:rPr>
          <w:b/>
        </w:rPr>
        <w:br w:type="page"/>
      </w:r>
    </w:p>
    <w:p w:rsidR="00BC1156" w:rsidRPr="00FA0E7C" w:rsidRDefault="00BC1156" w:rsidP="00BC1156">
      <w:pPr>
        <w:pStyle w:val="ConsPlusNormal"/>
        <w:spacing w:before="240" w:after="240"/>
        <w:jc w:val="both"/>
        <w:outlineLvl w:val="3"/>
        <w:rPr>
          <w:b/>
          <w:sz w:val="24"/>
          <w:szCs w:val="24"/>
        </w:rPr>
      </w:pPr>
      <w:r>
        <w:rPr>
          <w:b/>
          <w:sz w:val="24"/>
          <w:szCs w:val="24"/>
        </w:rPr>
        <w:t xml:space="preserve">Статья </w:t>
      </w:r>
      <w:r w:rsidR="003A1233">
        <w:rPr>
          <w:b/>
          <w:sz w:val="24"/>
          <w:szCs w:val="24"/>
        </w:rPr>
        <w:t>3</w:t>
      </w:r>
      <w:r w:rsidR="00755EBA">
        <w:rPr>
          <w:b/>
          <w:sz w:val="24"/>
          <w:szCs w:val="24"/>
        </w:rPr>
        <w:t>3</w:t>
      </w:r>
      <w:r>
        <w:rPr>
          <w:b/>
          <w:sz w:val="24"/>
          <w:szCs w:val="24"/>
        </w:rPr>
        <w:t>.</w:t>
      </w:r>
      <w:r w:rsidR="009A35F2">
        <w:rPr>
          <w:b/>
          <w:sz w:val="24"/>
          <w:szCs w:val="24"/>
        </w:rPr>
        <w:t>9</w:t>
      </w:r>
      <w:r>
        <w:rPr>
          <w:b/>
          <w:sz w:val="24"/>
          <w:szCs w:val="24"/>
        </w:rPr>
        <w:t xml:space="preserve">. </w:t>
      </w:r>
      <w:r w:rsidRPr="00FA0E7C">
        <w:rPr>
          <w:b/>
          <w:sz w:val="24"/>
          <w:szCs w:val="24"/>
        </w:rPr>
        <w:t>СХ-</w:t>
      </w:r>
      <w:r w:rsidR="007A167B">
        <w:rPr>
          <w:b/>
          <w:sz w:val="24"/>
          <w:szCs w:val="24"/>
        </w:rPr>
        <w:t>1</w:t>
      </w:r>
      <w:r>
        <w:rPr>
          <w:b/>
          <w:sz w:val="24"/>
          <w:szCs w:val="24"/>
        </w:rPr>
        <w:t>.</w:t>
      </w:r>
      <w:r w:rsidRPr="00FA0E7C">
        <w:rPr>
          <w:b/>
          <w:sz w:val="24"/>
          <w:szCs w:val="24"/>
        </w:rPr>
        <w:t xml:space="preserve"> Зона сельскохозяйственн</w:t>
      </w:r>
      <w:r>
        <w:rPr>
          <w:b/>
          <w:sz w:val="24"/>
          <w:szCs w:val="24"/>
        </w:rPr>
        <w:t>ого</w:t>
      </w:r>
      <w:r w:rsidRPr="00FA0E7C">
        <w:rPr>
          <w:b/>
          <w:sz w:val="24"/>
          <w:szCs w:val="24"/>
        </w:rPr>
        <w:t xml:space="preserve"> </w:t>
      </w:r>
      <w:r w:rsidR="00D72844">
        <w:rPr>
          <w:b/>
          <w:sz w:val="24"/>
          <w:szCs w:val="24"/>
        </w:rPr>
        <w:t>использования</w:t>
      </w:r>
      <w:r w:rsidR="009A35F2">
        <w:rPr>
          <w:b/>
          <w:sz w:val="24"/>
          <w:szCs w:val="24"/>
        </w:rPr>
        <w:t xml:space="preserve"> (в границах населенных пунктов)</w:t>
      </w:r>
    </w:p>
    <w:p w:rsidR="00A710A3" w:rsidRPr="00411761" w:rsidRDefault="00A710A3" w:rsidP="00A710A3">
      <w:pPr>
        <w:pStyle w:val="24"/>
        <w:spacing w:before="0" w:after="0" w:line="240" w:lineRule="auto"/>
        <w:ind w:firstLine="709"/>
        <w:jc w:val="center"/>
        <w:rPr>
          <w:rFonts w:ascii="Times New Roman" w:hAnsi="Times New Roman"/>
          <w:b/>
          <w:sz w:val="24"/>
          <w:szCs w:val="24"/>
        </w:rPr>
      </w:pPr>
      <w:bookmarkStart w:id="161" w:name="_Toc5615577"/>
      <w:bookmarkStart w:id="162"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A710A3" w:rsidRPr="00466128" w:rsidRDefault="00A710A3" w:rsidP="00A710A3">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A710A3" w:rsidRPr="00411761" w:rsidTr="0093413A">
        <w:trPr>
          <w:trHeight w:val="327"/>
        </w:trPr>
        <w:tc>
          <w:tcPr>
            <w:tcW w:w="298" w:type="pct"/>
            <w:shd w:val="clear" w:color="auto" w:fill="D9D9D9" w:themeFill="background1" w:themeFillShade="D9"/>
            <w:tcMar>
              <w:top w:w="80" w:type="dxa"/>
              <w:left w:w="80" w:type="dxa"/>
              <w:bottom w:w="80" w:type="dxa"/>
              <w:right w:w="80" w:type="dxa"/>
            </w:tcMar>
            <w:vAlign w:val="center"/>
          </w:tcPr>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A710A3" w:rsidRPr="00411761"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710A3" w:rsidRPr="00411761" w:rsidTr="0093413A">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A710A3" w:rsidRPr="00466128" w:rsidRDefault="00A710A3" w:rsidP="00D82FC0">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710A3" w:rsidRPr="00411761" w:rsidRDefault="00A710A3" w:rsidP="00D82FC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710A3" w:rsidRPr="00411761" w:rsidTr="0093413A">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A710A3" w:rsidRPr="00411761" w:rsidRDefault="00A710A3" w:rsidP="00D82FC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710A3" w:rsidRPr="00411761" w:rsidTr="0093413A">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A710A3" w:rsidRPr="00411761" w:rsidRDefault="00A710A3" w:rsidP="00D82FC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A710A3" w:rsidRPr="00411761" w:rsidRDefault="00A710A3" w:rsidP="00D82FC0">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710A3" w:rsidRPr="00411761" w:rsidTr="0093413A">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A710A3" w:rsidRDefault="00A710A3" w:rsidP="00D82FC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A710A3" w:rsidRDefault="00A710A3" w:rsidP="00D82FC0">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A710A3" w:rsidRPr="002B50A1" w:rsidRDefault="00A710A3" w:rsidP="00D82FC0">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0639B0" w:rsidRPr="00411761" w:rsidTr="0093413A">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0639B0" w:rsidRPr="004B232F" w:rsidRDefault="000639B0" w:rsidP="000639B0">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0639B0" w:rsidRPr="005E6706" w:rsidRDefault="000639B0" w:rsidP="000639B0">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0639B0" w:rsidRPr="005E6706" w:rsidRDefault="000639B0" w:rsidP="000639B0">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0639B0" w:rsidRPr="00411761" w:rsidTr="0093413A">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0639B0" w:rsidRPr="00411761" w:rsidRDefault="000639B0" w:rsidP="000639B0">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0639B0" w:rsidRPr="00411761" w:rsidRDefault="000639B0" w:rsidP="000639B0">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0639B0" w:rsidRPr="00411761" w:rsidTr="0093413A">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0639B0" w:rsidRPr="00411761" w:rsidRDefault="000639B0" w:rsidP="000639B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0639B0" w:rsidRPr="00411761" w:rsidRDefault="000639B0" w:rsidP="000639B0">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AA1274" w:rsidRPr="00411761" w:rsidTr="0093413A">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AA1274" w:rsidRDefault="00AA1274" w:rsidP="000639B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r w:rsidR="00B8613E">
              <w:rPr>
                <w:rFonts w:ascii="Times New Roman" w:hAnsi="Times New Roman" w:cs="Times New Roman"/>
                <w:color w:val="auto"/>
                <w:sz w:val="24"/>
                <w:szCs w:val="24"/>
              </w:rPr>
              <w:t xml:space="preserve"> </w:t>
            </w:r>
          </w:p>
        </w:tc>
        <w:tc>
          <w:tcPr>
            <w:tcW w:w="1703" w:type="pct"/>
            <w:shd w:val="clear" w:color="auto" w:fill="FEFEFE"/>
            <w:tcMar>
              <w:top w:w="0" w:type="dxa"/>
              <w:left w:w="100" w:type="dxa"/>
              <w:bottom w:w="0" w:type="dxa"/>
              <w:right w:w="100" w:type="dxa"/>
            </w:tcMar>
            <w:vAlign w:val="center"/>
          </w:tcPr>
          <w:p w:rsidR="00AA1274" w:rsidRDefault="00B8613E" w:rsidP="000639B0">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AA1274" w:rsidRPr="00B019CE" w:rsidRDefault="00B8613E" w:rsidP="00B8613E">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93413A" w:rsidRPr="00411761" w:rsidTr="0093413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03"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93413A" w:rsidRPr="00411761" w:rsidTr="0093413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93413A" w:rsidRPr="00DE2862" w:rsidRDefault="0093413A" w:rsidP="0093413A">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93413A" w:rsidRPr="00411761" w:rsidRDefault="0093413A" w:rsidP="0093413A">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93413A" w:rsidRPr="00411761" w:rsidRDefault="0093413A" w:rsidP="0093413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3413A" w:rsidRPr="00411761" w:rsidTr="0093413A">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93413A" w:rsidRPr="00411761"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93413A" w:rsidRPr="00411761" w:rsidRDefault="0093413A" w:rsidP="0093413A">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93413A" w:rsidRPr="00466128" w:rsidRDefault="0093413A" w:rsidP="0093413A">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D5362C" w:rsidRDefault="00D5362C">
      <w:pPr>
        <w:rPr>
          <w:rFonts w:ascii="Times New Roman" w:eastAsiaTheme="minorHAnsi" w:hAnsi="Times New Roman"/>
          <w:b/>
          <w:lang w:eastAsia="en-US"/>
        </w:rPr>
      </w:pPr>
    </w:p>
    <w:p w:rsidR="00A710A3" w:rsidRPr="00411761" w:rsidRDefault="00A710A3" w:rsidP="00A710A3">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A710A3" w:rsidRPr="00A22EF4" w:rsidRDefault="00A710A3" w:rsidP="00A710A3">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A710A3" w:rsidRPr="00466128" w:rsidTr="00810695">
        <w:trPr>
          <w:trHeight w:val="327"/>
        </w:trPr>
        <w:tc>
          <w:tcPr>
            <w:tcW w:w="298" w:type="pct"/>
            <w:shd w:val="clear" w:color="auto" w:fill="D9D9D9" w:themeFill="background1" w:themeFillShade="D9"/>
            <w:tcMar>
              <w:top w:w="80" w:type="dxa"/>
              <w:left w:w="80" w:type="dxa"/>
              <w:bottom w:w="80" w:type="dxa"/>
              <w:right w:w="80" w:type="dxa"/>
            </w:tcMar>
            <w:vAlign w:val="center"/>
          </w:tcPr>
          <w:p w:rsidR="00A710A3" w:rsidRPr="00466128"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A710A3" w:rsidRPr="00466128"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A710A3" w:rsidRPr="00466128" w:rsidRDefault="00A710A3" w:rsidP="00D82FC0">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10695" w:rsidRPr="00466128" w:rsidTr="00810695">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810695" w:rsidRPr="005E6706" w:rsidRDefault="00810695" w:rsidP="00810695">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810695" w:rsidRPr="005E6706" w:rsidRDefault="00810695" w:rsidP="00810695">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10695" w:rsidRPr="00466128" w:rsidTr="00810695">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810695" w:rsidRPr="00466128" w:rsidRDefault="00810695" w:rsidP="00810695">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0695" w:rsidRPr="00466128" w:rsidRDefault="00810695" w:rsidP="00810695">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810695" w:rsidRPr="004F1E3E" w:rsidTr="00810695">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810695" w:rsidRPr="004F1E3E" w:rsidRDefault="00810695" w:rsidP="0081069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3.9.3</w:t>
            </w:r>
          </w:p>
        </w:tc>
        <w:tc>
          <w:tcPr>
            <w:tcW w:w="1688" w:type="pct"/>
            <w:shd w:val="clear" w:color="auto" w:fill="FEFEFE"/>
            <w:tcMar>
              <w:top w:w="0" w:type="dxa"/>
              <w:left w:w="100" w:type="dxa"/>
              <w:bottom w:w="0" w:type="dxa"/>
              <w:right w:w="100" w:type="dxa"/>
            </w:tcMar>
            <w:vAlign w:val="center"/>
          </w:tcPr>
          <w:p w:rsidR="00810695" w:rsidRPr="004F1E3E" w:rsidRDefault="00810695" w:rsidP="0081069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810695" w:rsidRPr="004F1E3E" w:rsidRDefault="00810695" w:rsidP="00810695">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10695" w:rsidRPr="00466128" w:rsidTr="00810695">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810695" w:rsidRPr="00466128" w:rsidRDefault="00810695" w:rsidP="00810695">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810695" w:rsidRPr="00466128" w:rsidRDefault="00810695" w:rsidP="00810695">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710A3" w:rsidRDefault="00A710A3" w:rsidP="00A710A3">
      <w:pPr>
        <w:pStyle w:val="afa"/>
        <w:widowControl w:val="0"/>
        <w:spacing w:after="0"/>
        <w:ind w:firstLine="0"/>
        <w:jc w:val="center"/>
        <w:rPr>
          <w:rFonts w:ascii="Times New Roman" w:hAnsi="Times New Roman"/>
          <w:b/>
        </w:rPr>
      </w:pPr>
    </w:p>
    <w:p w:rsidR="00A710A3" w:rsidRDefault="00A710A3" w:rsidP="00A710A3">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A710A3" w:rsidRDefault="00A710A3" w:rsidP="00A710A3">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A710A3" w:rsidTr="00D82FC0">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10A3" w:rsidRDefault="00A710A3" w:rsidP="00D82FC0">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710A3" w:rsidRDefault="00A710A3" w:rsidP="00D82FC0">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710A3" w:rsidRDefault="00A710A3" w:rsidP="00D82FC0">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710A3" w:rsidRDefault="00A710A3" w:rsidP="00D82FC0">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10A3" w:rsidRDefault="00A710A3" w:rsidP="00D82FC0">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710A3" w:rsidRDefault="00A710A3" w:rsidP="00D82FC0">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710A3" w:rsidTr="00D82FC0">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710A3" w:rsidRDefault="00A710A3" w:rsidP="00D82FC0">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53469B" w:rsidRDefault="0053469B" w:rsidP="0053469B">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53469B" w:rsidRPr="00466128" w:rsidTr="0058422C">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53469B" w:rsidRPr="00466128" w:rsidRDefault="0053469B" w:rsidP="0058422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53469B" w:rsidRPr="00466128" w:rsidRDefault="0053469B" w:rsidP="0058422C">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53469B" w:rsidRPr="00466128" w:rsidTr="0058422C">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3469B" w:rsidRPr="00466128" w:rsidTr="0058422C">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3469B" w:rsidRPr="00466128" w:rsidTr="0058422C">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3469B" w:rsidRPr="00466128" w:rsidTr="0058422C">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3469B" w:rsidRPr="00466128" w:rsidTr="0058422C">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53469B" w:rsidRPr="00466128" w:rsidRDefault="0053469B" w:rsidP="005842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BC1156" w:rsidRPr="001E1382" w:rsidRDefault="00BC1156" w:rsidP="00BC1156">
      <w:pPr>
        <w:pStyle w:val="ConsPlusNormal"/>
        <w:spacing w:before="240" w:after="240"/>
        <w:jc w:val="both"/>
        <w:outlineLvl w:val="3"/>
        <w:rPr>
          <w:b/>
          <w:sz w:val="24"/>
          <w:szCs w:val="24"/>
        </w:rPr>
      </w:pPr>
      <w:r>
        <w:rPr>
          <w:b/>
          <w:sz w:val="24"/>
          <w:szCs w:val="24"/>
        </w:rPr>
        <w:t xml:space="preserve">Статья </w:t>
      </w:r>
      <w:r w:rsidR="003A1233">
        <w:rPr>
          <w:b/>
          <w:sz w:val="24"/>
          <w:szCs w:val="24"/>
        </w:rPr>
        <w:t>3</w:t>
      </w:r>
      <w:r w:rsidR="00755EBA">
        <w:rPr>
          <w:b/>
          <w:sz w:val="24"/>
          <w:szCs w:val="24"/>
        </w:rPr>
        <w:t>3</w:t>
      </w:r>
      <w:r>
        <w:rPr>
          <w:b/>
          <w:sz w:val="24"/>
          <w:szCs w:val="24"/>
        </w:rPr>
        <w:t>.</w:t>
      </w:r>
      <w:r w:rsidR="009A35F2">
        <w:rPr>
          <w:b/>
          <w:sz w:val="24"/>
          <w:szCs w:val="24"/>
        </w:rPr>
        <w:t>10</w:t>
      </w:r>
      <w:r>
        <w:rPr>
          <w:b/>
          <w:sz w:val="24"/>
          <w:szCs w:val="24"/>
        </w:rPr>
        <w:t xml:space="preserve">. </w:t>
      </w:r>
      <w:r w:rsidRPr="00FA0E7C">
        <w:rPr>
          <w:b/>
          <w:sz w:val="24"/>
          <w:szCs w:val="24"/>
        </w:rPr>
        <w:t>СХ-</w:t>
      </w:r>
      <w:r w:rsidR="007A167B">
        <w:rPr>
          <w:b/>
          <w:sz w:val="24"/>
          <w:szCs w:val="24"/>
        </w:rPr>
        <w:t>2</w:t>
      </w:r>
      <w:r>
        <w:rPr>
          <w:b/>
          <w:sz w:val="24"/>
          <w:szCs w:val="24"/>
        </w:rPr>
        <w:t>.</w:t>
      </w:r>
      <w:r w:rsidRPr="00FA0E7C">
        <w:rPr>
          <w:b/>
          <w:sz w:val="24"/>
          <w:szCs w:val="24"/>
        </w:rPr>
        <w:t xml:space="preserve"> Зона сельскохозяйственн</w:t>
      </w:r>
      <w:bookmarkEnd w:id="161"/>
      <w:bookmarkEnd w:id="162"/>
      <w:r w:rsidR="009A35F2">
        <w:rPr>
          <w:b/>
          <w:sz w:val="24"/>
          <w:szCs w:val="24"/>
        </w:rPr>
        <w:t>ых объектов (в границах населенных пунктов)</w:t>
      </w: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sidR="007A167B">
        <w:rPr>
          <w:rFonts w:ascii="Times New Roman" w:hAnsi="Times New Roman"/>
          <w:b/>
          <w:sz w:val="24"/>
          <w:szCs w:val="24"/>
        </w:rPr>
        <w:t>2</w:t>
      </w:r>
    </w:p>
    <w:p w:rsidR="00BC1156" w:rsidRPr="00466128" w:rsidRDefault="00BC1156" w:rsidP="00BC1156">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BC1156" w:rsidRPr="00411761" w:rsidTr="0053469B">
        <w:trPr>
          <w:trHeight w:val="327"/>
        </w:trPr>
        <w:tc>
          <w:tcPr>
            <w:tcW w:w="302" w:type="pct"/>
            <w:shd w:val="clear" w:color="auto" w:fill="D9D9D9" w:themeFill="background1" w:themeFillShade="D9"/>
            <w:tcMar>
              <w:top w:w="80" w:type="dxa"/>
              <w:left w:w="80" w:type="dxa"/>
              <w:bottom w:w="80" w:type="dxa"/>
              <w:right w:w="80" w:type="dxa"/>
            </w:tcMar>
            <w:vAlign w:val="center"/>
          </w:tcPr>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BC1156" w:rsidRPr="00411761"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4B232F" w:rsidRPr="00411761" w:rsidTr="0053469B">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4B232F" w:rsidRPr="00466128" w:rsidRDefault="004B232F" w:rsidP="003A1233">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4B232F" w:rsidRPr="00411761" w:rsidRDefault="004B232F" w:rsidP="003A1233">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4B232F" w:rsidRPr="00411761" w:rsidRDefault="004B232F" w:rsidP="003A1233">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4B232F" w:rsidRPr="00411761" w:rsidRDefault="004B232F" w:rsidP="003A1233">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B232F" w:rsidRPr="00411761" w:rsidTr="0053469B">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B232F" w:rsidRPr="005E6706" w:rsidRDefault="004B232F" w:rsidP="003A1233">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1.8</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B232F" w:rsidRPr="005E6706" w:rsidRDefault="004B232F" w:rsidP="003A1233">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B232F" w:rsidRPr="005E6706" w:rsidRDefault="004B232F" w:rsidP="003A1233">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4B232F" w:rsidRPr="005E6706" w:rsidRDefault="004B232F" w:rsidP="003A1233">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232F" w:rsidRPr="005E6706" w:rsidRDefault="004B232F" w:rsidP="003A1233">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0639B0" w:rsidRPr="005E6706" w:rsidRDefault="004B232F" w:rsidP="003A1233">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4B232F" w:rsidRPr="005E6706" w:rsidRDefault="004B232F" w:rsidP="003A1233">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639B0" w:rsidRPr="005E6706" w:rsidRDefault="004B232F" w:rsidP="003A1233">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4B232F" w:rsidRPr="005E6706" w:rsidRDefault="004B232F" w:rsidP="003A1233">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B232F" w:rsidRPr="005E6706" w:rsidRDefault="004B232F" w:rsidP="003A1233">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4B232F"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1.12</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B232F" w:rsidRPr="005E6706" w:rsidRDefault="004B232F" w:rsidP="003A1233">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4B232F" w:rsidRPr="005E6706" w:rsidRDefault="004B232F" w:rsidP="003A1233">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4B232F" w:rsidRPr="00411761" w:rsidTr="0053469B">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4B232F" w:rsidRPr="004B232F" w:rsidRDefault="004B232F" w:rsidP="003A1233">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4B232F" w:rsidRPr="005E6706" w:rsidRDefault="004B232F" w:rsidP="003A1233">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4B232F" w:rsidRPr="005E6706" w:rsidRDefault="004B232F" w:rsidP="003A1233">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4B232F" w:rsidRPr="005E6706" w:rsidRDefault="004B232F" w:rsidP="003A1233">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810695" w:rsidRPr="00411761" w:rsidTr="0053469B">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810695" w:rsidRPr="004B232F" w:rsidRDefault="00810695" w:rsidP="0081069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810695" w:rsidRPr="005E6706" w:rsidRDefault="00810695" w:rsidP="00810695">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810695" w:rsidRPr="005E6706" w:rsidRDefault="00810695" w:rsidP="00810695">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10695" w:rsidRPr="00411761" w:rsidTr="0053469B">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810695" w:rsidRPr="004B232F" w:rsidRDefault="00810695" w:rsidP="00810695">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810695" w:rsidRPr="004B232F" w:rsidRDefault="00810695" w:rsidP="00810695">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810695" w:rsidRPr="005E6706" w:rsidRDefault="00810695" w:rsidP="00810695">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0695" w:rsidRPr="005E6706" w:rsidRDefault="00810695" w:rsidP="00810695">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810695" w:rsidRPr="00411761" w:rsidTr="0053469B">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810695" w:rsidRDefault="00810695" w:rsidP="0081069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810695" w:rsidRDefault="00810695" w:rsidP="00810695">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810695" w:rsidRDefault="00810695" w:rsidP="00810695">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810695" w:rsidRDefault="00810695" w:rsidP="00810695">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810695" w:rsidRDefault="00810695" w:rsidP="00810695">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C3F21" w:rsidRPr="00411761" w:rsidTr="0053469B">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EC3F21" w:rsidRDefault="00EC3F21" w:rsidP="0081069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EC3F21" w:rsidRDefault="00EC3F21" w:rsidP="00810695">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EC3F21" w:rsidRDefault="00EC3F21" w:rsidP="00EC3F21">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EC3F21" w:rsidRPr="00411761" w:rsidTr="0053469B">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EC3F21" w:rsidRDefault="00EC3F21" w:rsidP="00EC3F2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EC3F21" w:rsidRDefault="00EC3F21" w:rsidP="00EC3F21">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EC3F21" w:rsidRDefault="00EC3F21" w:rsidP="00EC3F21">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EC3F21" w:rsidRPr="00411761" w:rsidTr="0053469B">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EC3F21" w:rsidRPr="005E6706" w:rsidRDefault="00EC3F21" w:rsidP="00EC3F21">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EC3F21" w:rsidRPr="005E6706" w:rsidRDefault="00EC3F21" w:rsidP="00EC3F21">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EC3F21" w:rsidRPr="005E6706" w:rsidRDefault="00EC3F21" w:rsidP="00EC3F21">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w:t>
            </w:r>
            <w:proofErr w:type="gramStart"/>
            <w:r>
              <w:rPr>
                <w:sz w:val="24"/>
                <w:szCs w:val="24"/>
              </w:rPr>
              <w:t xml:space="preserve">мастерских для обслуживания </w:t>
            </w:r>
            <w:r w:rsidRPr="005E6706">
              <w:rPr>
                <w:sz w:val="24"/>
                <w:szCs w:val="24"/>
              </w:rPr>
              <w:t>уборочной</w:t>
            </w:r>
            <w:proofErr w:type="gramEnd"/>
            <w:r w:rsidRPr="005E6706">
              <w:rPr>
                <w:sz w:val="24"/>
                <w:szCs w:val="24"/>
              </w:rPr>
              <w:t xml:space="preserve"> и аварийной техники, сооружений, необходимых для сбора и плавки снега)</w:t>
            </w:r>
          </w:p>
        </w:tc>
      </w:tr>
      <w:tr w:rsidR="00C46ECD" w:rsidRPr="00411761" w:rsidTr="0053469B">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C46ECD" w:rsidRPr="00466128" w:rsidRDefault="00C46ECD" w:rsidP="00C46ECD">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91" w:type="pct"/>
            <w:shd w:val="clear" w:color="auto" w:fill="FEFEFE"/>
            <w:tcMar>
              <w:top w:w="0" w:type="dxa"/>
              <w:left w:w="100" w:type="dxa"/>
              <w:bottom w:w="0" w:type="dxa"/>
              <w:right w:w="100" w:type="dxa"/>
            </w:tcMar>
            <w:vAlign w:val="center"/>
          </w:tcPr>
          <w:p w:rsidR="00C46ECD" w:rsidRPr="00466128" w:rsidRDefault="00C46ECD" w:rsidP="00C46EC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C46ECD" w:rsidRPr="00466128" w:rsidRDefault="00C46ECD" w:rsidP="00C46ECD">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46ECD" w:rsidRPr="00411761" w:rsidTr="0053469B">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C46ECD" w:rsidRPr="00466128" w:rsidRDefault="00C46ECD" w:rsidP="00C46EC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C46ECD" w:rsidRPr="002F157C" w:rsidRDefault="00C46ECD" w:rsidP="00C46ECD">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C46ECD" w:rsidRPr="002F157C" w:rsidRDefault="00C46ECD" w:rsidP="00C46ECD">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93413A" w:rsidRPr="00411761" w:rsidTr="0053469B">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93413A" w:rsidRPr="0093413A" w:rsidRDefault="0093413A" w:rsidP="0093413A">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93413A" w:rsidRPr="000D4A73" w:rsidRDefault="0093413A" w:rsidP="0093413A">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93413A" w:rsidRPr="00FE7A1E" w:rsidRDefault="0093413A" w:rsidP="0093413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BC1156" w:rsidRDefault="00BC1156" w:rsidP="00BC1156">
      <w:pPr>
        <w:pStyle w:val="24"/>
        <w:spacing w:before="0" w:after="0" w:line="240" w:lineRule="auto"/>
        <w:ind w:firstLine="709"/>
        <w:jc w:val="center"/>
        <w:rPr>
          <w:rFonts w:ascii="Times New Roman" w:hAnsi="Times New Roman"/>
          <w:b/>
          <w:sz w:val="24"/>
          <w:szCs w:val="24"/>
        </w:rPr>
      </w:pPr>
    </w:p>
    <w:p w:rsidR="00BC1156" w:rsidRPr="00411761" w:rsidRDefault="00BC1156" w:rsidP="00BC115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sidR="007A167B">
        <w:rPr>
          <w:rFonts w:ascii="Times New Roman" w:hAnsi="Times New Roman"/>
          <w:b/>
          <w:sz w:val="24"/>
          <w:szCs w:val="24"/>
        </w:rPr>
        <w:t>2</w:t>
      </w:r>
    </w:p>
    <w:p w:rsidR="00BC1156" w:rsidRPr="00A22EF4" w:rsidRDefault="00BC1156" w:rsidP="00BC115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BC1156" w:rsidRPr="00466128" w:rsidTr="0053469B">
        <w:trPr>
          <w:trHeight w:val="327"/>
        </w:trPr>
        <w:tc>
          <w:tcPr>
            <w:tcW w:w="296"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4B232F" w:rsidRPr="00411761" w:rsidTr="0053469B">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4B232F" w:rsidRPr="00411761" w:rsidRDefault="004B232F" w:rsidP="004B232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4B232F" w:rsidRPr="00411761" w:rsidRDefault="004B232F" w:rsidP="004B232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4B232F" w:rsidRPr="00411761" w:rsidRDefault="004B232F" w:rsidP="004B232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4B232F" w:rsidRPr="00411761" w:rsidRDefault="004B232F" w:rsidP="004B232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4B232F" w:rsidRPr="00411761" w:rsidTr="0053469B">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4B232F" w:rsidRPr="004B232F" w:rsidRDefault="00C46ECD" w:rsidP="004B232F">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4B232F">
              <w:rPr>
                <w:rFonts w:ascii="Times New Roman" w:hAnsi="Times New Roman" w:cs="Times New Roman"/>
                <w:color w:val="auto"/>
                <w:sz w:val="24"/>
                <w:szCs w:val="24"/>
              </w:rPr>
              <w:t>3.10.2</w:t>
            </w:r>
          </w:p>
        </w:tc>
        <w:tc>
          <w:tcPr>
            <w:tcW w:w="1769" w:type="pct"/>
            <w:shd w:val="clear" w:color="auto" w:fill="FEFEFE"/>
            <w:tcMar>
              <w:top w:w="0" w:type="dxa"/>
              <w:left w:w="100" w:type="dxa"/>
              <w:bottom w:w="0" w:type="dxa"/>
              <w:right w:w="100" w:type="dxa"/>
            </w:tcMar>
            <w:vAlign w:val="center"/>
          </w:tcPr>
          <w:p w:rsidR="004B232F" w:rsidRPr="002F157C" w:rsidRDefault="004B232F" w:rsidP="004B232F">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4B232F" w:rsidRPr="002F157C" w:rsidRDefault="004B232F" w:rsidP="004B232F">
            <w:pPr>
              <w:pStyle w:val="ConsPlusNormal"/>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4B232F" w:rsidRPr="002F157C" w:rsidRDefault="004B232F" w:rsidP="004B232F">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B232F" w:rsidRPr="002F157C" w:rsidRDefault="004B232F" w:rsidP="004B232F">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BC1156" w:rsidRDefault="00BC1156" w:rsidP="00BC1156">
      <w:pPr>
        <w:pStyle w:val="afa"/>
        <w:widowControl w:val="0"/>
        <w:spacing w:after="0"/>
        <w:ind w:firstLine="2127"/>
        <w:rPr>
          <w:rFonts w:ascii="Cambria" w:hAnsi="Cambria"/>
          <w:b/>
          <w:color w:val="auto"/>
          <w:sz w:val="22"/>
          <w:szCs w:val="22"/>
        </w:rPr>
      </w:pPr>
    </w:p>
    <w:p w:rsidR="00BC1156" w:rsidRDefault="00BC1156" w:rsidP="00BC1156">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w:t>
      </w:r>
      <w:r w:rsidR="007A167B">
        <w:rPr>
          <w:rFonts w:ascii="Times New Roman" w:hAnsi="Times New Roman"/>
          <w:b/>
        </w:rPr>
        <w:t>2</w:t>
      </w:r>
    </w:p>
    <w:p w:rsidR="00BC1156" w:rsidRDefault="00BC1156" w:rsidP="00BC115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BC1156" w:rsidTr="0053469B">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BC1156" w:rsidRDefault="00BC1156" w:rsidP="00BC115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BC1156" w:rsidRDefault="00BC1156" w:rsidP="00BC115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BC1156" w:rsidRDefault="00BC1156" w:rsidP="00BC115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BC1156" w:rsidRDefault="00BC1156" w:rsidP="00BC115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BC1156" w:rsidRDefault="00BC1156" w:rsidP="00BC115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BC1156" w:rsidRDefault="00BC1156" w:rsidP="00BC115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BC1156" w:rsidTr="0053469B">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1156" w:rsidRDefault="00BC1156" w:rsidP="00BC115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BC1156" w:rsidRDefault="00BC1156" w:rsidP="00BC1156">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BC1156" w:rsidRPr="00466128" w:rsidTr="0053469B">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BC1156" w:rsidRPr="00466128" w:rsidRDefault="00BC1156" w:rsidP="00BC115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BC1156"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C1156"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BC1156" w:rsidRPr="00466128" w:rsidRDefault="00C46ECD" w:rsidP="00BC115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r w:rsidR="00BC1156">
              <w:rPr>
                <w:rFonts w:ascii="Times New Roman" w:hAnsi="Times New Roman" w:cs="Times New Roman"/>
                <w:color w:val="auto"/>
                <w:spacing w:val="-4"/>
                <w:sz w:val="24"/>
                <w:szCs w:val="24"/>
              </w:rPr>
              <w:t xml:space="preserve"> м</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70D7C"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466128" w:rsidTr="0053469B">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BC1156" w:rsidRPr="00466128" w:rsidRDefault="0093413A" w:rsidP="00BC115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1156" w:rsidRPr="00466128" w:rsidTr="0053469B">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BC1156"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BC1156" w:rsidRPr="00466128" w:rsidRDefault="00BC1156" w:rsidP="00BC115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59"/>
    <w:bookmarkEnd w:id="160"/>
    <w:p w:rsidR="005870A5" w:rsidRPr="00947469" w:rsidRDefault="005870A5" w:rsidP="005870A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755EBA">
        <w:rPr>
          <w:b/>
          <w:sz w:val="24"/>
          <w:szCs w:val="24"/>
        </w:rPr>
        <w:t>3</w:t>
      </w:r>
      <w:r>
        <w:rPr>
          <w:b/>
          <w:sz w:val="24"/>
          <w:szCs w:val="24"/>
        </w:rPr>
        <w:t>.</w:t>
      </w:r>
      <w:r w:rsidR="003A1233">
        <w:rPr>
          <w:b/>
          <w:sz w:val="24"/>
          <w:szCs w:val="24"/>
        </w:rPr>
        <w:t>1</w:t>
      </w:r>
      <w:r w:rsidR="009A35F2">
        <w:rPr>
          <w:b/>
          <w:sz w:val="24"/>
          <w:szCs w:val="24"/>
        </w:rPr>
        <w:t>1</w:t>
      </w:r>
      <w:r w:rsidRPr="00947469">
        <w:rPr>
          <w:b/>
          <w:sz w:val="24"/>
          <w:szCs w:val="24"/>
        </w:rPr>
        <w:t>.</w:t>
      </w:r>
      <w:r>
        <w:rPr>
          <w:b/>
          <w:sz w:val="24"/>
          <w:szCs w:val="24"/>
        </w:rPr>
        <w:t xml:space="preserve"> </w:t>
      </w:r>
      <w:r w:rsidR="006348C8">
        <w:rPr>
          <w:b/>
          <w:sz w:val="24"/>
          <w:szCs w:val="24"/>
        </w:rPr>
        <w:t>СХН</w:t>
      </w:r>
      <w:r>
        <w:rPr>
          <w:b/>
          <w:sz w:val="24"/>
          <w:szCs w:val="24"/>
        </w:rPr>
        <w:t xml:space="preserve">-1. </w:t>
      </w:r>
      <w:r w:rsidRPr="00947469">
        <w:rPr>
          <w:b/>
          <w:sz w:val="24"/>
          <w:szCs w:val="24"/>
        </w:rPr>
        <w:t>Земли сельскохозяйственного назначения</w:t>
      </w:r>
    </w:p>
    <w:p w:rsidR="005870A5" w:rsidRDefault="005870A5" w:rsidP="005870A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5870A5" w:rsidRDefault="005870A5" w:rsidP="005870A5">
      <w:pPr>
        <w:pStyle w:val="ConsPlusNormal"/>
        <w:spacing w:before="240" w:after="240"/>
        <w:jc w:val="both"/>
        <w:outlineLvl w:val="3"/>
        <w:rPr>
          <w:b/>
          <w:sz w:val="24"/>
          <w:szCs w:val="24"/>
        </w:rPr>
      </w:pPr>
      <w:r>
        <w:rPr>
          <w:b/>
          <w:sz w:val="24"/>
          <w:szCs w:val="24"/>
        </w:rPr>
        <w:t>Статья 3</w:t>
      </w:r>
      <w:r w:rsidR="00755EBA">
        <w:rPr>
          <w:b/>
          <w:sz w:val="24"/>
          <w:szCs w:val="24"/>
        </w:rPr>
        <w:t>3</w:t>
      </w:r>
      <w:r>
        <w:rPr>
          <w:b/>
          <w:sz w:val="24"/>
          <w:szCs w:val="24"/>
        </w:rPr>
        <w:t>.</w:t>
      </w:r>
      <w:r w:rsidR="003A1233">
        <w:rPr>
          <w:b/>
          <w:sz w:val="24"/>
          <w:szCs w:val="24"/>
        </w:rPr>
        <w:t>1</w:t>
      </w:r>
      <w:r w:rsidR="009A35F2">
        <w:rPr>
          <w:b/>
          <w:sz w:val="24"/>
          <w:szCs w:val="24"/>
        </w:rPr>
        <w:t>2</w:t>
      </w:r>
      <w:r>
        <w:rPr>
          <w:b/>
          <w:sz w:val="24"/>
          <w:szCs w:val="24"/>
        </w:rPr>
        <w:t xml:space="preserve"> </w:t>
      </w:r>
      <w:r w:rsidR="006348C8">
        <w:rPr>
          <w:b/>
          <w:sz w:val="24"/>
          <w:szCs w:val="24"/>
        </w:rPr>
        <w:t>СХН</w:t>
      </w:r>
      <w:r w:rsidRPr="00FA0E7C">
        <w:rPr>
          <w:b/>
          <w:sz w:val="24"/>
          <w:szCs w:val="24"/>
        </w:rPr>
        <w:t>-</w:t>
      </w:r>
      <w:r>
        <w:rPr>
          <w:b/>
          <w:sz w:val="24"/>
          <w:szCs w:val="24"/>
        </w:rPr>
        <w:t>2.</w:t>
      </w:r>
      <w:r w:rsidRPr="00FA0E7C">
        <w:rPr>
          <w:b/>
          <w:sz w:val="24"/>
          <w:szCs w:val="24"/>
        </w:rPr>
        <w:t xml:space="preserve"> З</w:t>
      </w:r>
      <w:r>
        <w:rPr>
          <w:b/>
          <w:sz w:val="24"/>
          <w:szCs w:val="24"/>
        </w:rPr>
        <w:t>емли</w:t>
      </w:r>
      <w:r w:rsidR="009A35F2">
        <w:rPr>
          <w:b/>
          <w:sz w:val="24"/>
          <w:szCs w:val="24"/>
        </w:rPr>
        <w:t xml:space="preserve">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sidR="009A35F2">
        <w:rPr>
          <w:b/>
          <w:sz w:val="24"/>
          <w:szCs w:val="24"/>
        </w:rPr>
        <w:t>назначения</w:t>
      </w:r>
    </w:p>
    <w:p w:rsidR="005870A5" w:rsidRPr="00AA0807" w:rsidRDefault="005870A5" w:rsidP="005870A5">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5870A5" w:rsidRPr="00411761" w:rsidRDefault="005870A5" w:rsidP="005870A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sidR="006348C8">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5870A5" w:rsidRPr="00466128" w:rsidRDefault="005870A5" w:rsidP="005870A5">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943"/>
        <w:gridCol w:w="8829"/>
      </w:tblGrid>
      <w:tr w:rsidR="005870A5" w:rsidRPr="00411761" w:rsidTr="002E0124">
        <w:trPr>
          <w:trHeight w:val="327"/>
        </w:trPr>
        <w:tc>
          <w:tcPr>
            <w:tcW w:w="336" w:type="pct"/>
            <w:shd w:val="clear" w:color="auto" w:fill="D9D9D9" w:themeFill="background1" w:themeFillShade="D9"/>
            <w:tcMar>
              <w:top w:w="80" w:type="dxa"/>
              <w:left w:w="80" w:type="dxa"/>
              <w:bottom w:w="80" w:type="dxa"/>
              <w:right w:w="80" w:type="dxa"/>
            </w:tcMar>
            <w:vAlign w:val="center"/>
          </w:tcPr>
          <w:p w:rsidR="00670D7C" w:rsidRDefault="005870A5" w:rsidP="0021664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670D7C" w:rsidRDefault="005870A5" w:rsidP="0021664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674"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870A5" w:rsidRPr="00411761"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5870A5" w:rsidRPr="00E144C7" w:rsidTr="002E0124">
        <w:trPr>
          <w:trHeight w:val="959"/>
        </w:trPr>
        <w:tc>
          <w:tcPr>
            <w:tcW w:w="336" w:type="pct"/>
            <w:shd w:val="clear" w:color="auto" w:fill="auto"/>
            <w:tcMar>
              <w:top w:w="80" w:type="dxa"/>
              <w:left w:w="80" w:type="dxa"/>
              <w:bottom w:w="80" w:type="dxa"/>
              <w:right w:w="80" w:type="dxa"/>
            </w:tcMar>
            <w:vAlign w:val="center"/>
          </w:tcPr>
          <w:p w:rsidR="005870A5" w:rsidRPr="00E144C7"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5870A5" w:rsidRDefault="005870A5" w:rsidP="0021664F">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2" w:anchor="sub_1012" w:history="1">
              <w:r w:rsidRPr="00E144C7">
                <w:rPr>
                  <w:rFonts w:ascii="Times New Roman" w:eastAsia="Helvetica Neue Light" w:hAnsi="Times New Roman" w:cs="Times New Roman"/>
                  <w:sz w:val="24"/>
                  <w:szCs w:val="24"/>
                  <w:bdr w:val="nil"/>
                </w:rPr>
                <w:t>кодами 1.2-1.6</w:t>
              </w:r>
            </w:hyperlink>
          </w:p>
        </w:tc>
      </w:tr>
      <w:tr w:rsidR="005870A5" w:rsidRPr="00411761" w:rsidTr="002E0124">
        <w:tblPrEx>
          <w:shd w:val="clear" w:color="auto" w:fill="auto"/>
        </w:tblPrEx>
        <w:trPr>
          <w:trHeight w:val="818"/>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74"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5870A5" w:rsidRPr="00411761" w:rsidRDefault="005870A5" w:rsidP="0021664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870A5" w:rsidRPr="00411761" w:rsidTr="002E0124">
        <w:tblPrEx>
          <w:shd w:val="clear" w:color="auto" w:fill="auto"/>
        </w:tblPrEx>
        <w:trPr>
          <w:trHeight w:val="815"/>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674"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5870A5" w:rsidRPr="00411761" w:rsidRDefault="005870A5" w:rsidP="0021664F">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870A5" w:rsidRPr="00411761" w:rsidTr="002E0124">
        <w:tblPrEx>
          <w:shd w:val="clear" w:color="auto" w:fill="auto"/>
        </w:tblPrEx>
        <w:trPr>
          <w:trHeight w:val="439"/>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870A5" w:rsidRPr="00466128" w:rsidTr="002E0124">
        <w:trPr>
          <w:trHeight w:val="635"/>
        </w:trPr>
        <w:tc>
          <w:tcPr>
            <w:tcW w:w="336" w:type="pct"/>
            <w:shd w:val="clear" w:color="auto" w:fill="auto"/>
            <w:tcMar>
              <w:top w:w="80" w:type="dxa"/>
              <w:left w:w="80" w:type="dxa"/>
              <w:bottom w:w="80" w:type="dxa"/>
              <w:right w:w="80" w:type="dxa"/>
            </w:tcMar>
            <w:vAlign w:val="center"/>
          </w:tcPr>
          <w:p w:rsidR="005870A5" w:rsidRPr="004A209F"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A167B" w:rsidRPr="00466128" w:rsidTr="002E0124">
        <w:trPr>
          <w:trHeight w:val="21"/>
        </w:trPr>
        <w:tc>
          <w:tcPr>
            <w:tcW w:w="336" w:type="pct"/>
            <w:shd w:val="clear" w:color="auto" w:fill="auto"/>
            <w:tcMar>
              <w:top w:w="80" w:type="dxa"/>
              <w:left w:w="80" w:type="dxa"/>
              <w:bottom w:w="80" w:type="dxa"/>
              <w:right w:w="80" w:type="dxa"/>
            </w:tcMar>
            <w:vAlign w:val="center"/>
          </w:tcPr>
          <w:p w:rsidR="007A167B" w:rsidRDefault="007A167B" w:rsidP="001E313B">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674" w:type="pct"/>
            <w:shd w:val="clear" w:color="auto" w:fill="auto"/>
            <w:tcMar>
              <w:top w:w="80" w:type="dxa"/>
              <w:left w:w="80" w:type="dxa"/>
              <w:bottom w:w="80" w:type="dxa"/>
              <w:right w:w="80" w:type="dxa"/>
            </w:tcMar>
            <w:vAlign w:val="center"/>
          </w:tcPr>
          <w:p w:rsidR="007A167B" w:rsidRDefault="007A167B" w:rsidP="001E313B">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7A167B" w:rsidRDefault="007A167B" w:rsidP="001E313B">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5870A5" w:rsidRPr="00466128" w:rsidTr="002E0124">
        <w:trPr>
          <w:trHeight w:val="1880"/>
        </w:trPr>
        <w:tc>
          <w:tcPr>
            <w:tcW w:w="336" w:type="pct"/>
            <w:shd w:val="clear" w:color="auto" w:fill="auto"/>
            <w:tcMar>
              <w:top w:w="80" w:type="dxa"/>
              <w:left w:w="80" w:type="dxa"/>
              <w:bottom w:w="80" w:type="dxa"/>
              <w:right w:w="80" w:type="dxa"/>
            </w:tcMar>
            <w:vAlign w:val="center"/>
          </w:tcPr>
          <w:p w:rsidR="005870A5" w:rsidRPr="004A209F"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3" w:anchor="sub_1018" w:history="1">
              <w:r w:rsidRPr="004A209F">
                <w:rPr>
                  <w:rStyle w:val="aff9"/>
                  <w:rFonts w:ascii="Times New Roman" w:hAnsi="Times New Roman"/>
                  <w:color w:val="auto"/>
                  <w:sz w:val="24"/>
                  <w:szCs w:val="24"/>
                </w:rPr>
                <w:t>кодами 1.8-1.11</w:t>
              </w:r>
            </w:hyperlink>
          </w:p>
        </w:tc>
      </w:tr>
      <w:tr w:rsidR="005870A5" w:rsidRPr="00466128" w:rsidTr="002E0124">
        <w:trPr>
          <w:trHeight w:val="1933"/>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70A5" w:rsidRDefault="005870A5" w:rsidP="0021664F">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5870A5" w:rsidRPr="00466128" w:rsidTr="002E0124">
        <w:trPr>
          <w:trHeight w:val="1494"/>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5870A5" w:rsidRPr="00466128" w:rsidTr="002E0124">
        <w:trPr>
          <w:trHeight w:val="1947"/>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1.10</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5870A5" w:rsidRPr="00466128" w:rsidTr="002E0124">
        <w:trPr>
          <w:trHeight w:val="1214"/>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70A5" w:rsidRDefault="005870A5" w:rsidP="0021664F">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7A167B" w:rsidRPr="00466128" w:rsidTr="002E0124">
        <w:trPr>
          <w:trHeight w:val="1896"/>
        </w:trPr>
        <w:tc>
          <w:tcPr>
            <w:tcW w:w="336" w:type="pct"/>
            <w:shd w:val="clear" w:color="auto" w:fill="auto"/>
            <w:tcMar>
              <w:top w:w="80" w:type="dxa"/>
              <w:left w:w="80" w:type="dxa"/>
              <w:bottom w:w="80" w:type="dxa"/>
              <w:right w:w="80" w:type="dxa"/>
            </w:tcMar>
            <w:vAlign w:val="center"/>
          </w:tcPr>
          <w:p w:rsidR="007A167B" w:rsidRDefault="007A167B" w:rsidP="001E313B">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674" w:type="pct"/>
            <w:shd w:val="clear" w:color="auto" w:fill="auto"/>
            <w:tcMar>
              <w:top w:w="80" w:type="dxa"/>
              <w:left w:w="80" w:type="dxa"/>
              <w:bottom w:w="80" w:type="dxa"/>
              <w:right w:w="80" w:type="dxa"/>
            </w:tcMar>
            <w:vAlign w:val="center"/>
          </w:tcPr>
          <w:p w:rsidR="007A167B" w:rsidRDefault="007A167B" w:rsidP="001E313B">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7A167B" w:rsidRDefault="007A167B" w:rsidP="001E313B">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A167B" w:rsidRDefault="007A167B" w:rsidP="001E313B">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7A167B" w:rsidRDefault="007A167B" w:rsidP="0053469B">
            <w:pPr>
              <w:pStyle w:val="aff6"/>
              <w:rPr>
                <w:rFonts w:ascii="Times New Roman" w:hAnsi="Times New Roman"/>
                <w:sz w:val="24"/>
                <w:szCs w:val="24"/>
              </w:rPr>
            </w:pPr>
            <w:r>
              <w:rPr>
                <w:rFonts w:ascii="Times New Roman" w:hAnsi="Times New Roman"/>
                <w:sz w:val="24"/>
                <w:szCs w:val="24"/>
              </w:rPr>
              <w:t>размещение сооружений</w:t>
            </w:r>
            <w:r w:rsidR="0053469B">
              <w:rPr>
                <w:rFonts w:ascii="Times New Roman" w:hAnsi="Times New Roman"/>
                <w:sz w:val="24"/>
                <w:szCs w:val="24"/>
              </w:rPr>
              <w:t xml:space="preserve">, </w:t>
            </w:r>
            <w:r>
              <w:rPr>
                <w:rFonts w:ascii="Times New Roman" w:hAnsi="Times New Roman"/>
                <w:sz w:val="24"/>
                <w:szCs w:val="24"/>
              </w:rPr>
              <w:t>используемых для хранения и первичной переработки продукции пчеловодства</w:t>
            </w:r>
          </w:p>
        </w:tc>
      </w:tr>
      <w:tr w:rsidR="005870A5" w:rsidRPr="00466128" w:rsidTr="002E0124">
        <w:trPr>
          <w:trHeight w:val="1069"/>
        </w:trPr>
        <w:tc>
          <w:tcPr>
            <w:tcW w:w="336" w:type="pct"/>
            <w:shd w:val="clear" w:color="auto" w:fill="auto"/>
            <w:tcMar>
              <w:top w:w="80" w:type="dxa"/>
              <w:left w:w="80" w:type="dxa"/>
              <w:bottom w:w="80" w:type="dxa"/>
              <w:right w:w="80" w:type="dxa"/>
            </w:tcMar>
            <w:vAlign w:val="center"/>
          </w:tcPr>
          <w:p w:rsidR="005870A5" w:rsidRDefault="005870A5" w:rsidP="0021664F">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674" w:type="pct"/>
            <w:shd w:val="clear" w:color="auto" w:fill="auto"/>
            <w:tcMar>
              <w:top w:w="80" w:type="dxa"/>
              <w:left w:w="80" w:type="dxa"/>
              <w:bottom w:w="80" w:type="dxa"/>
              <w:right w:w="8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5870A5" w:rsidRPr="00411761" w:rsidTr="002E0124">
        <w:tblPrEx>
          <w:shd w:val="clear" w:color="auto" w:fill="auto"/>
        </w:tblPrEx>
        <w:trPr>
          <w:trHeight w:val="586"/>
        </w:trPr>
        <w:tc>
          <w:tcPr>
            <w:tcW w:w="336" w:type="pct"/>
            <w:shd w:val="clear" w:color="auto" w:fill="FEFEFE"/>
            <w:tcMar>
              <w:top w:w="0" w:type="dxa"/>
              <w:left w:w="100" w:type="dxa"/>
              <w:bottom w:w="0" w:type="dxa"/>
              <w:right w:w="100" w:type="dxa"/>
            </w:tcMar>
            <w:vAlign w:val="center"/>
          </w:tcPr>
          <w:p w:rsidR="005870A5" w:rsidRPr="00411761"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C1CA2" w:rsidRPr="00411761" w:rsidTr="002E0124">
        <w:tblPrEx>
          <w:shd w:val="clear" w:color="auto" w:fill="auto"/>
        </w:tblPrEx>
        <w:trPr>
          <w:trHeight w:val="652"/>
        </w:trPr>
        <w:tc>
          <w:tcPr>
            <w:tcW w:w="336" w:type="pct"/>
            <w:shd w:val="clear" w:color="auto" w:fill="FEFEFE"/>
            <w:tcMar>
              <w:top w:w="0" w:type="dxa"/>
              <w:left w:w="100" w:type="dxa"/>
              <w:bottom w:w="0" w:type="dxa"/>
              <w:right w:w="100" w:type="dxa"/>
            </w:tcMar>
            <w:vAlign w:val="center"/>
          </w:tcPr>
          <w:p w:rsidR="003C1CA2" w:rsidRPr="00411761" w:rsidRDefault="003C1CA2" w:rsidP="003A123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674" w:type="pct"/>
            <w:shd w:val="clear" w:color="auto" w:fill="FEFEFE"/>
            <w:tcMar>
              <w:top w:w="0" w:type="dxa"/>
              <w:left w:w="100" w:type="dxa"/>
              <w:bottom w:w="0" w:type="dxa"/>
              <w:right w:w="100" w:type="dxa"/>
            </w:tcMar>
            <w:vAlign w:val="center"/>
          </w:tcPr>
          <w:p w:rsidR="003C1CA2" w:rsidRPr="00411761" w:rsidRDefault="003C1CA2" w:rsidP="003A123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3C1CA2" w:rsidRPr="00411761" w:rsidRDefault="003C1CA2" w:rsidP="003A1233">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5870A5" w:rsidRPr="00411761" w:rsidTr="002E0124">
        <w:tblPrEx>
          <w:shd w:val="clear" w:color="auto" w:fill="auto"/>
        </w:tblPrEx>
        <w:trPr>
          <w:trHeight w:val="318"/>
        </w:trPr>
        <w:tc>
          <w:tcPr>
            <w:tcW w:w="336"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5870A5" w:rsidRPr="00411761" w:rsidTr="002E0124">
        <w:tblPrEx>
          <w:shd w:val="clear" w:color="auto" w:fill="auto"/>
        </w:tblPrEx>
        <w:trPr>
          <w:trHeight w:val="318"/>
        </w:trPr>
        <w:tc>
          <w:tcPr>
            <w:tcW w:w="336"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870A5" w:rsidRPr="00411761" w:rsidTr="002E0124">
        <w:tblPrEx>
          <w:shd w:val="clear" w:color="auto" w:fill="auto"/>
        </w:tblPrEx>
        <w:trPr>
          <w:trHeight w:val="318"/>
        </w:trPr>
        <w:tc>
          <w:tcPr>
            <w:tcW w:w="336"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674"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5870A5" w:rsidRDefault="005870A5" w:rsidP="005870A5">
      <w:pPr>
        <w:pStyle w:val="24"/>
        <w:spacing w:before="0" w:after="0" w:line="240" w:lineRule="auto"/>
        <w:ind w:firstLine="709"/>
        <w:jc w:val="center"/>
        <w:rPr>
          <w:rFonts w:ascii="Times New Roman" w:hAnsi="Times New Roman"/>
          <w:b/>
          <w:sz w:val="24"/>
          <w:szCs w:val="24"/>
        </w:rPr>
      </w:pPr>
    </w:p>
    <w:p w:rsidR="005870A5" w:rsidRPr="00411761" w:rsidRDefault="005870A5" w:rsidP="005870A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sidR="006348C8">
        <w:rPr>
          <w:rFonts w:ascii="Times New Roman" w:hAnsi="Times New Roman"/>
          <w:b/>
          <w:sz w:val="24"/>
          <w:szCs w:val="24"/>
        </w:rPr>
        <w:t>СХН</w:t>
      </w:r>
      <w:r w:rsidRPr="00411761">
        <w:rPr>
          <w:rFonts w:ascii="Times New Roman" w:hAnsi="Times New Roman"/>
          <w:b/>
          <w:sz w:val="24"/>
          <w:szCs w:val="24"/>
        </w:rPr>
        <w:t>-2</w:t>
      </w:r>
    </w:p>
    <w:p w:rsidR="005870A5" w:rsidRPr="00A22EF4" w:rsidRDefault="005870A5" w:rsidP="005870A5">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5870A5" w:rsidRPr="00466128" w:rsidTr="00C46ECD">
        <w:trPr>
          <w:trHeight w:val="327"/>
        </w:trPr>
        <w:tc>
          <w:tcPr>
            <w:tcW w:w="320"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Default="005870A5" w:rsidP="0021664F">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4" w:anchor="sub_103101" w:history="1">
              <w:r w:rsidRPr="00AB02FB">
                <w:rPr>
                  <w:rFonts w:ascii="Times New Roman" w:hAnsi="Times New Roman"/>
                  <w:sz w:val="24"/>
                  <w:szCs w:val="24"/>
                </w:rPr>
                <w:t>кодами 3.10.1 - 3.10.2</w:t>
              </w:r>
            </w:hyperlink>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5870A5" w:rsidRDefault="005870A5" w:rsidP="0021664F">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870A5" w:rsidRDefault="005870A5" w:rsidP="0021664F">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5870A5" w:rsidRPr="00466128" w:rsidTr="00C46ECD">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70"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5870A5" w:rsidRPr="00466128" w:rsidRDefault="005870A5" w:rsidP="0021664F">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D5362C" w:rsidRDefault="00D5362C" w:rsidP="005870A5">
      <w:pPr>
        <w:pStyle w:val="afa"/>
        <w:widowControl w:val="0"/>
        <w:spacing w:after="0"/>
        <w:ind w:firstLine="0"/>
        <w:jc w:val="center"/>
        <w:rPr>
          <w:rFonts w:ascii="Times New Roman" w:hAnsi="Times New Roman"/>
          <w:b/>
        </w:rPr>
      </w:pPr>
    </w:p>
    <w:p w:rsidR="005870A5" w:rsidRDefault="005870A5" w:rsidP="005870A5">
      <w:pPr>
        <w:pStyle w:val="afa"/>
        <w:widowControl w:val="0"/>
        <w:spacing w:after="0"/>
        <w:ind w:firstLine="0"/>
        <w:jc w:val="center"/>
        <w:rPr>
          <w:rFonts w:ascii="Cambria" w:hAnsi="Cambria"/>
          <w:color w:val="auto"/>
          <w:sz w:val="22"/>
          <w:szCs w:val="22"/>
        </w:rPr>
      </w:pPr>
      <w:r>
        <w:rPr>
          <w:rFonts w:ascii="Times New Roman" w:hAnsi="Times New Roman"/>
          <w:b/>
        </w:rPr>
        <w:t xml:space="preserve">Вспомогательные виды разрешенного использования земельных участков зоны </w:t>
      </w:r>
      <w:r w:rsidR="006348C8">
        <w:rPr>
          <w:rFonts w:ascii="Times New Roman" w:hAnsi="Times New Roman"/>
          <w:b/>
        </w:rPr>
        <w:t>СХН</w:t>
      </w:r>
      <w:r>
        <w:rPr>
          <w:rFonts w:ascii="Times New Roman" w:hAnsi="Times New Roman"/>
          <w:b/>
        </w:rPr>
        <w:t>-2</w:t>
      </w:r>
    </w:p>
    <w:p w:rsidR="005870A5" w:rsidRDefault="005870A5" w:rsidP="005870A5">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5870A5" w:rsidTr="0053469B">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5870A5" w:rsidRDefault="005870A5" w:rsidP="0021664F">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5870A5" w:rsidRDefault="005870A5" w:rsidP="0021664F">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5870A5" w:rsidRDefault="005870A5" w:rsidP="0021664F">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5870A5" w:rsidRDefault="005870A5" w:rsidP="0021664F">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5870A5" w:rsidTr="0053469B">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870A5" w:rsidRDefault="005870A5" w:rsidP="0021664F">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8F6845" w:rsidRDefault="008F6845">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5870A5" w:rsidRPr="00466128" w:rsidTr="0053469B">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870A5" w:rsidRPr="00466128" w:rsidRDefault="005870A5" w:rsidP="0021664F">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5870A5"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870A5"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26"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870A5"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5870A5"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5870A5" w:rsidRPr="00466128" w:rsidRDefault="005870A5" w:rsidP="0021664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70D7C" w:rsidRPr="00466128" w:rsidTr="0053469B">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670D7C" w:rsidRPr="00466128" w:rsidTr="0053469B">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670D7C" w:rsidRPr="00466128" w:rsidRDefault="00670D7C" w:rsidP="00670D7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870A5" w:rsidRPr="00947469" w:rsidRDefault="005870A5" w:rsidP="005870A5">
      <w:pPr>
        <w:pStyle w:val="ConsPlusNormal"/>
        <w:spacing w:before="240" w:after="240"/>
        <w:jc w:val="both"/>
        <w:outlineLvl w:val="3"/>
        <w:rPr>
          <w:b/>
          <w:sz w:val="24"/>
          <w:szCs w:val="24"/>
        </w:rPr>
      </w:pPr>
      <w:r w:rsidRPr="00947469">
        <w:rPr>
          <w:b/>
          <w:sz w:val="24"/>
          <w:szCs w:val="24"/>
        </w:rPr>
        <w:t xml:space="preserve">Статья </w:t>
      </w:r>
      <w:r>
        <w:rPr>
          <w:b/>
          <w:sz w:val="24"/>
          <w:szCs w:val="24"/>
        </w:rPr>
        <w:t>3</w:t>
      </w:r>
      <w:r w:rsidR="00755EBA">
        <w:rPr>
          <w:b/>
          <w:sz w:val="24"/>
          <w:szCs w:val="24"/>
        </w:rPr>
        <w:t>3</w:t>
      </w:r>
      <w:r>
        <w:rPr>
          <w:b/>
          <w:sz w:val="24"/>
          <w:szCs w:val="24"/>
        </w:rPr>
        <w:t>.</w:t>
      </w:r>
      <w:r w:rsidR="007A167B">
        <w:rPr>
          <w:b/>
          <w:sz w:val="24"/>
          <w:szCs w:val="24"/>
        </w:rPr>
        <w:t>1</w:t>
      </w:r>
      <w:r w:rsidR="00AC61DE">
        <w:rPr>
          <w:b/>
          <w:sz w:val="24"/>
          <w:szCs w:val="24"/>
        </w:rPr>
        <w:t>3</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5870A5" w:rsidRDefault="005870A5" w:rsidP="005870A5">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63029B" w:rsidRDefault="000F3567" w:rsidP="000F3567">
      <w:pPr>
        <w:pStyle w:val="ConsPlusNormal"/>
        <w:spacing w:before="240" w:after="240"/>
        <w:jc w:val="both"/>
        <w:outlineLvl w:val="2"/>
        <w:rPr>
          <w:b/>
          <w:sz w:val="24"/>
          <w:szCs w:val="24"/>
        </w:rPr>
      </w:pPr>
      <w:bookmarkStart w:id="163" w:name="_Toc40360945"/>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63"/>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 xml:space="preserve">организации дополнительных озеленённых площадей, обеспечивающих экранирование, ассимиляцию и </w:t>
            </w:r>
            <w:proofErr w:type="gramStart"/>
            <w:r w:rsidRPr="00A96B3E">
              <w:rPr>
                <w:rFonts w:ascii="Times New Roman" w:eastAsia="Helvetica Neue Light" w:hAnsi="Times New Roman"/>
                <w:spacing w:val="-6"/>
                <w:bdr w:val="nil"/>
              </w:rPr>
              <w:t>фильтрацию загрязнителей атмосферного воздуха</w:t>
            </w:r>
            <w:proofErr w:type="gramEnd"/>
            <w:r w:rsidRPr="00A96B3E">
              <w:rPr>
                <w:rFonts w:ascii="Times New Roman" w:eastAsia="Helvetica Neue Light" w:hAnsi="Times New Roman"/>
                <w:spacing w:val="-6"/>
                <w:bdr w:val="nil"/>
              </w:rPr>
              <w:t xml:space="preserve">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sz w:val="24"/>
                <w:szCs w:val="24"/>
              </w:rPr>
            </w:pPr>
            <w:r>
              <w:rPr>
                <w:rFonts w:ascii="Times New Roman" w:hAnsi="Times New Roman"/>
                <w:sz w:val="24"/>
                <w:szCs w:val="24"/>
              </w:rPr>
              <w:t>Охранная зона инженерных коммуникаций</w:t>
            </w:r>
          </w:p>
        </w:tc>
        <w:tc>
          <w:tcPr>
            <w:tcW w:w="11907" w:type="dxa"/>
            <w:shd w:val="clear" w:color="auto" w:fill="auto"/>
          </w:tcPr>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C61DE" w:rsidRPr="00A96B3E" w:rsidRDefault="00AC61DE" w:rsidP="00AC61DE">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C61DE" w:rsidRPr="00A96B3E" w:rsidRDefault="00AC61DE" w:rsidP="00AC61DE">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C61DE" w:rsidRPr="00A96B3E" w:rsidRDefault="00AC61DE" w:rsidP="00AC61DE">
            <w:pPr>
              <w:pStyle w:val="affd"/>
              <w:rPr>
                <w:rFonts w:ascii="Times New Roman" w:hAnsi="Times New Roman"/>
                <w:sz w:val="24"/>
                <w:szCs w:val="24"/>
              </w:rPr>
            </w:pPr>
            <w:r w:rsidRPr="00A96B3E">
              <w:rPr>
                <w:rFonts w:ascii="Times New Roman" w:hAnsi="Times New Roman"/>
                <w:bCs/>
                <w:sz w:val="24"/>
                <w:szCs w:val="24"/>
              </w:rPr>
              <w:t xml:space="preserve">Материальный ущерб, нанесенный организации - собственнику системы газоснабжения в результате умышленного ее блокирования или </w:t>
            </w:r>
            <w:proofErr w:type="gramStart"/>
            <w:r w:rsidRPr="00A96B3E">
              <w:rPr>
                <w:rFonts w:ascii="Times New Roman" w:hAnsi="Times New Roman"/>
                <w:bCs/>
                <w:sz w:val="24"/>
                <w:szCs w:val="24"/>
              </w:rPr>
              <w:t>повреждения</w:t>
            </w:r>
            <w:proofErr w:type="gramEnd"/>
            <w:r w:rsidRPr="00A96B3E">
              <w:rPr>
                <w:rFonts w:ascii="Times New Roman" w:hAnsi="Times New Roman"/>
                <w:bCs/>
                <w:sz w:val="24"/>
                <w:szCs w:val="24"/>
              </w:rPr>
              <w:t xml:space="preserve">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Охранная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использование территории и существующих зданий и сооружений для размещения пожароопасных и экологически вредных функций;</w:t>
            </w:r>
          </w:p>
          <w:p w:rsidR="00877423"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877423" w:rsidRPr="00CB4BC8" w:rsidRDefault="00877423" w:rsidP="0087742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877423" w:rsidRPr="00CB4BC8" w:rsidTr="008F6845">
        <w:tc>
          <w:tcPr>
            <w:tcW w:w="2809" w:type="dxa"/>
            <w:shd w:val="clear" w:color="auto" w:fill="auto"/>
            <w:tcMar>
              <w:left w:w="103" w:type="dxa"/>
            </w:tcMar>
          </w:tcPr>
          <w:p w:rsidR="00877423" w:rsidRPr="00D249F1" w:rsidRDefault="00877423" w:rsidP="00877423">
            <w:pPr>
              <w:pStyle w:val="affd"/>
              <w:jc w:val="left"/>
              <w:rPr>
                <w:rFonts w:ascii="Times New Roman" w:hAnsi="Times New Roman"/>
                <w:sz w:val="24"/>
                <w:szCs w:val="24"/>
              </w:rPr>
            </w:pPr>
            <w:r w:rsidRPr="00D249F1">
              <w:rPr>
                <w:rFonts w:ascii="Times New Roman" w:hAnsi="Times New Roman"/>
                <w:sz w:val="24"/>
                <w:szCs w:val="24"/>
              </w:rPr>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77423" w:rsidRPr="00AC61DE" w:rsidRDefault="00877423" w:rsidP="00877423">
            <w:pPr>
              <w:pStyle w:val="affd"/>
              <w:rPr>
                <w:rFonts w:ascii="Times New Roman" w:hAnsi="Times New Roman"/>
                <w:sz w:val="24"/>
                <w:szCs w:val="24"/>
              </w:rPr>
            </w:pPr>
            <w:r w:rsidRPr="00AC61DE">
              <w:rPr>
                <w:rFonts w:ascii="Times New Roman" w:hAnsi="Times New Roman"/>
                <w:sz w:val="24"/>
                <w:szCs w:val="24"/>
              </w:rPr>
              <w:t xml:space="preserve">Ширина </w:t>
            </w:r>
            <w:proofErr w:type="spellStart"/>
            <w:r w:rsidRPr="00AC61DE">
              <w:rPr>
                <w:rFonts w:ascii="Times New Roman" w:hAnsi="Times New Roman"/>
                <w:sz w:val="24"/>
                <w:szCs w:val="24"/>
              </w:rPr>
              <w:t>водоохранной</w:t>
            </w:r>
            <w:proofErr w:type="spellEnd"/>
            <w:r w:rsidRPr="00AC61DE">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77423" w:rsidRPr="00AC61DE" w:rsidRDefault="00877423" w:rsidP="00877423">
            <w:pPr>
              <w:pStyle w:val="affd"/>
              <w:rPr>
                <w:rFonts w:ascii="Times New Roman" w:hAnsi="Times New Roman"/>
                <w:sz w:val="24"/>
                <w:szCs w:val="24"/>
              </w:rPr>
            </w:pPr>
            <w:bookmarkStart w:id="164" w:name="dst100576"/>
            <w:bookmarkEnd w:id="164"/>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77423" w:rsidRPr="00AC61DE" w:rsidRDefault="00877423" w:rsidP="00877423">
            <w:pPr>
              <w:pStyle w:val="affd"/>
              <w:rPr>
                <w:rFonts w:ascii="Times New Roman" w:hAnsi="Times New Roman"/>
                <w:sz w:val="24"/>
                <w:szCs w:val="24"/>
              </w:rPr>
            </w:pPr>
            <w:bookmarkStart w:id="165" w:name="dst100577"/>
            <w:bookmarkEnd w:id="165"/>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77423" w:rsidRPr="00AC61DE" w:rsidRDefault="00877423" w:rsidP="00877423">
            <w:pPr>
              <w:pStyle w:val="affd"/>
              <w:rPr>
                <w:rFonts w:ascii="Times New Roman" w:hAnsi="Times New Roman"/>
                <w:sz w:val="24"/>
                <w:szCs w:val="24"/>
              </w:rPr>
            </w:pPr>
            <w:bookmarkStart w:id="166" w:name="dst100578"/>
            <w:bookmarkEnd w:id="166"/>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Прибрежная защитная полоса</w:t>
            </w:r>
          </w:p>
        </w:tc>
        <w:tc>
          <w:tcPr>
            <w:tcW w:w="11907" w:type="dxa"/>
            <w:shd w:val="clear" w:color="auto" w:fill="auto"/>
          </w:tcPr>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77423" w:rsidRPr="00035E21" w:rsidRDefault="00877423" w:rsidP="0087742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877423" w:rsidRDefault="00877423" w:rsidP="0087742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77423" w:rsidRPr="00035E21" w:rsidRDefault="00877423" w:rsidP="0087742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77423" w:rsidRPr="00CB4BC8" w:rsidRDefault="00877423" w:rsidP="00877423">
            <w:pPr>
              <w:pStyle w:val="affd"/>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Придорожная полоса</w:t>
            </w:r>
          </w:p>
        </w:tc>
        <w:tc>
          <w:tcPr>
            <w:tcW w:w="11907" w:type="dxa"/>
            <w:shd w:val="clear" w:color="auto" w:fill="auto"/>
          </w:tcPr>
          <w:p w:rsidR="00877423" w:rsidRPr="00C75C93" w:rsidRDefault="00877423" w:rsidP="008774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77423" w:rsidRPr="00D17C70" w:rsidRDefault="00877423" w:rsidP="00877423">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t>Зона подтопления</w:t>
            </w:r>
          </w:p>
        </w:tc>
        <w:tc>
          <w:tcPr>
            <w:tcW w:w="11907" w:type="dxa"/>
            <w:shd w:val="clear" w:color="auto" w:fill="auto"/>
          </w:tcPr>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границах зон подтопления определяются:</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а) территории сильного подтопления - при глубине залегания грунтовых вод менее 0,3 метра;</w:t>
            </w:r>
          </w:p>
          <w:p w:rsidR="00877423" w:rsidRPr="00E112EE" w:rsidRDefault="00877423" w:rsidP="00877423">
            <w:pPr>
              <w:pStyle w:val="affd"/>
              <w:pBdr>
                <w:between w:val="nil"/>
              </w:pBdr>
              <w:rPr>
                <w:rFonts w:ascii="Times New Roman" w:hAnsi="Times New Roman"/>
                <w:sz w:val="24"/>
                <w:szCs w:val="24"/>
              </w:rPr>
            </w:pPr>
            <w:r>
              <w:rPr>
                <w:rFonts w:ascii="Times New Roman" w:hAnsi="Times New Roman"/>
                <w:sz w:val="24"/>
                <w:szCs w:val="24"/>
              </w:rPr>
              <w:t xml:space="preserve">б) </w:t>
            </w:r>
            <w:r w:rsidRPr="00E112EE">
              <w:rPr>
                <w:rFonts w:ascii="Times New Roman" w:hAnsi="Times New Roman"/>
                <w:sz w:val="24"/>
                <w:szCs w:val="24"/>
              </w:rPr>
              <w:t>территории умеренного подтопления - при глубине залегания грунтовых вод от 0,3-0,7 до 1,2-2 метров от поверхности;</w:t>
            </w:r>
          </w:p>
          <w:p w:rsidR="00877423"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территории слабого подтопления - при глубине залегания грунтовых вод от 2 до 3 метров</w:t>
            </w:r>
            <w:r>
              <w:rPr>
                <w:rFonts w:ascii="Times New Roman" w:hAnsi="Times New Roman"/>
                <w:sz w:val="24"/>
                <w:szCs w:val="24"/>
              </w:rPr>
              <w:t>.</w:t>
            </w:r>
          </w:p>
          <w:p w:rsidR="00877423" w:rsidRDefault="00877423" w:rsidP="00877423">
            <w:pPr>
              <w:pStyle w:val="affd"/>
              <w:rPr>
                <w:rFonts w:ascii="Times New Roman" w:hAnsi="Times New Roman"/>
                <w:sz w:val="24"/>
                <w:szCs w:val="24"/>
              </w:rPr>
            </w:pPr>
            <w:r w:rsidRPr="00CB4BC8">
              <w:rPr>
                <w:rFonts w:ascii="Times New Roman" w:hAnsi="Times New Roman"/>
                <w:sz w:val="24"/>
                <w:szCs w:val="24"/>
              </w:rPr>
              <w:t>В границах зон затопления</w:t>
            </w:r>
            <w:r>
              <w:rPr>
                <w:rFonts w:ascii="Times New Roman" w:hAnsi="Times New Roman"/>
                <w:sz w:val="24"/>
                <w:szCs w:val="24"/>
              </w:rPr>
              <w:t xml:space="preserve"> </w:t>
            </w:r>
            <w:r w:rsidRPr="00CB4BC8">
              <w:rPr>
                <w:rFonts w:ascii="Times New Roman" w:hAnsi="Times New Roman"/>
                <w:sz w:val="24"/>
                <w:szCs w:val="24"/>
              </w:rPr>
              <w:t>запрещается:</w:t>
            </w:r>
          </w:p>
          <w:p w:rsidR="00877423" w:rsidRPr="00CB4BC8" w:rsidRDefault="00877423" w:rsidP="00877423">
            <w:pPr>
              <w:pStyle w:val="affd"/>
              <w:numPr>
                <w:ilvl w:val="0"/>
                <w:numId w:val="29"/>
              </w:numPr>
              <w:ind w:left="283" w:hanging="283"/>
              <w:rPr>
                <w:rFonts w:ascii="Times New Roman" w:hAnsi="Times New Roman"/>
                <w:sz w:val="24"/>
                <w:szCs w:val="24"/>
              </w:rPr>
            </w:pPr>
            <w:r>
              <w:rPr>
                <w:rFonts w:ascii="Times New Roman" w:hAnsi="Times New Roman"/>
                <w:sz w:val="24"/>
                <w:szCs w:val="24"/>
              </w:rPr>
              <w:t>возведение объектов капитального строительства;</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использование сточных вод в целях регулирования плодородия почв;</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77423" w:rsidRPr="00CB4BC8" w:rsidRDefault="00877423" w:rsidP="00877423">
            <w:pPr>
              <w:pStyle w:val="affd"/>
              <w:numPr>
                <w:ilvl w:val="0"/>
                <w:numId w:val="29"/>
              </w:numPr>
              <w:pBdr>
                <w:between w:val="nil"/>
              </w:pBdr>
              <w:ind w:left="283" w:hanging="283"/>
              <w:rPr>
                <w:rFonts w:ascii="Times New Roman" w:hAnsi="Times New Roman"/>
                <w:sz w:val="24"/>
                <w:szCs w:val="24"/>
              </w:rPr>
            </w:pPr>
            <w:r w:rsidRPr="00CB4BC8">
              <w:rPr>
                <w:rFonts w:ascii="Times New Roman" w:hAnsi="Times New Roman"/>
                <w:sz w:val="24"/>
                <w:szCs w:val="24"/>
              </w:rPr>
              <w:t>осуществление авиационных мер по борьбе с вредными организмами.</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t>Зона санитарной охраны источника водоснабжения</w:t>
            </w:r>
          </w:p>
        </w:tc>
        <w:tc>
          <w:tcPr>
            <w:tcW w:w="11907" w:type="dxa"/>
            <w:shd w:val="clear" w:color="auto" w:fill="auto"/>
          </w:tcPr>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по первому поясу:</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3. Здания должны быть оборудованы канализацией с отведением сточных вод в ближайшую систему бытовой или производственной </w:t>
            </w:r>
            <w:proofErr w:type="gramStart"/>
            <w:r w:rsidRPr="00A768BF">
              <w:rPr>
                <w:rFonts w:ascii="Times New Roman" w:hAnsi="Times New Roman"/>
                <w:bCs/>
                <w:sz w:val="24"/>
                <w:szCs w:val="24"/>
              </w:rPr>
              <w:t>канализации</w:t>
            </w:r>
            <w:proofErr w:type="gramEnd"/>
            <w:r w:rsidRPr="00A768BF">
              <w:rPr>
                <w:rFonts w:ascii="Times New Roman" w:hAnsi="Times New Roman"/>
                <w:bCs/>
                <w:sz w:val="24"/>
                <w:szCs w:val="24"/>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по второму и третьему поясам:</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4. Запрещение размещения складов горюче-смазочных материалов, ядохимикатов и минеральных удобрений, накопителей </w:t>
            </w:r>
            <w:proofErr w:type="spellStart"/>
            <w:r w:rsidRPr="00A768BF">
              <w:rPr>
                <w:rFonts w:ascii="Times New Roman" w:hAnsi="Times New Roman"/>
                <w:bCs/>
                <w:sz w:val="24"/>
                <w:szCs w:val="24"/>
              </w:rPr>
              <w:t>промстоков</w:t>
            </w:r>
            <w:proofErr w:type="spellEnd"/>
            <w:r w:rsidRPr="00A768BF">
              <w:rPr>
                <w:rFonts w:ascii="Times New Roman" w:hAnsi="Times New Roman"/>
                <w:bCs/>
                <w:sz w:val="24"/>
                <w:szCs w:val="24"/>
              </w:rPr>
              <w:t xml:space="preserve">, </w:t>
            </w:r>
            <w:proofErr w:type="spellStart"/>
            <w:r w:rsidRPr="00A768BF">
              <w:rPr>
                <w:rFonts w:ascii="Times New Roman" w:hAnsi="Times New Roman"/>
                <w:bCs/>
                <w:sz w:val="24"/>
                <w:szCs w:val="24"/>
              </w:rPr>
              <w:t>шламохранилищ</w:t>
            </w:r>
            <w:proofErr w:type="spellEnd"/>
            <w:r w:rsidRPr="00A768BF">
              <w:rPr>
                <w:rFonts w:ascii="Times New Roman" w:hAnsi="Times New Roman"/>
                <w:bCs/>
                <w:sz w:val="24"/>
                <w:szCs w:val="24"/>
              </w:rPr>
              <w:t xml:space="preserve"> и других объектов, обусловливающих опасность химического загрязнения подземных вод.</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Мероприятия по второму поясу:</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Кроме мероприятий в пределах второго пояса ЗСО подземных источников водоснабжения подлежат выполнению следующие дополнительные мероприятия:</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 xml:space="preserve">1. Не допускается: </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применение удобрений и ядохимикатов;</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рубка леса главного пользования и реконструкции.</w:t>
            </w:r>
          </w:p>
          <w:p w:rsidR="00877423" w:rsidRPr="00A768BF" w:rsidRDefault="00877423" w:rsidP="00A768BF">
            <w:pPr>
              <w:pStyle w:val="affd"/>
              <w:rPr>
                <w:rFonts w:ascii="Times New Roman" w:hAnsi="Times New Roman"/>
                <w:bCs/>
                <w:sz w:val="24"/>
                <w:szCs w:val="24"/>
              </w:rPr>
            </w:pPr>
            <w:r w:rsidRPr="00A768BF">
              <w:rPr>
                <w:rFonts w:ascii="Times New Roman" w:hAnsi="Times New Roman"/>
                <w:bCs/>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bl>
    <w:p w:rsidR="000F3567" w:rsidRPr="00004696" w:rsidRDefault="00D83EEE" w:rsidP="00D83EEE">
      <w:pPr>
        <w:pStyle w:val="ConsPlusNormal"/>
        <w:tabs>
          <w:tab w:val="left" w:pos="0"/>
        </w:tabs>
        <w:jc w:val="center"/>
        <w:rPr>
          <w:rStyle w:val="afff6"/>
          <w:b w:val="0"/>
          <w:bCs w:val="0"/>
          <w:color w:val="auto"/>
        </w:rPr>
      </w:pPr>
      <w:bookmarkStart w:id="167" w:name="_Toc511988684"/>
      <w:bookmarkStart w:id="168" w:name="_Toc511822151"/>
      <w:bookmarkStart w:id="169" w:name="_Toc511821722"/>
      <w:bookmarkStart w:id="170" w:name="_Toc510780922"/>
      <w:bookmarkStart w:id="171" w:name="_Toc524096695"/>
      <w:bookmarkStart w:id="172" w:name="_Toc531963535"/>
      <w:bookmarkEnd w:id="139"/>
      <w:bookmarkEnd w:id="167"/>
      <w:bookmarkEnd w:id="168"/>
      <w:bookmarkEnd w:id="169"/>
      <w:bookmarkEnd w:id="170"/>
      <w:bookmarkEnd w:id="171"/>
      <w:bookmarkEnd w:id="172"/>
      <w:r>
        <w:rPr>
          <w:rStyle w:val="afff6"/>
          <w:b w:val="0"/>
          <w:bCs w:val="0"/>
          <w:color w:val="auto"/>
        </w:rPr>
        <w:t>_________________________________________________________</w:t>
      </w:r>
    </w:p>
    <w:sectPr w:rsidR="000F3567" w:rsidRPr="00004696" w:rsidSect="005019C6">
      <w:footerReference w:type="even" r:id="rId25"/>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2C" w:rsidRDefault="0058422C" w:rsidP="002548EC">
      <w:r>
        <w:separator/>
      </w:r>
    </w:p>
  </w:endnote>
  <w:endnote w:type="continuationSeparator" w:id="0">
    <w:p w:rsidR="0058422C" w:rsidRDefault="0058422C"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panose1 w:val="00000000000000000000"/>
    <w:charset w:val="CC"/>
    <w:family w:val="roman"/>
    <w:notTrueType/>
    <w:pitch w:val="variable"/>
    <w:sig w:usb0="00000201" w:usb1="00000000" w:usb2="00000000" w:usb3="00000000" w:csb0="00000004"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2C" w:rsidRDefault="0058422C"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58422C" w:rsidRDefault="0058422C" w:rsidP="002548EC">
    <w:pPr>
      <w:pStyle w:val="ae"/>
      <w:ind w:right="360"/>
    </w:pPr>
  </w:p>
  <w:p w:rsidR="0058422C" w:rsidRDefault="0058422C"/>
  <w:p w:rsidR="0058422C" w:rsidRDefault="0058422C"/>
  <w:p w:rsidR="0058422C" w:rsidRDefault="005842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2C" w:rsidRPr="00743CB4" w:rsidRDefault="0058422C" w:rsidP="004A0684">
    <w:pPr>
      <w:pStyle w:val="ae"/>
      <w:jc w:val="center"/>
      <w:rPr>
        <w:rFonts w:ascii="Times New Roman" w:hAnsi="Times New Roman" w:cs="Times New Roman"/>
      </w:rPr>
    </w:pPr>
  </w:p>
  <w:p w:rsidR="0058422C" w:rsidRPr="005962A6" w:rsidRDefault="0058422C"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2C" w:rsidRDefault="0058422C"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58422C" w:rsidRDefault="0058422C" w:rsidP="002548EC">
    <w:pPr>
      <w:pStyle w:val="ae"/>
      <w:ind w:right="360"/>
    </w:pPr>
  </w:p>
  <w:p w:rsidR="0058422C" w:rsidRDefault="0058422C"/>
  <w:p w:rsidR="0058422C" w:rsidRDefault="0058422C"/>
  <w:p w:rsidR="0058422C" w:rsidRDefault="005842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2C" w:rsidRDefault="0058422C" w:rsidP="002548EC">
      <w:r>
        <w:separator/>
      </w:r>
    </w:p>
  </w:footnote>
  <w:footnote w:type="continuationSeparator" w:id="0">
    <w:p w:rsidR="0058422C" w:rsidRDefault="0058422C"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22C" w:rsidRDefault="0058422C">
    <w:pPr>
      <w:pStyle w:val="af1"/>
    </w:pPr>
  </w:p>
  <w:p w:rsidR="0058422C" w:rsidRDefault="0058422C">
    <w:pPr>
      <w:pStyle w:val="af1"/>
    </w:pPr>
  </w:p>
  <w:p w:rsidR="0058422C" w:rsidRDefault="0058422C">
    <w:pPr>
      <w:pStyle w:val="af1"/>
    </w:pPr>
  </w:p>
  <w:p w:rsidR="0058422C" w:rsidRDefault="0058422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2AB57DD"/>
    <w:multiLevelType w:val="hybridMultilevel"/>
    <w:tmpl w:val="56BE2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4"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8"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2C3EC2"/>
    <w:multiLevelType w:val="hybridMultilevel"/>
    <w:tmpl w:val="7428ADA0"/>
    <w:lvl w:ilvl="0" w:tplc="FD08D92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3E05B24"/>
    <w:multiLevelType w:val="multilevel"/>
    <w:tmpl w:val="F0A81260"/>
    <w:numStyleLink w:val="a"/>
  </w:abstractNum>
  <w:abstractNum w:abstractNumId="33"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9" w15:restartNumberingAfterBreak="0">
    <w:nsid w:val="780704EC"/>
    <w:multiLevelType w:val="hybridMultilevel"/>
    <w:tmpl w:val="2E32A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16"/>
  </w:num>
  <w:num w:numId="4">
    <w:abstractNumId w:val="40"/>
  </w:num>
  <w:num w:numId="5">
    <w:abstractNumId w:val="25"/>
  </w:num>
  <w:num w:numId="6">
    <w:abstractNumId w:val="8"/>
  </w:num>
  <w:num w:numId="7">
    <w:abstractNumId w:val="23"/>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6"/>
  </w:num>
  <w:num w:numId="14">
    <w:abstractNumId w:val="17"/>
  </w:num>
  <w:num w:numId="15">
    <w:abstractNumId w:val="34"/>
  </w:num>
  <w:num w:numId="16">
    <w:abstractNumId w:val="27"/>
  </w:num>
  <w:num w:numId="17">
    <w:abstractNumId w:val="7"/>
  </w:num>
  <w:num w:numId="18">
    <w:abstractNumId w:val="20"/>
  </w:num>
  <w:num w:numId="19">
    <w:abstractNumId w:val="11"/>
  </w:num>
  <w:num w:numId="20">
    <w:abstractNumId w:val="38"/>
  </w:num>
  <w:num w:numId="21">
    <w:abstractNumId w:val="35"/>
  </w:num>
  <w:num w:numId="22">
    <w:abstractNumId w:val="9"/>
  </w:num>
  <w:num w:numId="23">
    <w:abstractNumId w:val="33"/>
  </w:num>
  <w:num w:numId="24">
    <w:abstractNumId w:val="10"/>
  </w:num>
  <w:num w:numId="25">
    <w:abstractNumId w:val="30"/>
  </w:num>
  <w:num w:numId="26">
    <w:abstractNumId w:val="18"/>
  </w:num>
  <w:num w:numId="27">
    <w:abstractNumId w:val="14"/>
  </w:num>
  <w:num w:numId="28">
    <w:abstractNumId w:val="1"/>
  </w:num>
  <w:num w:numId="29">
    <w:abstractNumId w:val="21"/>
  </w:num>
  <w:num w:numId="30">
    <w:abstractNumId w:val="4"/>
  </w:num>
  <w:num w:numId="31">
    <w:abstractNumId w:val="24"/>
  </w:num>
  <w:num w:numId="32">
    <w:abstractNumId w:val="2"/>
  </w:num>
  <w:num w:numId="33">
    <w:abstractNumId w:val="37"/>
  </w:num>
  <w:num w:numId="34">
    <w:abstractNumId w:val="12"/>
  </w:num>
  <w:num w:numId="35">
    <w:abstractNumId w:val="29"/>
  </w:num>
  <w:num w:numId="36">
    <w:abstractNumId w:val="28"/>
  </w:num>
  <w:num w:numId="37">
    <w:abstractNumId w:val="15"/>
  </w:num>
  <w:num w:numId="38">
    <w:abstractNumId w:val="26"/>
  </w:num>
  <w:num w:numId="39">
    <w:abstractNumId w:val="19"/>
  </w:num>
  <w:num w:numId="40">
    <w:abstractNumId w:val="19"/>
  </w:num>
  <w:num w:numId="41">
    <w:abstractNumId w:val="32"/>
  </w:num>
  <w:num w:numId="42">
    <w:abstractNumId w:val="32"/>
  </w:num>
  <w:num w:numId="43">
    <w:abstractNumId w:val="32"/>
  </w:num>
  <w:num w:numId="44">
    <w:abstractNumId w:val="31"/>
  </w:num>
  <w:num w:numId="45">
    <w:abstractNumId w:val="22"/>
  </w:num>
  <w:num w:numId="46">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10BB"/>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3E9A"/>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4489"/>
    <w:rsid w:val="002068C1"/>
    <w:rsid w:val="00210468"/>
    <w:rsid w:val="00210A98"/>
    <w:rsid w:val="00210B18"/>
    <w:rsid w:val="00210DDA"/>
    <w:rsid w:val="0021119B"/>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47FFC"/>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6AEB"/>
    <w:rsid w:val="002C7B7E"/>
    <w:rsid w:val="002D02E9"/>
    <w:rsid w:val="002D1C2C"/>
    <w:rsid w:val="002D5BF0"/>
    <w:rsid w:val="002D5E40"/>
    <w:rsid w:val="002D68BB"/>
    <w:rsid w:val="002D7B0C"/>
    <w:rsid w:val="002E0124"/>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6BE"/>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0FAD"/>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5AB"/>
    <w:rsid w:val="003B05EB"/>
    <w:rsid w:val="003B2C5C"/>
    <w:rsid w:val="003B3342"/>
    <w:rsid w:val="003B35D9"/>
    <w:rsid w:val="003B3B52"/>
    <w:rsid w:val="003B3C59"/>
    <w:rsid w:val="003B79AA"/>
    <w:rsid w:val="003B7E6F"/>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266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571"/>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2D47"/>
    <w:rsid w:val="00503382"/>
    <w:rsid w:val="00503FBB"/>
    <w:rsid w:val="00504C06"/>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69B"/>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22C"/>
    <w:rsid w:val="005848F9"/>
    <w:rsid w:val="00584B26"/>
    <w:rsid w:val="005870A5"/>
    <w:rsid w:val="005909BA"/>
    <w:rsid w:val="00590B58"/>
    <w:rsid w:val="00591C13"/>
    <w:rsid w:val="00591F19"/>
    <w:rsid w:val="00593828"/>
    <w:rsid w:val="005945EA"/>
    <w:rsid w:val="00595253"/>
    <w:rsid w:val="00595987"/>
    <w:rsid w:val="00597826"/>
    <w:rsid w:val="005A2602"/>
    <w:rsid w:val="005A2E16"/>
    <w:rsid w:val="005A464F"/>
    <w:rsid w:val="005A4F4C"/>
    <w:rsid w:val="005A6595"/>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055"/>
    <w:rsid w:val="005E02E9"/>
    <w:rsid w:val="005E195C"/>
    <w:rsid w:val="005E1F75"/>
    <w:rsid w:val="005E6506"/>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0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968"/>
    <w:rsid w:val="00642F83"/>
    <w:rsid w:val="0064346C"/>
    <w:rsid w:val="006465B1"/>
    <w:rsid w:val="00646EAE"/>
    <w:rsid w:val="00647AF2"/>
    <w:rsid w:val="00650C66"/>
    <w:rsid w:val="00650D31"/>
    <w:rsid w:val="00650E45"/>
    <w:rsid w:val="00651172"/>
    <w:rsid w:val="00651451"/>
    <w:rsid w:val="00652C60"/>
    <w:rsid w:val="00654A24"/>
    <w:rsid w:val="00656770"/>
    <w:rsid w:val="006605BA"/>
    <w:rsid w:val="00660AAB"/>
    <w:rsid w:val="0066395F"/>
    <w:rsid w:val="0066455A"/>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96D8E"/>
    <w:rsid w:val="006A0DD1"/>
    <w:rsid w:val="006A1124"/>
    <w:rsid w:val="006A4244"/>
    <w:rsid w:val="006A4407"/>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4AB0"/>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795"/>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18C9"/>
    <w:rsid w:val="007C19A9"/>
    <w:rsid w:val="007C4B8F"/>
    <w:rsid w:val="007C5B1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0695"/>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4DA6"/>
    <w:rsid w:val="008563F5"/>
    <w:rsid w:val="00857910"/>
    <w:rsid w:val="00863268"/>
    <w:rsid w:val="00864B36"/>
    <w:rsid w:val="00865712"/>
    <w:rsid w:val="00865B03"/>
    <w:rsid w:val="0086622F"/>
    <w:rsid w:val="00867CDE"/>
    <w:rsid w:val="00870D41"/>
    <w:rsid w:val="00870E8E"/>
    <w:rsid w:val="008710E1"/>
    <w:rsid w:val="00871A45"/>
    <w:rsid w:val="008724D1"/>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723"/>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A58"/>
    <w:rsid w:val="00912585"/>
    <w:rsid w:val="0091288E"/>
    <w:rsid w:val="0091289A"/>
    <w:rsid w:val="0091597A"/>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3A"/>
    <w:rsid w:val="009341BF"/>
    <w:rsid w:val="00934E98"/>
    <w:rsid w:val="00934F6C"/>
    <w:rsid w:val="00936721"/>
    <w:rsid w:val="00937E1C"/>
    <w:rsid w:val="00940303"/>
    <w:rsid w:val="00940703"/>
    <w:rsid w:val="0094078F"/>
    <w:rsid w:val="00940895"/>
    <w:rsid w:val="00941759"/>
    <w:rsid w:val="0094182D"/>
    <w:rsid w:val="0094222E"/>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27F7"/>
    <w:rsid w:val="009C351E"/>
    <w:rsid w:val="009C3852"/>
    <w:rsid w:val="009C495F"/>
    <w:rsid w:val="009C7C96"/>
    <w:rsid w:val="009D1669"/>
    <w:rsid w:val="009D1B9D"/>
    <w:rsid w:val="009D239D"/>
    <w:rsid w:val="009D26F6"/>
    <w:rsid w:val="009D4CD9"/>
    <w:rsid w:val="009D504C"/>
    <w:rsid w:val="009D5353"/>
    <w:rsid w:val="009D5CAF"/>
    <w:rsid w:val="009D5E3D"/>
    <w:rsid w:val="009D7E2D"/>
    <w:rsid w:val="009E0624"/>
    <w:rsid w:val="009E0803"/>
    <w:rsid w:val="009E0A01"/>
    <w:rsid w:val="009E0A5F"/>
    <w:rsid w:val="009E0DD9"/>
    <w:rsid w:val="009E1A6B"/>
    <w:rsid w:val="009E278D"/>
    <w:rsid w:val="009E3799"/>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8BF"/>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274"/>
    <w:rsid w:val="00AA1F86"/>
    <w:rsid w:val="00AA67B1"/>
    <w:rsid w:val="00AA6B29"/>
    <w:rsid w:val="00AA6C31"/>
    <w:rsid w:val="00AA7A19"/>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2DE"/>
    <w:rsid w:val="00B316B5"/>
    <w:rsid w:val="00B3333D"/>
    <w:rsid w:val="00B36C7A"/>
    <w:rsid w:val="00B37377"/>
    <w:rsid w:val="00B379EF"/>
    <w:rsid w:val="00B40207"/>
    <w:rsid w:val="00B41A18"/>
    <w:rsid w:val="00B44A7E"/>
    <w:rsid w:val="00B44E57"/>
    <w:rsid w:val="00B452A2"/>
    <w:rsid w:val="00B464F9"/>
    <w:rsid w:val="00B46A3C"/>
    <w:rsid w:val="00B47EE1"/>
    <w:rsid w:val="00B503B6"/>
    <w:rsid w:val="00B50A12"/>
    <w:rsid w:val="00B50F81"/>
    <w:rsid w:val="00B5122A"/>
    <w:rsid w:val="00B53CB2"/>
    <w:rsid w:val="00B54100"/>
    <w:rsid w:val="00B54382"/>
    <w:rsid w:val="00B54F81"/>
    <w:rsid w:val="00B55314"/>
    <w:rsid w:val="00B6051B"/>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51B6"/>
    <w:rsid w:val="00B8554D"/>
    <w:rsid w:val="00B8613E"/>
    <w:rsid w:val="00B87192"/>
    <w:rsid w:val="00B91C1A"/>
    <w:rsid w:val="00B91EC4"/>
    <w:rsid w:val="00B92A29"/>
    <w:rsid w:val="00B9348F"/>
    <w:rsid w:val="00B93A48"/>
    <w:rsid w:val="00B960FB"/>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46ECD"/>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57EC"/>
    <w:rsid w:val="00C6600F"/>
    <w:rsid w:val="00C66D73"/>
    <w:rsid w:val="00C70913"/>
    <w:rsid w:val="00C70EDE"/>
    <w:rsid w:val="00C72C1B"/>
    <w:rsid w:val="00C75C93"/>
    <w:rsid w:val="00C817A0"/>
    <w:rsid w:val="00C81ABE"/>
    <w:rsid w:val="00C81EC6"/>
    <w:rsid w:val="00C82094"/>
    <w:rsid w:val="00C85B12"/>
    <w:rsid w:val="00C85E1B"/>
    <w:rsid w:val="00C86EE5"/>
    <w:rsid w:val="00C86FB4"/>
    <w:rsid w:val="00C87B63"/>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4974"/>
    <w:rsid w:val="00CC52FA"/>
    <w:rsid w:val="00CC65EA"/>
    <w:rsid w:val="00CD2529"/>
    <w:rsid w:val="00CD27AA"/>
    <w:rsid w:val="00CD4345"/>
    <w:rsid w:val="00CD4E11"/>
    <w:rsid w:val="00CD58C2"/>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3EEE"/>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3196"/>
    <w:rsid w:val="00DD31E8"/>
    <w:rsid w:val="00DD53D0"/>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163"/>
    <w:rsid w:val="00E44289"/>
    <w:rsid w:val="00E4448B"/>
    <w:rsid w:val="00E4515A"/>
    <w:rsid w:val="00E470E0"/>
    <w:rsid w:val="00E51AB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575"/>
    <w:rsid w:val="00E71A74"/>
    <w:rsid w:val="00E74D05"/>
    <w:rsid w:val="00E75195"/>
    <w:rsid w:val="00E75226"/>
    <w:rsid w:val="00E758EB"/>
    <w:rsid w:val="00E80035"/>
    <w:rsid w:val="00E8080A"/>
    <w:rsid w:val="00E80F13"/>
    <w:rsid w:val="00E81755"/>
    <w:rsid w:val="00E81FFE"/>
    <w:rsid w:val="00E82201"/>
    <w:rsid w:val="00E83C2E"/>
    <w:rsid w:val="00E84C78"/>
    <w:rsid w:val="00E869F0"/>
    <w:rsid w:val="00E86CA0"/>
    <w:rsid w:val="00E86FF0"/>
    <w:rsid w:val="00E92A6E"/>
    <w:rsid w:val="00E92CBE"/>
    <w:rsid w:val="00E93EEF"/>
    <w:rsid w:val="00E94567"/>
    <w:rsid w:val="00E95079"/>
    <w:rsid w:val="00E96873"/>
    <w:rsid w:val="00EA1FA5"/>
    <w:rsid w:val="00EA2187"/>
    <w:rsid w:val="00EA3AC1"/>
    <w:rsid w:val="00EA3EC5"/>
    <w:rsid w:val="00EA4572"/>
    <w:rsid w:val="00EA4905"/>
    <w:rsid w:val="00EA4ACC"/>
    <w:rsid w:val="00EA5757"/>
    <w:rsid w:val="00EA6BAA"/>
    <w:rsid w:val="00EA7668"/>
    <w:rsid w:val="00EB3071"/>
    <w:rsid w:val="00EB39CC"/>
    <w:rsid w:val="00EB4675"/>
    <w:rsid w:val="00EB4732"/>
    <w:rsid w:val="00EB52E8"/>
    <w:rsid w:val="00EB5741"/>
    <w:rsid w:val="00EB5DA5"/>
    <w:rsid w:val="00EB6ADA"/>
    <w:rsid w:val="00EC0CC8"/>
    <w:rsid w:val="00EC0EF5"/>
    <w:rsid w:val="00EC0EF9"/>
    <w:rsid w:val="00EC3136"/>
    <w:rsid w:val="00EC3ABA"/>
    <w:rsid w:val="00EC3F21"/>
    <w:rsid w:val="00EC4452"/>
    <w:rsid w:val="00EC45AD"/>
    <w:rsid w:val="00EC69A1"/>
    <w:rsid w:val="00EC7CF7"/>
    <w:rsid w:val="00ED0C8C"/>
    <w:rsid w:val="00ED0F09"/>
    <w:rsid w:val="00ED13E3"/>
    <w:rsid w:val="00ED163E"/>
    <w:rsid w:val="00ED1A46"/>
    <w:rsid w:val="00ED1B41"/>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3C1A"/>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593"/>
    <w:rsid w:val="00F9169B"/>
    <w:rsid w:val="00F93946"/>
    <w:rsid w:val="00F94002"/>
    <w:rsid w:val="00F963DE"/>
    <w:rsid w:val="00F96F90"/>
    <w:rsid w:val="00F9787C"/>
    <w:rsid w:val="00F97915"/>
    <w:rsid w:val="00F97958"/>
    <w:rsid w:val="00FA07C3"/>
    <w:rsid w:val="00FA0E7C"/>
    <w:rsid w:val="00FA1F2E"/>
    <w:rsid w:val="00FA3E27"/>
    <w:rsid w:val="00FA40E6"/>
    <w:rsid w:val="00FA41F8"/>
    <w:rsid w:val="00FA58BF"/>
    <w:rsid w:val="00FA590F"/>
    <w:rsid w:val="00FA6258"/>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48B8"/>
    <w:rsid w:val="00FE5A21"/>
    <w:rsid w:val="00FE666D"/>
    <w:rsid w:val="00FE79FD"/>
    <w:rsid w:val="00FE7E74"/>
    <w:rsid w:val="00FE7F14"/>
    <w:rsid w:val="00FF128B"/>
    <w:rsid w:val="00FF1434"/>
    <w:rsid w:val="00FF179C"/>
    <w:rsid w:val="00FF1F0E"/>
    <w:rsid w:val="00FF359B"/>
    <w:rsid w:val="00FF38C0"/>
    <w:rsid w:val="00FF4145"/>
    <w:rsid w:val="00FF60BF"/>
    <w:rsid w:val="00FF61A5"/>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C4DFE24A-1FAF-43DE-88E7-8EAC9D5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935a657a2b5f7c7a6436cb756694bb2d649c7a00/" TargetMode="External"/><Relationship Id="rId18" Type="http://schemas.openxmlformats.org/officeDocument/2006/relationships/hyperlink" Target="http://docs.cntd.ru/document/9020653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fe0cad704c69e3b97bf615f0437ecf1996a57677/" TargetMode="External"/><Relationship Id="rId17" Type="http://schemas.openxmlformats.org/officeDocument/2006/relationships/hyperlink" Target="http://docs.cntd.ru/document/120008409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5561859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garantF1://12038258.510" TargetMode="External"/><Relationship Id="rId19" Type="http://schemas.openxmlformats.org/officeDocument/2006/relationships/hyperlink" Target="http://docs.cntd.ru/document/901703278" TargetMode="Externa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eader" Target="head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A980-9EA1-4185-8B34-D2BFA947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145</Pages>
  <Words>60274</Words>
  <Characters>343567</Characters>
  <Application>Microsoft Office Word</Application>
  <DocSecurity>0</DocSecurity>
  <Lines>2863</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CITYLINE27</cp:lastModifiedBy>
  <cp:revision>10</cp:revision>
  <cp:lastPrinted>2020-07-15T07:06:00Z</cp:lastPrinted>
  <dcterms:created xsi:type="dcterms:W3CDTF">2020-07-10T12:44:00Z</dcterms:created>
  <dcterms:modified xsi:type="dcterms:W3CDTF">2020-07-15T08:26:00Z</dcterms:modified>
</cp:coreProperties>
</file>