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4A43" w:rsidRPr="00385B1C" w:rsidRDefault="00D24A43" w:rsidP="00D24A4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hAnsi="Times New Roman" w:cs="Times New Roman"/>
          <w:sz w:val="28"/>
          <w:szCs w:val="28"/>
        </w:rPr>
        <w:t>Порядок предоставления межбюджетных трансфертов из бюджета Грачевского муниципального района Ставропольского края бюджетам поселений Грачевского района Ставропольского края.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предоставления межбюджетных трансфертов из 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Ставропольского края бюджетам муниципальных образований поселений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- Порядок) устанавливает порядок предоставления межбюджетных трансфертов бюджетам муниципальных образований поселений, входящих в состав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бюджеты поселений), из средств 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Ставропольского края (далее - бюджет муниципального района).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Межбюджетные трансферты, предоставляемые из бюджета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Межбюджетные трансферты из бюджета муниципального района предоставляются в форме: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дотаций из районного фонда финансовой поддержки поселений, образуемого в составе бюджета муниципального района на выравнивание бюджетной обеспеченности поселений, входящих в состав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межбюджетных трансфертов, передаваемых бюджетам поселений на поддержку мер по обеспечению сбалансированности бюджетов поселений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Дотации на выравнивание бюджетной обеспеченности поселений из бюджета муниципального района образуют районный фонд финансовой поддержки поселений.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дотации на выравнивание бюджетной обеспеченности поселений из бюджета муниципального района определяется в соответствии с </w:t>
      </w:r>
      <w:hyperlink r:id="rId4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методикой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расчета, утвержденной Законом Ставропольского края от 27.02.2008 N 6-кз "О межбюджетных отношениях в Ставропольском крае" (приложение 6 к Закону).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 распределение дотаций из бюджета муниципального района на выравнивание бюджетной обеспеченности поселений утверждаются решением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очередной финансовый год и плановый период.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Объем иных межбюджетных трансфертов на поддержку мер по обеспечению сбалансированности бюджетов поселений и распределение между поселениями производится в </w:t>
      </w:r>
      <w:hyperlink w:anchor="P78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соответствии с </w:t>
      </w:r>
      <w:hyperlink w:anchor="P100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методикой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приложениям N 1 и N 2 к настоящему Порядку.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2"/>
      <w:bookmarkEnd w:id="1"/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предоставления межбюджетных трансфертов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Межбюджетные трансферты из бюджета муниципального района в бюджеты поселений предоставляются при условии соблюдения органами местного самоуправления поселений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Ставропольского края бюджетного законодательства Российской Федерации, законодательства Российской Федерации о налогах и сборах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нормативно-правовых актов Грачевского района.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 несоблюдении муниципальными образованиями поселений бюджетного законодательства Российской Федерации, ограничений, установленных для муниципальных образований </w:t>
      </w:r>
      <w:hyperlink r:id="rId5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статьей 136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целей предоставления межбюджетных трансфертов, при нарушении предельных значений, установленных </w:t>
      </w:r>
      <w:hyperlink r:id="rId6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пунктом 3 статьи 92.1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7" w:history="1">
        <w:r w:rsidRPr="004F4A3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статьи 107</w:t>
        </w:r>
      </w:hyperlink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предоставление межбюджетных трансфертов приостанавливается финансовым управлением администрации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Ставропольского края (далее - финансовое управление).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Предоставление межбюджетных трансфертов из бюджета муниципального района в бюджеты поселений осуществляется за счет собственных доходов бюджета муниципального района при наличии финансовых возможностей бюджета муниципального района и субсидий из краевого Фонда </w:t>
      </w:r>
      <w:proofErr w:type="spellStart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предоставление дотаций бюджетам поселений в целях выравнивания бюджетной обеспеченности.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N 1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предоставления межбюджетных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из 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Ставропольского края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поселений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иных межбюджетных трансфертов, передаваемых из бюджета Грачевского муниципального района бюджетам поселений на поддержку мер по обеспечению сбалансированности бюджетов поселений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78"/>
      <w:bookmarkEnd w:id="2"/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Предоставление иных межбюджетных трансфертов, передаваемых из 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бюджетам поселений на поддержку мер по обеспечению сбалансированности бюджетов поселений (далее - иные межбюджетные трансферты на обеспечение сбалансированности бюджетов поселений), производится за счет собственных доходов 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бюджет муниципального района) и субсидий из краевого Фонда </w:t>
      </w:r>
      <w:proofErr w:type="spellStart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Распределение иных межбюджетных трансфертов на обеспечение сбалансированности бюджетов поселений, предоставляемых в соответствии с настоящим Порядком, утверждается решением Совета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Иные межбюджетные трансферты на обеспечение сбалансированности бюджетов поселений предоставляются с целью доведения прогнозных расчетных доходов поселений по отношению к прогнозу их расходов в очередном финансовом году до максимально возможного уровня и оказания дополнительной финансовой поддержки поселениям для реализации своих расходных обязательств в том случае, если расчетные доходы поселения с учетом дотации из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случае если отношение расчетных доходов поселения в очередном финансовом году с учетом дотации на выравнивание уровня бюджетной обеспеченности поселений из бюджета муниципального района и расчетных расходов, связанных с решением вопросов местного значения поселений, в очередном финансовом году превышает указанный максимальный уровень, иные межбюджетные трансферты из бюджета муниципального района на обеспечение сбалансированности бюджетов поселений не предоставляются.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42"/>
      <w:bookmarkEnd w:id="3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N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предоставления межбюджетных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из бюджета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Ставропольского края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поселений </w:t>
      </w: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24A43" w:rsidRPr="004F4A39" w:rsidRDefault="00D24A43" w:rsidP="00D24A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иных межбюджетных трансфертов, передаваемых из бюджета Грачевского муниципального района бюджетам поселений на поддержку мер по обеспечению сбалансированности бюджетов поселений</w:t>
      </w:r>
    </w:p>
    <w:p w:rsidR="00D24A43" w:rsidRPr="00385B1C" w:rsidRDefault="00D24A43" w:rsidP="00D24A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43" w:rsidRPr="00385B1C" w:rsidRDefault="00D24A43" w:rsidP="00D24A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hAnsi="Times New Roman" w:cs="Times New Roman"/>
          <w:sz w:val="28"/>
          <w:szCs w:val="28"/>
        </w:rPr>
        <w:t xml:space="preserve">1. Размер иных межбюджетных трансфертов из </w:t>
      </w:r>
      <w:r w:rsidRPr="004F4A39">
        <w:rPr>
          <w:rFonts w:ascii="Times New Roman" w:hAnsi="Times New Roman" w:cs="Times New Roman"/>
          <w:sz w:val="28"/>
          <w:szCs w:val="28"/>
        </w:rPr>
        <w:t>бюджет</w:t>
      </w:r>
      <w:r w:rsidRPr="00385B1C">
        <w:rPr>
          <w:rFonts w:ascii="Times New Roman" w:hAnsi="Times New Roman" w:cs="Times New Roman"/>
          <w:sz w:val="28"/>
          <w:szCs w:val="28"/>
        </w:rPr>
        <w:t>а</w:t>
      </w:r>
      <w:r w:rsidRPr="004F4A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85B1C">
        <w:rPr>
          <w:rFonts w:ascii="Times New Roman" w:hAnsi="Times New Roman" w:cs="Times New Roman"/>
          <w:sz w:val="28"/>
          <w:szCs w:val="28"/>
        </w:rPr>
        <w:t xml:space="preserve"> на обеспечение сбалансированности бюджетов поселений Грачевского района Ставропольского края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поселению рассчитывается по следующей формуле:</w:t>
      </w:r>
    </w:p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ПРi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Kmax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РДi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>, где</w:t>
      </w:r>
    </w:p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 из </w:t>
      </w:r>
      <w:r w:rsidRPr="004F4A39">
        <w:rPr>
          <w:rFonts w:ascii="Times New Roman" w:hAnsi="Times New Roman" w:cs="Times New Roman"/>
          <w:sz w:val="28"/>
          <w:szCs w:val="28"/>
        </w:rPr>
        <w:t>бюджет</w:t>
      </w:r>
      <w:r w:rsidRPr="00385B1C">
        <w:rPr>
          <w:rFonts w:ascii="Times New Roman" w:hAnsi="Times New Roman" w:cs="Times New Roman"/>
          <w:sz w:val="28"/>
          <w:szCs w:val="28"/>
        </w:rPr>
        <w:t>а</w:t>
      </w:r>
      <w:r w:rsidRPr="004F4A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85B1C">
        <w:rPr>
          <w:rFonts w:ascii="Times New Roman" w:hAnsi="Times New Roman" w:cs="Times New Roman"/>
          <w:sz w:val="28"/>
          <w:szCs w:val="28"/>
        </w:rPr>
        <w:t xml:space="preserve"> на обеспечение сбалансированности бюджетов поселений Грачевского района Ставропольского края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поселению на соответствующий финансовый год;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ПРi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прогноз расходов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поселения, связанных с решением вопросов местного значения поселений, в соответствующем финансовом году;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Kmax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максимальный уровень, до которого возможно доведение расчетных доходов поселений по отношению к прогнозу их расходов в соответствующем финансовом году, определяемый исходя из объема распределяемых средств;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РДi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расчетные доходы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поселения с учетом дотации из бюджета Ставропольского края, а также дотации из </w:t>
      </w:r>
      <w:r w:rsidRPr="004F4A39">
        <w:rPr>
          <w:rFonts w:ascii="Times New Roman" w:hAnsi="Times New Roman" w:cs="Times New Roman"/>
          <w:sz w:val="28"/>
          <w:szCs w:val="28"/>
        </w:rPr>
        <w:t>бюджет</w:t>
      </w:r>
      <w:r w:rsidRPr="00385B1C">
        <w:rPr>
          <w:rFonts w:ascii="Times New Roman" w:hAnsi="Times New Roman" w:cs="Times New Roman"/>
          <w:sz w:val="28"/>
          <w:szCs w:val="28"/>
        </w:rPr>
        <w:t>а</w:t>
      </w:r>
      <w:r w:rsidRPr="004F4A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85B1C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поселений.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hAnsi="Times New Roman" w:cs="Times New Roman"/>
          <w:sz w:val="28"/>
          <w:szCs w:val="28"/>
        </w:rPr>
        <w:t>Расчетные доходы поселения рассчитываются по следующей формуле:</w:t>
      </w:r>
    </w:p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РДi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ПНДi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ПННДi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+ Д(П)i + Д(</w:t>
      </w:r>
      <w:proofErr w:type="gramStart"/>
      <w:r w:rsidRPr="00385B1C">
        <w:rPr>
          <w:rFonts w:ascii="Times New Roman" w:hAnsi="Times New Roman" w:cs="Times New Roman"/>
          <w:sz w:val="28"/>
          <w:szCs w:val="28"/>
        </w:rPr>
        <w:t>1)i</w:t>
      </w:r>
      <w:proofErr w:type="gramEnd"/>
      <w:r w:rsidRPr="00385B1C">
        <w:rPr>
          <w:rFonts w:ascii="Times New Roman" w:hAnsi="Times New Roman" w:cs="Times New Roman"/>
          <w:sz w:val="28"/>
          <w:szCs w:val="28"/>
        </w:rPr>
        <w:t>, где</w:t>
      </w:r>
    </w:p>
    <w:p w:rsidR="00D24A43" w:rsidRPr="00385B1C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РДi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расчетные доходы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поселения с учетом дотации из бюджета Ставропольского края, а также дотации из </w:t>
      </w:r>
      <w:r w:rsidRPr="004F4A39">
        <w:rPr>
          <w:rFonts w:ascii="Times New Roman" w:hAnsi="Times New Roman" w:cs="Times New Roman"/>
          <w:sz w:val="28"/>
          <w:szCs w:val="28"/>
        </w:rPr>
        <w:t>бюджет</w:t>
      </w:r>
      <w:r w:rsidRPr="00385B1C">
        <w:rPr>
          <w:rFonts w:ascii="Times New Roman" w:hAnsi="Times New Roman" w:cs="Times New Roman"/>
          <w:sz w:val="28"/>
          <w:szCs w:val="28"/>
        </w:rPr>
        <w:t>а</w:t>
      </w:r>
      <w:r w:rsidRPr="004F4A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85B1C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ПНДi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прогноз налоговых доходов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ПННДi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- прогноз неналоговых доходов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>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hAnsi="Times New Roman" w:cs="Times New Roman"/>
          <w:sz w:val="28"/>
          <w:szCs w:val="28"/>
        </w:rPr>
        <w:t>Д(П)i - размер дотации из бюджета Ставропольского края бюджету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24A43" w:rsidRPr="00385B1C" w:rsidRDefault="00D24A43" w:rsidP="00D24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hAnsi="Times New Roman" w:cs="Times New Roman"/>
          <w:sz w:val="28"/>
          <w:szCs w:val="28"/>
        </w:rPr>
        <w:t xml:space="preserve">Д(1)i - размер дотации из </w:t>
      </w:r>
      <w:r w:rsidRPr="004F4A39">
        <w:rPr>
          <w:rFonts w:ascii="Times New Roman" w:hAnsi="Times New Roman" w:cs="Times New Roman"/>
          <w:sz w:val="28"/>
          <w:szCs w:val="28"/>
        </w:rPr>
        <w:t>бюджет</w:t>
      </w:r>
      <w:r w:rsidRPr="00385B1C">
        <w:rPr>
          <w:rFonts w:ascii="Times New Roman" w:hAnsi="Times New Roman" w:cs="Times New Roman"/>
          <w:sz w:val="28"/>
          <w:szCs w:val="28"/>
        </w:rPr>
        <w:t>а</w:t>
      </w:r>
      <w:r w:rsidRPr="004F4A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85B1C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 i-</w:t>
      </w:r>
      <w:proofErr w:type="spellStart"/>
      <w:r w:rsidRPr="00385B1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85B1C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D24A43" w:rsidRPr="00385B1C" w:rsidRDefault="00D24A43" w:rsidP="00026E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5B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6F9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Перечисление иных межбюджетных трансфертов на обеспечение сбалансированности бюджетов поселений производится финансовым управлением в соответствии со сводной бюджетной росписью бюджета муниципального района на очередной финансовый год.</w:t>
      </w:r>
    </w:p>
    <w:p w:rsidR="00D24A43" w:rsidRPr="009970C3" w:rsidRDefault="00D24A43" w:rsidP="00D24A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5573" w:rsidRDefault="00385573"/>
    <w:sectPr w:rsidR="00385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1E"/>
    <w:rsid w:val="00026EB3"/>
    <w:rsid w:val="001A6049"/>
    <w:rsid w:val="00385573"/>
    <w:rsid w:val="00B6051E"/>
    <w:rsid w:val="00D2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B997C-51A2-464C-897A-149C5743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4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6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6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B00207FEBAFFD553DCF0F0A6A9BC2672833BCF9B12F99C2ABC18098E64B27F1A5EC87029D000N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B00207FEBAFFD553DCF0F0A6A9BC2672833BCF9B12F99C2ABC18098E64B27F1A5EC8702BD600N1G" TargetMode="External"/><Relationship Id="rId5" Type="http://schemas.openxmlformats.org/officeDocument/2006/relationships/hyperlink" Target="consultantplus://offline/ref=34B00207FEBAFFD553DCF0F0A6A9BC2672833BCF9B12F99C2ABC18098E64B27F1A5EC8742F0DN4G" TargetMode="External"/><Relationship Id="rId4" Type="http://schemas.openxmlformats.org/officeDocument/2006/relationships/hyperlink" Target="consultantplus://offline/ref=34B00207FEBAFFD553DCEEFDB0C5E22C778864C29D11FAC377EC1E5ED134B42A5A1ECE256D920FD5683666C908NB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1274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6</cp:revision>
  <cp:lastPrinted>2017-11-14T15:21:00Z</cp:lastPrinted>
  <dcterms:created xsi:type="dcterms:W3CDTF">2017-11-12T09:45:00Z</dcterms:created>
  <dcterms:modified xsi:type="dcterms:W3CDTF">2017-11-14T15:22:00Z</dcterms:modified>
</cp:coreProperties>
</file>