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69A" w:rsidRPr="002452A6" w:rsidRDefault="0040169A" w:rsidP="001D3402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ПОЯСНИТЕЛЬНАЯ ЗАПИСКА</w:t>
      </w:r>
    </w:p>
    <w:p w:rsidR="0040169A" w:rsidRPr="002452A6" w:rsidRDefault="0040169A" w:rsidP="001D3402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к отчету об исполнении бюджета Грачевского муниципального района Ставропольского края за 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квартал 2018 года.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квартал 2018 года в бюджет Грачевского муниципального района Ставропольского края поступило доходов в сумме 168 019 775,90 рублей или 22,74% к годовым плановым назначениям 738 934 126,15 рублей, из них: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налоговые и неналоговые поступления – 39 933 712,31 рубля или 19,87% к годовым плановым назначениям 200 937 270 рублей;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безвозмездные поступления – 128 086 063,69 рубля или 23,81% к годовым плановым назначениям 537 996 856,15 рублей.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Фактическое поступление налога на доходы </w:t>
      </w:r>
      <w:bookmarkStart w:id="0" w:name="_GoBack"/>
      <w:bookmarkEnd w:id="0"/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физических лиц за отчетный период 2018 года составило 31 165 965,62 рублей, 19,73% к годовым плановым назначениям 157 961 770,00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Поступление акцизов по подакцизным товарам (продукции), производимым на территории Российской Федерации составило 429 387,30 рублей – 23,69 % к годовым плановым назначениям 1 812 250,00 рублей.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 доход бюджета поступило единого налога на вмененный доход для отдельных видов деятельности 1 805 318,46 рублей, что составляет 22,10% к годовым плановым назначениям 8 169 000,00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квартал 2018 года в доход бюджета поступление единого сельскохозяйственного налога составило 711 860,92 рублей, при годовых плановых назначениях 2 291 790,00 рублей. Исполнение составило 31,06%.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Налог, взимаемый в связи с применением патентной системы налогообложения, поступил в сумме 24 400,00 рублей, плановые годовые показатели 136000,00 рублей.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Государственной пошлины за отчетный период поступило 659 448,45 рублей или 28,04% к годовым плановым назначениям 2 352 000,00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отчетную дату поступили доходы по штрафам и санкциям в сумме    310 682,02 рублей или 20,06 % к годовым плановым назначениям 1 548 450,00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Поступление доходов от оказания платных услуг (работ) и компенсации затрат государства за отчетный период составило 2 296 145,90 рублей или 24,45% к годовым назначениям 9 391 830,00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квартал 2018 года в бюджет поступили доходы в виде арендной платы за земельные участки в сумме 2 293 972,99 рубля, что составляет 13,50% к годовым плановым назначениям 16 992 310,00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Доходы от сдачи в аренду имущества поступили в сумме 136 368,02 рублей и составили 53,10% к годовым плановым назначениям 256 820,00 рублей.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По итогам 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I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квартала 2018 года в доход бюджета поступило 44 339,00    рублей платы за негативное воздействие на окружающую среду, что составило 177,01% к годовым плановым назначениям 25 050,00 рублей. 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бюджет Грачевского муниципального района Ставропольского края поступили средства по следующим видам межбюджетных трансфертов: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а) дотации    – 19 082 751,00 рубль, 25,00% к годовым назначениям 76 331 000,00 рублей.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б) субсидии – 10 548 249,00 рублей, 24,07% к годовым плановым назначениям 43 826 880,00 рублей;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в) субвенции – 97 493 265,69 рублей или 24,95% от плана 390 707 843,19 рубля;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в) иные межбюджетные трансферты – 330 221,88 рубль или 23,71% от плана 1 392 795,75 рублей;</w:t>
      </w:r>
    </w:p>
    <w:p w:rsidR="0040169A" w:rsidRPr="002452A6" w:rsidRDefault="0040169A" w:rsidP="001D340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г) прочие безвозмездные поступления в бюджеты муниципальных районов поступили в объеме 1 170 979,99 рублей или 28,56 % от плана 4 100 640,00 рублей.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Расходы местного бюджета утверждены решением о бюджете с учетом внесенных изменений в объеме 717 257 490,00 рублей.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В ходе исполнения местного бюджета в соответствии со статьей 232 Бюджетного кодекса Российской Федерации годовые плановые назначения по расходам увеличены на сумму дополнительно поступивших средств краевого бюджета по направлениям, определенным федеральными и краевыми нормативными правовыми актами 46 007 549,43 рублей и составили 763 265 039,43 рублей.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Кассовое исполнение по расходам местного бюджета за 1 квартал 2018</w:t>
      </w:r>
      <w:r w:rsidRPr="002452A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>года сложилось в сумме 166 261 673,48 рублей или 21,78 % к уточненным годовым плановым назначениям.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Исполнение по статьям затрат на 01 апреля 2018 года составило: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- заработная плата с начислениями 64 789 982,37 рубля или 38,97 % от общих расходов бюджета;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 оплата коммунальных услуг 14 332 758,62 рубля или 8,62 % от общих расходов бюджета;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 - социальное обеспечение и иные выплаты населению 53 078 496,83 рублей или 31,92 % от общих расходов бюджета;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 прочие расходы 34 060 435,66 рублей или 20,49 % от общих расходов бюджета.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По главным распорядителям бюджетных средств утвержденные бюджетные ассигнования и кассовое исполнение сложилось следующим образом.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Совету Грачевского муниципального района бюджетные ассигнования, утверждены в сумме 4 104 500,00 рублей. Кассовое исполнение за 1 квартал 2018 года составило 585 276,57 рублей или 14,26 %.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Грачевского муниципального района Ставропольского края, предусмотрено 58 658 981,80 рублей, исполнение за 1 квартал 2018 года составило 8 785 438,72 рублей или 14,98 % к годовым плановым назначениям в том числе: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C5633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- на функционирование главы Грачевского муниципального района бюджетные ассигнования утверждены в размере 917 260,00 рублей, освоено 205 307,62 рублей или 22,38 %;</w:t>
      </w:r>
    </w:p>
    <w:p w:rsidR="0040169A" w:rsidRPr="002452A6" w:rsidRDefault="0040169A" w:rsidP="00F12E7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функционирование органов местного самоуправления при годовых плановых назначениях 23 115865,20 рублей, освоено 4 010752,48 рублей или 17,35%;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судебную систему утверждены бюджетные ассигнования в сумме 158980,00 рублей, исполнение не производилось;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-резервный фонд утвержден в сумме 1 100 000,00 рублей, решения о расходовании средств не принимались;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общегосударственные вопросы годовые плановые назначения утверждены в сумме 11 490 782,45 рублей, кассовое исполнение составило 1 803 790,57 рублей, или 15,70 %;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защиту населения и территории от последствий чрезвычайных ситуаций природного и техногенного характера, гражданскую оборону годовые плановые назначения утверждены в сумме 6 171 636,15 рублей, кассовое исполнение составило 780 625,85 рублей или 12,65 %;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дорожное хозяйство (дорожные фонды) годовые плановые назначения утверждены в сумме 6 412 820,00 рублей, кассовое исполнение 73 559,93 рублей или 1,15 %;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вопросы в области национальной экономики годовые плановые назначения утверждены в сумме 336 000,00 рублей, кассовое исполнение не производилось;</w:t>
      </w:r>
    </w:p>
    <w:p w:rsidR="0040169A" w:rsidRPr="002452A6" w:rsidRDefault="0040169A" w:rsidP="0033105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вопросы в области жилищно-коммунального хозяйства годовые плановые назначения утверждены в сумме 99 860,00 рублей, кассовое исполнение не производилось;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молодежную политику расходы утверждены в сумме 1 491 440,00 рублей, кассовое исполнение 317 406,74 рублей или 21,28 %;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физическую культуру плановые назначения утверждены в сумме 7 364 338,00 рублей, кассовое исполнение – 1 593 995,53 рублей или 21,64 %.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Отделу имущественных и земельных отношений администрации Грачевского муниципального района, бюджетные ассигнования утверждены в сумме 3 826 989,16 рублей, исполнение за 1 квартал 2018 года составило 853 952,05 рублей или 22,31 % к годовым плановым назначениям.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Финансовому управлению администрации Грачевского муниципального района, бюджетные ассигнования утверждены в сумме 74 120 706,80 рублей, исполнение за 1 квартал 2018 года составило 17 477 731,53 рублей или 23,58 %.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Отделу образования администрации Грачевского муниципального района, бюджетные ассигнования утверждены в сумме 376 366 737,58 рублей, исполнение за 1 квартал 2018 года составило 78 680 728,13 рублей  или 20,91 % к годовым плановым назначениям из них: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дошкольное образование годовые плановые назначения утверждены в сумме 126 061 643,48 рублей, кассовое исполнение составило 26 400 972,48 рублей или 20,94 %;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общее образование годовые плановые назначения утверждены в сумме 210 761 020,97 рублей, кассовое исполнение составило 45 098 530,51 рублей или 21,40 %;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дополнительное образование детей годовые плановые назначения утверждены в сумме 15 633 743,13 рублей, кассовое исполнение составило 3 214 874,60 рублей или 20,56 %;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молодежную политику и оздоровление детей годовые плановые назначения утверждены в сумме 2 310 580,00 рублей, кассовое исполнение не производилось;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вопросы в области образования годовые плановые назначения утверждены в сумме 11 621 470,00 рублей, кассовое исполнение составило 2 017 670,37 рублей или 17,36 %;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охрану семьи и детства годовые плановые назначения утверждены в сумме 9 848 280,00 рублей, кассовое исполнение 1 937 880,17 рублей или 19,68%;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 на физическую культуру плановые назначения утверждены в сумме 130000,00 рублей, кассовое исполнение –10 800,00 рублей или 8,31 %.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Отделу культуры администрации Грачевского муниципального района, бюджетные ассигнования утверждены в сумме 55 832 360,00 рублей, исполнение составило 6 489 894,17 рублей или 11,62 % к годовым плановым назначениям.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дополнительное образование детей годовые плановые назначения утверждены в сумме 8975 430,00 рублей, кассовое исполнение составило 1 935 218,46 рублей или 21,56 %;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культуру годовые плановые назначения утверждены в сумме 41 109 730,00 рублей, кассовые выплаты составили</w:t>
      </w:r>
      <w:r w:rsidRPr="002452A6">
        <w:rPr>
          <w:color w:val="000000"/>
        </w:rPr>
        <w:t xml:space="preserve"> </w:t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>3 507 987,46 рублей или 8,53%;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вопросы в области культуры, кинематографии плановые назначения утверждены в сумме 5 747 200,00 рублей, исполнение составило 1 046 688,25 рублей или 18,21 %;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Управлению труда и социальной защиты населения Грачевского муниципального района Ставропольского края, плановые назначения утверждены в сумме 179 596 805,48 рублей, кассовое исполнение за 1 квартал 2018 года составило 52 804 568,23 рублей или 29,40 % к годовым плановым назначениям из них: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общегосударственные вопросы годовые плановые назначения утверждены в сумме 580 000,00 рублей, кассовое исполнение составило 91 546,00 рублей, или 15,78 %;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социальное обеспечение населения годовые назначения утверждены в сумме 126 604 095,48 рублей, исполнение составило 38 159 929,28 рублей или 30,14 %;</w:t>
      </w:r>
    </w:p>
    <w:p w:rsidR="0040169A" w:rsidRPr="002452A6" w:rsidRDefault="0040169A" w:rsidP="003C1D1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 -на охрану семьи и детства плановые назначения утверждены в сумме 40 988 860,00 рублей, исполнение 11 800 000,00 рублей или 28,79 %;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 другие вопросы в области социальной политики годовые плановые назначения утверждены в сумме 11 423 850,00 рублей, кассовое исполнение – 2 753 092,95 рублей или 24,10 %.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Управлению сельского хозяйства администрации Грачевского муниципального района, плановые назначения утверждены в сумме 10 757 958,61 рублей, исполнение за 1 квартал 2018 года составило 584 084,08 рублей, или 5,43 % к годовым плановым назначениям.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 xml:space="preserve">Из общего объема произведенных расходов местного бюджета за 1 квартал 2018 года, расходы за счет собственных доходов местного бюджета составили 59 705 082,09 рублей. 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502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Заместитель главы администрации</w:t>
      </w:r>
    </w:p>
    <w:p w:rsidR="0040169A" w:rsidRPr="002452A6" w:rsidRDefault="0040169A" w:rsidP="00502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-начальник финансового управления</w:t>
      </w:r>
    </w:p>
    <w:p w:rsidR="0040169A" w:rsidRPr="002452A6" w:rsidRDefault="0040169A" w:rsidP="00502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администрации Грачевского муниципального</w:t>
      </w:r>
    </w:p>
    <w:p w:rsidR="0040169A" w:rsidRPr="002452A6" w:rsidRDefault="0040169A" w:rsidP="0050295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452A6">
        <w:rPr>
          <w:rFonts w:ascii="Times New Roman" w:hAnsi="Times New Roman" w:cs="Times New Roman"/>
          <w:color w:val="000000"/>
          <w:sz w:val="28"/>
          <w:szCs w:val="28"/>
        </w:rPr>
        <w:t>района Ставропольского края</w:t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2452A6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Н.А. Бондаренко</w:t>
      </w:r>
    </w:p>
    <w:p w:rsidR="0040169A" w:rsidRPr="002452A6" w:rsidRDefault="0040169A" w:rsidP="0050295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169A" w:rsidRPr="002452A6" w:rsidRDefault="0040169A" w:rsidP="0045319D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0169A" w:rsidRPr="002452A6" w:rsidSect="0050295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14D5"/>
    <w:rsid w:val="0000076F"/>
    <w:rsid w:val="0000286E"/>
    <w:rsid w:val="00031AE5"/>
    <w:rsid w:val="000502F2"/>
    <w:rsid w:val="000B7983"/>
    <w:rsid w:val="000F2588"/>
    <w:rsid w:val="000F7EE7"/>
    <w:rsid w:val="001043E6"/>
    <w:rsid w:val="00122AD8"/>
    <w:rsid w:val="00162DFC"/>
    <w:rsid w:val="00197FB2"/>
    <w:rsid w:val="001B59BB"/>
    <w:rsid w:val="001C400C"/>
    <w:rsid w:val="001D3402"/>
    <w:rsid w:val="00201E9F"/>
    <w:rsid w:val="002048A4"/>
    <w:rsid w:val="002127BE"/>
    <w:rsid w:val="00235D45"/>
    <w:rsid w:val="002452A6"/>
    <w:rsid w:val="0027185B"/>
    <w:rsid w:val="002A20B2"/>
    <w:rsid w:val="002B29E9"/>
    <w:rsid w:val="002B3A6F"/>
    <w:rsid w:val="002B712A"/>
    <w:rsid w:val="002C5C79"/>
    <w:rsid w:val="002E1130"/>
    <w:rsid w:val="002E4E37"/>
    <w:rsid w:val="002F5789"/>
    <w:rsid w:val="003032C7"/>
    <w:rsid w:val="00303931"/>
    <w:rsid w:val="00331054"/>
    <w:rsid w:val="00332F6A"/>
    <w:rsid w:val="00355176"/>
    <w:rsid w:val="00381F2B"/>
    <w:rsid w:val="003A0003"/>
    <w:rsid w:val="003C1D15"/>
    <w:rsid w:val="003E5A25"/>
    <w:rsid w:val="0040169A"/>
    <w:rsid w:val="00412EBC"/>
    <w:rsid w:val="0044291C"/>
    <w:rsid w:val="004466E1"/>
    <w:rsid w:val="0045319D"/>
    <w:rsid w:val="00454996"/>
    <w:rsid w:val="00461E7A"/>
    <w:rsid w:val="004961E7"/>
    <w:rsid w:val="004A0CEC"/>
    <w:rsid w:val="004B17C5"/>
    <w:rsid w:val="004C0359"/>
    <w:rsid w:val="00500863"/>
    <w:rsid w:val="0050186F"/>
    <w:rsid w:val="0050295C"/>
    <w:rsid w:val="005114F3"/>
    <w:rsid w:val="00531B9A"/>
    <w:rsid w:val="0056270B"/>
    <w:rsid w:val="005D0D10"/>
    <w:rsid w:val="005D48C3"/>
    <w:rsid w:val="005E03ED"/>
    <w:rsid w:val="005E756A"/>
    <w:rsid w:val="00606CED"/>
    <w:rsid w:val="0061198B"/>
    <w:rsid w:val="00635DC0"/>
    <w:rsid w:val="00675ADA"/>
    <w:rsid w:val="00685805"/>
    <w:rsid w:val="006C5B19"/>
    <w:rsid w:val="006F76FF"/>
    <w:rsid w:val="006F7F1B"/>
    <w:rsid w:val="00766864"/>
    <w:rsid w:val="00775F5E"/>
    <w:rsid w:val="007827B0"/>
    <w:rsid w:val="007A1437"/>
    <w:rsid w:val="007A1C0D"/>
    <w:rsid w:val="007B4B16"/>
    <w:rsid w:val="007C7265"/>
    <w:rsid w:val="007E2B0B"/>
    <w:rsid w:val="007E42CF"/>
    <w:rsid w:val="0083504D"/>
    <w:rsid w:val="008802DC"/>
    <w:rsid w:val="008818BD"/>
    <w:rsid w:val="00884DE1"/>
    <w:rsid w:val="008910A3"/>
    <w:rsid w:val="008B15E5"/>
    <w:rsid w:val="008C1866"/>
    <w:rsid w:val="008C2E43"/>
    <w:rsid w:val="008C34D1"/>
    <w:rsid w:val="008D2DBC"/>
    <w:rsid w:val="008E6DA9"/>
    <w:rsid w:val="00913593"/>
    <w:rsid w:val="00921998"/>
    <w:rsid w:val="00921B37"/>
    <w:rsid w:val="009515D5"/>
    <w:rsid w:val="00955710"/>
    <w:rsid w:val="0095627F"/>
    <w:rsid w:val="00972625"/>
    <w:rsid w:val="00975119"/>
    <w:rsid w:val="009806C5"/>
    <w:rsid w:val="00985445"/>
    <w:rsid w:val="00986B88"/>
    <w:rsid w:val="00990A3E"/>
    <w:rsid w:val="009D5E79"/>
    <w:rsid w:val="00A03237"/>
    <w:rsid w:val="00A04CA8"/>
    <w:rsid w:val="00A1655E"/>
    <w:rsid w:val="00A16A44"/>
    <w:rsid w:val="00A17062"/>
    <w:rsid w:val="00A755DE"/>
    <w:rsid w:val="00A8229C"/>
    <w:rsid w:val="00AD14D5"/>
    <w:rsid w:val="00AD5E13"/>
    <w:rsid w:val="00AE193F"/>
    <w:rsid w:val="00B03444"/>
    <w:rsid w:val="00B063E9"/>
    <w:rsid w:val="00B1087A"/>
    <w:rsid w:val="00B40F03"/>
    <w:rsid w:val="00B44A22"/>
    <w:rsid w:val="00BB2A8B"/>
    <w:rsid w:val="00BC2EC6"/>
    <w:rsid w:val="00BE1476"/>
    <w:rsid w:val="00C05CB0"/>
    <w:rsid w:val="00C142F2"/>
    <w:rsid w:val="00C1787C"/>
    <w:rsid w:val="00C35586"/>
    <w:rsid w:val="00C36F2F"/>
    <w:rsid w:val="00C518FA"/>
    <w:rsid w:val="00C561ED"/>
    <w:rsid w:val="00C5633A"/>
    <w:rsid w:val="00C67B01"/>
    <w:rsid w:val="00C756E4"/>
    <w:rsid w:val="00C76132"/>
    <w:rsid w:val="00CB22ED"/>
    <w:rsid w:val="00D0231C"/>
    <w:rsid w:val="00D273DD"/>
    <w:rsid w:val="00D63EF2"/>
    <w:rsid w:val="00D973D8"/>
    <w:rsid w:val="00DA1F65"/>
    <w:rsid w:val="00DC0602"/>
    <w:rsid w:val="00DC7921"/>
    <w:rsid w:val="00E15B02"/>
    <w:rsid w:val="00E203A7"/>
    <w:rsid w:val="00E23A09"/>
    <w:rsid w:val="00E617C9"/>
    <w:rsid w:val="00E82A82"/>
    <w:rsid w:val="00E868BF"/>
    <w:rsid w:val="00EA6925"/>
    <w:rsid w:val="00EB2957"/>
    <w:rsid w:val="00ED4C01"/>
    <w:rsid w:val="00EF0B29"/>
    <w:rsid w:val="00F12E78"/>
    <w:rsid w:val="00F24CEC"/>
    <w:rsid w:val="00F26823"/>
    <w:rsid w:val="00F305C4"/>
    <w:rsid w:val="00F321F2"/>
    <w:rsid w:val="00F325E7"/>
    <w:rsid w:val="00F57563"/>
    <w:rsid w:val="00F60D8B"/>
    <w:rsid w:val="00FA4173"/>
    <w:rsid w:val="00FA5485"/>
    <w:rsid w:val="00FC0DAB"/>
    <w:rsid w:val="00FD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1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685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5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371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1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1562</Words>
  <Characters>8910</Characters>
  <Application>Microsoft Office Outlook</Application>
  <DocSecurity>0</DocSecurity>
  <Lines>0</Lines>
  <Paragraphs>0</Paragraphs>
  <ScaleCrop>false</ScaleCrop>
  <Company>FM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FM</dc:creator>
  <cp:keywords/>
  <dc:description/>
  <cp:lastModifiedBy>777</cp:lastModifiedBy>
  <cp:revision>2</cp:revision>
  <cp:lastPrinted>2018-03-28T07:16:00Z</cp:lastPrinted>
  <dcterms:created xsi:type="dcterms:W3CDTF">2018-06-07T05:25:00Z</dcterms:created>
  <dcterms:modified xsi:type="dcterms:W3CDTF">2018-06-07T05:25:00Z</dcterms:modified>
</cp:coreProperties>
</file>