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E2" w:rsidRPr="00011C3C" w:rsidRDefault="00ED2BE2" w:rsidP="00011C3C">
      <w:pPr>
        <w:spacing w:after="0" w:line="240" w:lineRule="auto"/>
        <w:jc w:val="center"/>
        <w:rPr>
          <w:rFonts w:ascii="Times New Roman" w:eastAsia="Times New Roman" w:hAnsi="Times New Roman" w:cs="Times New Roman"/>
          <w:b/>
          <w:sz w:val="28"/>
          <w:szCs w:val="28"/>
        </w:rPr>
      </w:pPr>
      <w:r w:rsidRPr="00011C3C">
        <w:rPr>
          <w:rFonts w:ascii="Times New Roman" w:eastAsia="Times New Roman" w:hAnsi="Times New Roman" w:cs="Times New Roman"/>
          <w:b/>
          <w:sz w:val="28"/>
          <w:szCs w:val="28"/>
        </w:rPr>
        <w:t>Отчет</w:t>
      </w:r>
    </w:p>
    <w:p w:rsidR="00ED2BE2" w:rsidRPr="00011C3C" w:rsidRDefault="00ED2BE2" w:rsidP="00011C3C">
      <w:pPr>
        <w:spacing w:after="0" w:line="240" w:lineRule="auto"/>
        <w:jc w:val="center"/>
        <w:rPr>
          <w:rFonts w:ascii="Times New Roman" w:eastAsia="Times New Roman" w:hAnsi="Times New Roman" w:cs="Times New Roman"/>
          <w:b/>
          <w:sz w:val="28"/>
          <w:szCs w:val="28"/>
        </w:rPr>
      </w:pPr>
      <w:r w:rsidRPr="00011C3C">
        <w:rPr>
          <w:rFonts w:ascii="Times New Roman" w:eastAsia="Times New Roman" w:hAnsi="Times New Roman" w:cs="Times New Roman"/>
          <w:b/>
          <w:sz w:val="28"/>
          <w:szCs w:val="28"/>
        </w:rPr>
        <w:t xml:space="preserve">о </w:t>
      </w:r>
      <w:r w:rsidR="00F75FFB" w:rsidRPr="00011C3C">
        <w:rPr>
          <w:rFonts w:ascii="Times New Roman" w:eastAsia="Times New Roman" w:hAnsi="Times New Roman" w:cs="Times New Roman"/>
          <w:b/>
          <w:sz w:val="28"/>
          <w:szCs w:val="28"/>
        </w:rPr>
        <w:t>деятельности</w:t>
      </w:r>
      <w:r w:rsidRPr="00011C3C">
        <w:rPr>
          <w:rFonts w:ascii="Times New Roman" w:eastAsia="Times New Roman" w:hAnsi="Times New Roman" w:cs="Times New Roman"/>
          <w:b/>
          <w:sz w:val="28"/>
          <w:szCs w:val="28"/>
        </w:rPr>
        <w:t xml:space="preserve"> </w:t>
      </w:r>
      <w:r w:rsidR="00615C23" w:rsidRPr="00011C3C">
        <w:rPr>
          <w:rFonts w:ascii="Times New Roman" w:eastAsia="Times New Roman" w:hAnsi="Times New Roman" w:cs="Times New Roman"/>
          <w:b/>
          <w:sz w:val="28"/>
          <w:szCs w:val="28"/>
        </w:rPr>
        <w:t>К</w:t>
      </w:r>
      <w:r w:rsidRPr="00011C3C">
        <w:rPr>
          <w:rFonts w:ascii="Times New Roman" w:eastAsia="Times New Roman" w:hAnsi="Times New Roman" w:cs="Times New Roman"/>
          <w:b/>
          <w:sz w:val="28"/>
          <w:szCs w:val="28"/>
        </w:rPr>
        <w:t>онтрольно-счетной комиссии Грачевского муниципального района Ставропольского края за 201</w:t>
      </w:r>
      <w:r w:rsidR="004261A6">
        <w:rPr>
          <w:rFonts w:ascii="Times New Roman" w:eastAsia="Times New Roman" w:hAnsi="Times New Roman" w:cs="Times New Roman"/>
          <w:b/>
          <w:sz w:val="28"/>
          <w:szCs w:val="28"/>
        </w:rPr>
        <w:t>9</w:t>
      </w:r>
      <w:r w:rsidR="00914FB4">
        <w:rPr>
          <w:rFonts w:ascii="Times New Roman" w:eastAsia="Times New Roman" w:hAnsi="Times New Roman" w:cs="Times New Roman"/>
          <w:b/>
          <w:sz w:val="28"/>
          <w:szCs w:val="28"/>
        </w:rPr>
        <w:t xml:space="preserve"> </w:t>
      </w:r>
      <w:r w:rsidRPr="00011C3C">
        <w:rPr>
          <w:rFonts w:ascii="Times New Roman" w:eastAsia="Times New Roman" w:hAnsi="Times New Roman" w:cs="Times New Roman"/>
          <w:b/>
          <w:sz w:val="28"/>
          <w:szCs w:val="28"/>
        </w:rPr>
        <w:t>год</w:t>
      </w:r>
    </w:p>
    <w:p w:rsidR="00D86C69" w:rsidRPr="00011C3C" w:rsidRDefault="00D86C69" w:rsidP="00011C3C">
      <w:pPr>
        <w:spacing w:after="0" w:line="240" w:lineRule="auto"/>
        <w:jc w:val="center"/>
        <w:rPr>
          <w:rFonts w:ascii="Times New Roman" w:eastAsia="Times New Roman" w:hAnsi="Times New Roman" w:cs="Times New Roman"/>
          <w:b/>
          <w:sz w:val="28"/>
          <w:szCs w:val="28"/>
        </w:rPr>
      </w:pPr>
    </w:p>
    <w:p w:rsidR="00D86C69" w:rsidRPr="00011C3C" w:rsidRDefault="00D86C69" w:rsidP="00605681">
      <w:pPr>
        <w:spacing w:after="0" w:line="240" w:lineRule="auto"/>
        <w:ind w:firstLine="709"/>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статьей 20  Положения о Контрольно-счетной комиссии Грачевского муниципального района Ставропольского края, утвержденного решением Совета Грачевского муниципального района Ставропольского края от </w:t>
      </w:r>
      <w:r w:rsidR="00B20FB4">
        <w:rPr>
          <w:rFonts w:ascii="Times New Roman" w:eastAsia="Times New Roman" w:hAnsi="Times New Roman" w:cs="Times New Roman"/>
          <w:sz w:val="28"/>
          <w:szCs w:val="28"/>
        </w:rPr>
        <w:t>29.08.2018</w:t>
      </w:r>
      <w:r w:rsidRPr="00011C3C">
        <w:rPr>
          <w:rFonts w:ascii="Times New Roman" w:eastAsia="Times New Roman" w:hAnsi="Times New Roman" w:cs="Times New Roman"/>
          <w:sz w:val="28"/>
          <w:szCs w:val="28"/>
        </w:rPr>
        <w:t xml:space="preserve"> № </w:t>
      </w:r>
      <w:r w:rsidR="00B20FB4">
        <w:rPr>
          <w:rFonts w:ascii="Times New Roman" w:eastAsia="Times New Roman" w:hAnsi="Times New Roman" w:cs="Times New Roman"/>
          <w:sz w:val="28"/>
          <w:szCs w:val="28"/>
        </w:rPr>
        <w:t>63</w:t>
      </w:r>
      <w:r w:rsidR="00B750B0">
        <w:rPr>
          <w:rFonts w:ascii="Times New Roman" w:eastAsia="Times New Roman" w:hAnsi="Times New Roman" w:cs="Times New Roman"/>
          <w:sz w:val="28"/>
          <w:szCs w:val="28"/>
        </w:rPr>
        <w:t xml:space="preserve"> в новой редакции </w:t>
      </w:r>
      <w:r w:rsidR="00B750B0" w:rsidRPr="00B97109">
        <w:rPr>
          <w:rFonts w:ascii="Times New Roman" w:eastAsia="Times New Roman" w:hAnsi="Times New Roman" w:cs="Times New Roman"/>
          <w:sz w:val="28"/>
          <w:szCs w:val="28"/>
          <w:shd w:val="clear" w:color="auto" w:fill="FFFFFF" w:themeFill="background1"/>
        </w:rPr>
        <w:t>(</w:t>
      </w:r>
      <w:r w:rsidRPr="00B97109">
        <w:rPr>
          <w:rFonts w:ascii="Times New Roman" w:eastAsia="Times New Roman" w:hAnsi="Times New Roman" w:cs="Times New Roman"/>
          <w:sz w:val="28"/>
          <w:szCs w:val="28"/>
          <w:shd w:val="clear" w:color="auto" w:fill="FFFFFF" w:themeFill="background1"/>
        </w:rPr>
        <w:t xml:space="preserve">с изменениями от </w:t>
      </w:r>
      <w:r w:rsidR="00B750B0" w:rsidRPr="00B97109">
        <w:rPr>
          <w:rFonts w:ascii="Times New Roman" w:eastAsia="Times New Roman" w:hAnsi="Times New Roman" w:cs="Times New Roman"/>
          <w:sz w:val="28"/>
          <w:szCs w:val="28"/>
          <w:shd w:val="clear" w:color="auto" w:fill="FFFFFF" w:themeFill="background1"/>
        </w:rPr>
        <w:t>20</w:t>
      </w:r>
      <w:r w:rsidRPr="00B97109">
        <w:rPr>
          <w:rFonts w:ascii="Times New Roman" w:eastAsia="Times New Roman" w:hAnsi="Times New Roman" w:cs="Times New Roman"/>
          <w:sz w:val="28"/>
          <w:szCs w:val="28"/>
          <w:shd w:val="clear" w:color="auto" w:fill="FFFFFF" w:themeFill="background1"/>
        </w:rPr>
        <w:t>.11.201</w:t>
      </w:r>
      <w:r w:rsidR="00B750B0" w:rsidRPr="00B97109">
        <w:rPr>
          <w:rFonts w:ascii="Times New Roman" w:eastAsia="Times New Roman" w:hAnsi="Times New Roman" w:cs="Times New Roman"/>
          <w:sz w:val="28"/>
          <w:szCs w:val="28"/>
          <w:shd w:val="clear" w:color="auto" w:fill="FFFFFF" w:themeFill="background1"/>
        </w:rPr>
        <w:t>8</w:t>
      </w:r>
      <w:r w:rsidRPr="00B97109">
        <w:rPr>
          <w:rFonts w:ascii="Times New Roman" w:eastAsia="Times New Roman" w:hAnsi="Times New Roman" w:cs="Times New Roman"/>
          <w:sz w:val="28"/>
          <w:szCs w:val="28"/>
          <w:shd w:val="clear" w:color="auto" w:fill="FFFFFF" w:themeFill="background1"/>
        </w:rPr>
        <w:t xml:space="preserve"> №</w:t>
      </w:r>
      <w:r w:rsidR="00B97109" w:rsidRPr="00B97109">
        <w:rPr>
          <w:rFonts w:ascii="Times New Roman" w:eastAsia="Times New Roman" w:hAnsi="Times New Roman" w:cs="Times New Roman"/>
          <w:sz w:val="28"/>
          <w:szCs w:val="28"/>
          <w:shd w:val="clear" w:color="auto" w:fill="FFFFFF" w:themeFill="background1"/>
        </w:rPr>
        <w:t>76</w:t>
      </w:r>
      <w:r w:rsidR="00B750B0" w:rsidRPr="00B97109">
        <w:rPr>
          <w:rFonts w:ascii="Times New Roman" w:eastAsia="Times New Roman" w:hAnsi="Times New Roman" w:cs="Times New Roman"/>
          <w:sz w:val="28"/>
          <w:szCs w:val="28"/>
          <w:shd w:val="clear" w:color="auto" w:fill="FFFFFF" w:themeFill="background1"/>
        </w:rPr>
        <w:t>)</w:t>
      </w:r>
      <w:r w:rsidRPr="00011C3C">
        <w:rPr>
          <w:rFonts w:ascii="Times New Roman" w:eastAsia="Times New Roman" w:hAnsi="Times New Roman" w:cs="Times New Roman"/>
          <w:sz w:val="28"/>
          <w:szCs w:val="28"/>
        </w:rPr>
        <w:t xml:space="preserve"> (далее – Положение о Контрольно-счетной комиссии) подготовлен настоящий отчет о деятельности Контрольно-счетной комиссии Грачевского муниципального района  Ставропольского края за 201</w:t>
      </w:r>
      <w:r w:rsidR="004261A6">
        <w:rPr>
          <w:rFonts w:ascii="Times New Roman" w:eastAsia="Times New Roman" w:hAnsi="Times New Roman" w:cs="Times New Roman"/>
          <w:sz w:val="28"/>
          <w:szCs w:val="28"/>
        </w:rPr>
        <w:t>9</w:t>
      </w:r>
      <w:r w:rsidRPr="00011C3C">
        <w:rPr>
          <w:rFonts w:ascii="Times New Roman" w:eastAsia="Times New Roman" w:hAnsi="Times New Roman" w:cs="Times New Roman"/>
          <w:sz w:val="28"/>
          <w:szCs w:val="28"/>
        </w:rPr>
        <w:t xml:space="preserve"> год (далее – </w:t>
      </w:r>
      <w:r w:rsidR="00CC45E2" w:rsidRPr="00011C3C">
        <w:rPr>
          <w:rFonts w:ascii="Times New Roman" w:eastAsia="Times New Roman" w:hAnsi="Times New Roman" w:cs="Times New Roman"/>
          <w:sz w:val="28"/>
          <w:szCs w:val="28"/>
        </w:rPr>
        <w:t>о</w:t>
      </w:r>
      <w:r w:rsidRPr="00011C3C">
        <w:rPr>
          <w:rFonts w:ascii="Times New Roman" w:eastAsia="Times New Roman" w:hAnsi="Times New Roman" w:cs="Times New Roman"/>
          <w:sz w:val="28"/>
          <w:szCs w:val="28"/>
        </w:rPr>
        <w:t>тчет).</w:t>
      </w:r>
    </w:p>
    <w:p w:rsidR="00ED2BE2" w:rsidRPr="00011C3C" w:rsidRDefault="00ED2BE2" w:rsidP="00011C3C">
      <w:pPr>
        <w:spacing w:after="0" w:line="240" w:lineRule="auto"/>
        <w:rPr>
          <w:rFonts w:ascii="Times New Roman" w:eastAsia="Times New Roman" w:hAnsi="Times New Roman" w:cs="Times New Roman"/>
          <w:b/>
          <w:sz w:val="28"/>
          <w:szCs w:val="28"/>
        </w:rPr>
      </w:pPr>
    </w:p>
    <w:p w:rsidR="00062793" w:rsidRPr="00011C3C" w:rsidRDefault="00D86C69" w:rsidP="00011C3C">
      <w:pPr>
        <w:spacing w:after="0" w:line="240" w:lineRule="auto"/>
        <w:ind w:left="2832" w:firstLine="708"/>
        <w:rPr>
          <w:rFonts w:ascii="Times New Roman" w:eastAsia="Times New Roman" w:hAnsi="Times New Roman" w:cs="Times New Roman"/>
          <w:b/>
          <w:sz w:val="28"/>
          <w:szCs w:val="28"/>
        </w:rPr>
      </w:pPr>
      <w:r w:rsidRPr="00011C3C">
        <w:rPr>
          <w:rFonts w:ascii="Times New Roman" w:eastAsia="Times New Roman" w:hAnsi="Times New Roman" w:cs="Times New Roman"/>
          <w:b/>
          <w:sz w:val="28"/>
          <w:szCs w:val="28"/>
          <w:lang w:val="en-US"/>
        </w:rPr>
        <w:t>I</w:t>
      </w:r>
      <w:r w:rsidRPr="00011C3C">
        <w:rPr>
          <w:rFonts w:ascii="Times New Roman" w:eastAsia="Times New Roman" w:hAnsi="Times New Roman" w:cs="Times New Roman"/>
          <w:b/>
          <w:sz w:val="28"/>
          <w:szCs w:val="28"/>
        </w:rPr>
        <w:t>.</w:t>
      </w:r>
      <w:r w:rsidR="008D2D86">
        <w:rPr>
          <w:rFonts w:ascii="Times New Roman" w:eastAsia="Times New Roman" w:hAnsi="Times New Roman" w:cs="Times New Roman"/>
          <w:b/>
          <w:sz w:val="28"/>
          <w:szCs w:val="28"/>
        </w:rPr>
        <w:t xml:space="preserve"> </w:t>
      </w:r>
      <w:r w:rsidRPr="00011C3C">
        <w:rPr>
          <w:rFonts w:ascii="Times New Roman" w:eastAsia="Times New Roman" w:hAnsi="Times New Roman" w:cs="Times New Roman"/>
          <w:b/>
          <w:sz w:val="28"/>
          <w:szCs w:val="28"/>
        </w:rPr>
        <w:t>Общие положения</w:t>
      </w:r>
    </w:p>
    <w:p w:rsidR="000B1F8C" w:rsidRPr="00011C3C" w:rsidRDefault="000B1F8C" w:rsidP="00011C3C">
      <w:pPr>
        <w:spacing w:after="0" w:line="240" w:lineRule="auto"/>
        <w:ind w:left="2832" w:firstLine="708"/>
        <w:rPr>
          <w:rFonts w:ascii="Times New Roman" w:eastAsia="Times New Roman" w:hAnsi="Times New Roman" w:cs="Times New Roman"/>
          <w:b/>
          <w:sz w:val="28"/>
          <w:szCs w:val="28"/>
        </w:rPr>
      </w:pPr>
    </w:p>
    <w:p w:rsidR="006D45C8" w:rsidRPr="00011C3C" w:rsidRDefault="000B1F8C" w:rsidP="00011C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11C3C">
        <w:rPr>
          <w:rFonts w:ascii="Times New Roman" w:eastAsia="Times New Roman" w:hAnsi="Times New Roman" w:cs="Times New Roman"/>
          <w:color w:val="000000"/>
          <w:sz w:val="28"/>
          <w:szCs w:val="28"/>
        </w:rPr>
        <w:t xml:space="preserve">Правовое регулирование  деятельности  </w:t>
      </w:r>
      <w:r w:rsidRPr="00011C3C">
        <w:rPr>
          <w:rFonts w:ascii="Times New Roman" w:eastAsia="Times New Roman" w:hAnsi="Times New Roman" w:cs="Times New Roman"/>
          <w:sz w:val="28"/>
          <w:szCs w:val="28"/>
        </w:rPr>
        <w:t xml:space="preserve">Контрольно-счетной комиссии Грачевского муниципального района  Ставропольского края (далее - Контрольно-счетная комиссия) </w:t>
      </w:r>
      <w:r w:rsidRPr="00011C3C">
        <w:rPr>
          <w:rFonts w:ascii="Times New Roman" w:eastAsia="Times New Roman" w:hAnsi="Times New Roman" w:cs="Times New Roman"/>
          <w:color w:val="000000"/>
          <w:sz w:val="28"/>
          <w:szCs w:val="28"/>
        </w:rPr>
        <w:t>основывается на </w:t>
      </w:r>
      <w:r w:rsidR="00482EE6" w:rsidRPr="00011C3C">
        <w:rPr>
          <w:rFonts w:ascii="Times New Roman" w:eastAsia="Times New Roman" w:hAnsi="Times New Roman" w:cs="Times New Roman"/>
          <w:color w:val="000000"/>
          <w:sz w:val="28"/>
          <w:szCs w:val="28"/>
        </w:rPr>
        <w:t>Конституции</w:t>
      </w:r>
      <w:r w:rsidRPr="00011C3C">
        <w:rPr>
          <w:rFonts w:ascii="Times New Roman" w:eastAsia="Times New Roman" w:hAnsi="Times New Roman" w:cs="Times New Roman"/>
          <w:color w:val="000000"/>
          <w:sz w:val="28"/>
          <w:szCs w:val="28"/>
        </w:rPr>
        <w:t> Российской Федерации и определяется Бюджетным кодексом Российской Федерации (далее – БК РФ), Федеральным законом от 06.10.2003 № 131-ФЗ «Об общих принципах организации местного самоуправления в Российской Федерации», Федеральным законом № 6-ФЗ, другими федеральными законами и иными нормативными правовыми актами Российской Федерации, Уставом Грачевского муниципального района Ставропольского края, а также Положением о Контрольно-счетной комиссии и иными нормативными правовыми актами Грачевского муниципального района</w:t>
      </w:r>
      <w:r w:rsidR="00CB0E4F" w:rsidRPr="00011C3C">
        <w:rPr>
          <w:rFonts w:ascii="Times New Roman" w:eastAsia="Times New Roman" w:hAnsi="Times New Roman" w:cs="Times New Roman"/>
          <w:color w:val="000000"/>
          <w:sz w:val="28"/>
          <w:szCs w:val="28"/>
        </w:rPr>
        <w:t xml:space="preserve"> Ставропольского края</w:t>
      </w:r>
      <w:r w:rsidRPr="00011C3C">
        <w:rPr>
          <w:rFonts w:ascii="Times New Roman" w:eastAsia="Times New Roman" w:hAnsi="Times New Roman" w:cs="Times New Roman"/>
          <w:color w:val="000000"/>
          <w:sz w:val="28"/>
          <w:szCs w:val="28"/>
        </w:rPr>
        <w:t>.</w:t>
      </w:r>
    </w:p>
    <w:p w:rsidR="006D45C8" w:rsidRPr="00011C3C" w:rsidRDefault="008B0841" w:rsidP="00011C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11C3C">
        <w:rPr>
          <w:rFonts w:ascii="Times New Roman" w:eastAsia="Times New Roman" w:hAnsi="Times New Roman" w:cs="Times New Roman"/>
          <w:color w:val="000000"/>
          <w:sz w:val="28"/>
          <w:szCs w:val="28"/>
        </w:rPr>
        <w:t>Контрольно-счетная</w:t>
      </w:r>
      <w:r w:rsidR="000B1F8C" w:rsidRPr="00011C3C">
        <w:rPr>
          <w:rFonts w:ascii="Times New Roman" w:eastAsia="Times New Roman" w:hAnsi="Times New Roman" w:cs="Times New Roman"/>
          <w:color w:val="000000"/>
          <w:sz w:val="28"/>
          <w:szCs w:val="28"/>
        </w:rPr>
        <w:t xml:space="preserve"> </w:t>
      </w:r>
      <w:r w:rsidRPr="00011C3C">
        <w:rPr>
          <w:rFonts w:ascii="Times New Roman" w:eastAsia="Times New Roman" w:hAnsi="Times New Roman" w:cs="Times New Roman"/>
          <w:color w:val="000000"/>
          <w:sz w:val="28"/>
          <w:szCs w:val="28"/>
        </w:rPr>
        <w:t>комиссия</w:t>
      </w:r>
      <w:r w:rsidR="000B1F8C" w:rsidRPr="00011C3C">
        <w:rPr>
          <w:rFonts w:ascii="Times New Roman" w:eastAsia="Times New Roman" w:hAnsi="Times New Roman" w:cs="Times New Roman"/>
          <w:color w:val="000000"/>
          <w:sz w:val="28"/>
          <w:szCs w:val="28"/>
        </w:rPr>
        <w:t xml:space="preserve"> является постоянно действующим органом внешнего муниципального финансового контроля, </w:t>
      </w:r>
      <w:r w:rsidR="002B3FFE">
        <w:rPr>
          <w:rFonts w:ascii="Times New Roman" w:eastAsia="Times New Roman" w:hAnsi="Times New Roman" w:cs="Times New Roman"/>
          <w:color w:val="000000"/>
          <w:sz w:val="28"/>
          <w:szCs w:val="28"/>
        </w:rPr>
        <w:t>образованная</w:t>
      </w:r>
      <w:r w:rsidR="000B1F8C" w:rsidRPr="00011C3C">
        <w:rPr>
          <w:rFonts w:ascii="Times New Roman" w:eastAsia="Times New Roman" w:hAnsi="Times New Roman" w:cs="Times New Roman"/>
          <w:color w:val="000000"/>
          <w:sz w:val="28"/>
          <w:szCs w:val="28"/>
        </w:rPr>
        <w:t xml:space="preserve"> Советом Грачевского муниципального района С</w:t>
      </w:r>
      <w:r w:rsidRPr="00011C3C">
        <w:rPr>
          <w:rFonts w:ascii="Times New Roman" w:eastAsia="Times New Roman" w:hAnsi="Times New Roman" w:cs="Times New Roman"/>
          <w:color w:val="000000"/>
          <w:sz w:val="28"/>
          <w:szCs w:val="28"/>
        </w:rPr>
        <w:t>тавропольского края и подотчетна</w:t>
      </w:r>
      <w:r w:rsidR="000B1F8C" w:rsidRPr="00011C3C">
        <w:rPr>
          <w:rFonts w:ascii="Times New Roman" w:eastAsia="Times New Roman" w:hAnsi="Times New Roman" w:cs="Times New Roman"/>
          <w:color w:val="000000"/>
          <w:sz w:val="28"/>
          <w:szCs w:val="28"/>
        </w:rPr>
        <w:t xml:space="preserve"> ему.</w:t>
      </w:r>
      <w:r w:rsidR="004E222E" w:rsidRPr="00011C3C">
        <w:rPr>
          <w:rFonts w:ascii="Times New Roman" w:eastAsia="Times New Roman" w:hAnsi="Times New Roman" w:cs="Times New Roman"/>
          <w:color w:val="000000"/>
          <w:sz w:val="28"/>
          <w:szCs w:val="28"/>
        </w:rPr>
        <w:t xml:space="preserve"> </w:t>
      </w:r>
      <w:r w:rsidR="006D45C8" w:rsidRPr="00011C3C">
        <w:rPr>
          <w:rFonts w:ascii="Times New Roman" w:eastAsia="Times New Roman" w:hAnsi="Times New Roman" w:cs="Times New Roman"/>
          <w:color w:val="000000"/>
          <w:sz w:val="28"/>
          <w:szCs w:val="28"/>
        </w:rPr>
        <w:t xml:space="preserve">  </w:t>
      </w:r>
    </w:p>
    <w:p w:rsidR="000B1F8C" w:rsidRPr="00011C3C" w:rsidRDefault="006D45C8" w:rsidP="00011C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011C3C">
        <w:rPr>
          <w:rFonts w:ascii="Times New Roman" w:eastAsia="Times New Roman" w:hAnsi="Times New Roman" w:cs="Times New Roman"/>
          <w:color w:val="000000"/>
          <w:sz w:val="28"/>
          <w:szCs w:val="28"/>
        </w:rPr>
        <w:t>В</w:t>
      </w:r>
      <w:r w:rsidR="000B1F8C" w:rsidRPr="00011C3C">
        <w:rPr>
          <w:rFonts w:ascii="Times New Roman" w:eastAsia="Times New Roman" w:hAnsi="Times New Roman" w:cs="Times New Roman"/>
          <w:color w:val="000000"/>
          <w:sz w:val="28"/>
          <w:szCs w:val="28"/>
        </w:rPr>
        <w:t xml:space="preserve"> процессе реализации своих полномочий Контрольно-счетн</w:t>
      </w:r>
      <w:r w:rsidR="004E222E" w:rsidRPr="00011C3C">
        <w:rPr>
          <w:rFonts w:ascii="Times New Roman" w:eastAsia="Times New Roman" w:hAnsi="Times New Roman" w:cs="Times New Roman"/>
          <w:color w:val="000000"/>
          <w:sz w:val="28"/>
          <w:szCs w:val="28"/>
        </w:rPr>
        <w:t>ая</w:t>
      </w:r>
      <w:r w:rsidR="000B1F8C" w:rsidRPr="00011C3C">
        <w:rPr>
          <w:rFonts w:ascii="Times New Roman" w:eastAsia="Times New Roman" w:hAnsi="Times New Roman" w:cs="Times New Roman"/>
          <w:color w:val="000000"/>
          <w:sz w:val="28"/>
          <w:szCs w:val="28"/>
        </w:rPr>
        <w:t xml:space="preserve"> </w:t>
      </w:r>
      <w:r w:rsidR="004E222E" w:rsidRPr="00011C3C">
        <w:rPr>
          <w:rFonts w:ascii="Times New Roman" w:eastAsia="Times New Roman" w:hAnsi="Times New Roman" w:cs="Times New Roman"/>
          <w:color w:val="000000"/>
          <w:sz w:val="28"/>
          <w:szCs w:val="28"/>
        </w:rPr>
        <w:t>комиссия</w:t>
      </w:r>
      <w:r w:rsidR="000B1F8C" w:rsidRPr="00011C3C">
        <w:rPr>
          <w:rFonts w:ascii="Times New Roman" w:eastAsia="Times New Roman" w:hAnsi="Times New Roman" w:cs="Times New Roman"/>
          <w:color w:val="000000"/>
          <w:sz w:val="28"/>
          <w:szCs w:val="28"/>
        </w:rPr>
        <w:t xml:space="preserve"> в отчетном году осуществлял</w:t>
      </w:r>
      <w:r w:rsidR="004E222E" w:rsidRPr="00011C3C">
        <w:rPr>
          <w:rFonts w:ascii="Times New Roman" w:eastAsia="Times New Roman" w:hAnsi="Times New Roman" w:cs="Times New Roman"/>
          <w:color w:val="000000"/>
          <w:sz w:val="28"/>
          <w:szCs w:val="28"/>
        </w:rPr>
        <w:t>а</w:t>
      </w:r>
      <w:r w:rsidR="000B1F8C" w:rsidRPr="00011C3C">
        <w:rPr>
          <w:rFonts w:ascii="Times New Roman" w:eastAsia="Times New Roman" w:hAnsi="Times New Roman" w:cs="Times New Roman"/>
          <w:color w:val="000000"/>
          <w:sz w:val="28"/>
          <w:szCs w:val="28"/>
        </w:rPr>
        <w:t xml:space="preserve"> экспертно-аналитическ</w:t>
      </w:r>
      <w:r w:rsidR="00197AC7" w:rsidRPr="00011C3C">
        <w:rPr>
          <w:rFonts w:ascii="Times New Roman" w:eastAsia="Times New Roman" w:hAnsi="Times New Roman" w:cs="Times New Roman"/>
          <w:color w:val="000000"/>
          <w:sz w:val="28"/>
          <w:szCs w:val="28"/>
        </w:rPr>
        <w:t>ую</w:t>
      </w:r>
      <w:r w:rsidR="000B1F8C" w:rsidRPr="00011C3C">
        <w:rPr>
          <w:rFonts w:ascii="Times New Roman" w:eastAsia="Times New Roman" w:hAnsi="Times New Roman" w:cs="Times New Roman"/>
          <w:color w:val="000000"/>
          <w:sz w:val="28"/>
          <w:szCs w:val="28"/>
        </w:rPr>
        <w:t>,</w:t>
      </w:r>
      <w:r w:rsidR="00197AC7" w:rsidRPr="00011C3C">
        <w:rPr>
          <w:rFonts w:ascii="Times New Roman" w:eastAsia="Times New Roman" w:hAnsi="Times New Roman" w:cs="Times New Roman"/>
          <w:color w:val="000000"/>
          <w:sz w:val="28"/>
          <w:szCs w:val="28"/>
        </w:rPr>
        <w:t xml:space="preserve"> контрольную, </w:t>
      </w:r>
      <w:r w:rsidR="000B1F8C" w:rsidRPr="00011C3C">
        <w:rPr>
          <w:rFonts w:ascii="Times New Roman" w:eastAsia="Times New Roman" w:hAnsi="Times New Roman" w:cs="Times New Roman"/>
          <w:color w:val="000000"/>
          <w:sz w:val="28"/>
          <w:szCs w:val="28"/>
        </w:rPr>
        <w:t>информационн</w:t>
      </w:r>
      <w:r w:rsidR="00197AC7" w:rsidRPr="00011C3C">
        <w:rPr>
          <w:rFonts w:ascii="Times New Roman" w:eastAsia="Times New Roman" w:hAnsi="Times New Roman" w:cs="Times New Roman"/>
          <w:color w:val="000000"/>
          <w:sz w:val="28"/>
          <w:szCs w:val="28"/>
        </w:rPr>
        <w:t xml:space="preserve">ую </w:t>
      </w:r>
      <w:r w:rsidR="000B1F8C" w:rsidRPr="00011C3C">
        <w:rPr>
          <w:rFonts w:ascii="Times New Roman" w:eastAsia="Times New Roman" w:hAnsi="Times New Roman" w:cs="Times New Roman"/>
          <w:color w:val="000000"/>
          <w:sz w:val="28"/>
          <w:szCs w:val="28"/>
        </w:rPr>
        <w:t xml:space="preserve"> и ины</w:t>
      </w:r>
      <w:r w:rsidR="00197AC7" w:rsidRPr="00011C3C">
        <w:rPr>
          <w:rFonts w:ascii="Times New Roman" w:eastAsia="Times New Roman" w:hAnsi="Times New Roman" w:cs="Times New Roman"/>
          <w:color w:val="000000"/>
          <w:sz w:val="28"/>
          <w:szCs w:val="28"/>
        </w:rPr>
        <w:t>е</w:t>
      </w:r>
      <w:r w:rsidR="000B1F8C" w:rsidRPr="00011C3C">
        <w:rPr>
          <w:rFonts w:ascii="Times New Roman" w:eastAsia="Times New Roman" w:hAnsi="Times New Roman" w:cs="Times New Roman"/>
          <w:color w:val="000000"/>
          <w:sz w:val="28"/>
          <w:szCs w:val="28"/>
        </w:rPr>
        <w:t xml:space="preserve"> вид</w:t>
      </w:r>
      <w:r w:rsidR="00197AC7" w:rsidRPr="00011C3C">
        <w:rPr>
          <w:rFonts w:ascii="Times New Roman" w:eastAsia="Times New Roman" w:hAnsi="Times New Roman" w:cs="Times New Roman"/>
          <w:color w:val="000000"/>
          <w:sz w:val="28"/>
          <w:szCs w:val="28"/>
        </w:rPr>
        <w:t>ы</w:t>
      </w:r>
      <w:r w:rsidR="000B1F8C" w:rsidRPr="00011C3C">
        <w:rPr>
          <w:rFonts w:ascii="Times New Roman" w:eastAsia="Times New Roman" w:hAnsi="Times New Roman" w:cs="Times New Roman"/>
          <w:color w:val="000000"/>
          <w:sz w:val="28"/>
          <w:szCs w:val="28"/>
        </w:rPr>
        <w:t xml:space="preserve"> деятельности, обеспечивая единую систему </w:t>
      </w:r>
      <w:proofErr w:type="gramStart"/>
      <w:r w:rsidR="000B1F8C" w:rsidRPr="00011C3C">
        <w:rPr>
          <w:rFonts w:ascii="Times New Roman" w:eastAsia="Times New Roman" w:hAnsi="Times New Roman" w:cs="Times New Roman"/>
          <w:color w:val="000000"/>
          <w:sz w:val="28"/>
          <w:szCs w:val="28"/>
        </w:rPr>
        <w:t>контроля за</w:t>
      </w:r>
      <w:proofErr w:type="gramEnd"/>
      <w:r w:rsidR="000B1F8C" w:rsidRPr="00011C3C">
        <w:rPr>
          <w:rFonts w:ascii="Times New Roman" w:eastAsia="Times New Roman" w:hAnsi="Times New Roman" w:cs="Times New Roman"/>
          <w:color w:val="000000"/>
          <w:sz w:val="28"/>
          <w:szCs w:val="28"/>
        </w:rPr>
        <w:t xml:space="preserve"> </w:t>
      </w:r>
      <w:r w:rsidR="00197AC7" w:rsidRPr="00011C3C">
        <w:rPr>
          <w:rFonts w:ascii="Times New Roman" w:eastAsia="Times New Roman" w:hAnsi="Times New Roman" w:cs="Times New Roman"/>
          <w:color w:val="000000"/>
          <w:sz w:val="28"/>
          <w:szCs w:val="28"/>
        </w:rPr>
        <w:t>формированием и исполнением бюджета Грачевского муниципального района Ставропольского края и распоряжением имущества, находящимся в собственности Грачевского муниципального района Ставропольского края.</w:t>
      </w:r>
    </w:p>
    <w:p w:rsidR="000B1F8C" w:rsidRPr="00011C3C" w:rsidRDefault="000B1F8C" w:rsidP="00011C3C">
      <w:pPr>
        <w:spacing w:after="0" w:line="240" w:lineRule="auto"/>
        <w:ind w:left="2832" w:firstLine="708"/>
        <w:rPr>
          <w:rFonts w:ascii="Times New Roman" w:eastAsia="Times New Roman" w:hAnsi="Times New Roman" w:cs="Times New Roman"/>
          <w:b/>
          <w:sz w:val="28"/>
          <w:szCs w:val="28"/>
        </w:rPr>
      </w:pPr>
    </w:p>
    <w:p w:rsidR="005E3B2D" w:rsidRPr="00011C3C" w:rsidRDefault="00317022" w:rsidP="00011C3C">
      <w:pPr>
        <w:spacing w:after="0" w:line="240" w:lineRule="auto"/>
        <w:jc w:val="center"/>
        <w:rPr>
          <w:rFonts w:ascii="Times New Roman" w:hAnsi="Times New Roman" w:cs="Times New Roman"/>
          <w:b/>
          <w:sz w:val="28"/>
          <w:szCs w:val="28"/>
        </w:rPr>
      </w:pPr>
      <w:r w:rsidRPr="00011C3C">
        <w:rPr>
          <w:rFonts w:ascii="Times New Roman" w:hAnsi="Times New Roman" w:cs="Times New Roman"/>
          <w:b/>
          <w:sz w:val="28"/>
          <w:szCs w:val="28"/>
          <w:lang w:val="en-US"/>
        </w:rPr>
        <w:t>II</w:t>
      </w:r>
      <w:r w:rsidRPr="00011C3C">
        <w:rPr>
          <w:rFonts w:ascii="Times New Roman" w:hAnsi="Times New Roman" w:cs="Times New Roman"/>
          <w:b/>
          <w:sz w:val="28"/>
          <w:szCs w:val="28"/>
        </w:rPr>
        <w:t>. Основные направления и итоги деятельности</w:t>
      </w:r>
    </w:p>
    <w:p w:rsidR="002610BA" w:rsidRPr="00011C3C" w:rsidRDefault="00317022" w:rsidP="00011C3C">
      <w:pPr>
        <w:spacing w:after="0" w:line="240" w:lineRule="auto"/>
        <w:jc w:val="center"/>
        <w:rPr>
          <w:rFonts w:ascii="Times New Roman" w:hAnsi="Times New Roman" w:cs="Times New Roman"/>
          <w:b/>
          <w:sz w:val="28"/>
          <w:szCs w:val="28"/>
        </w:rPr>
      </w:pPr>
      <w:r w:rsidRPr="00011C3C">
        <w:rPr>
          <w:rFonts w:ascii="Times New Roman" w:hAnsi="Times New Roman" w:cs="Times New Roman"/>
          <w:b/>
          <w:sz w:val="28"/>
          <w:szCs w:val="28"/>
        </w:rPr>
        <w:t>Контрольно-счетной комиссии в 201</w:t>
      </w:r>
      <w:r w:rsidR="00605681">
        <w:rPr>
          <w:rFonts w:ascii="Times New Roman" w:hAnsi="Times New Roman" w:cs="Times New Roman"/>
          <w:b/>
          <w:sz w:val="28"/>
          <w:szCs w:val="28"/>
        </w:rPr>
        <w:t>8</w:t>
      </w:r>
      <w:r w:rsidRPr="00011C3C">
        <w:rPr>
          <w:rFonts w:ascii="Times New Roman" w:hAnsi="Times New Roman" w:cs="Times New Roman"/>
          <w:b/>
          <w:sz w:val="28"/>
          <w:szCs w:val="28"/>
        </w:rPr>
        <w:t xml:space="preserve"> году</w:t>
      </w:r>
    </w:p>
    <w:p w:rsidR="005A6D80" w:rsidRPr="00011C3C" w:rsidRDefault="005A6D80" w:rsidP="00011C3C">
      <w:pPr>
        <w:spacing w:after="0" w:line="240" w:lineRule="auto"/>
        <w:jc w:val="center"/>
        <w:rPr>
          <w:rFonts w:ascii="Times New Roman" w:hAnsi="Times New Roman" w:cs="Times New Roman"/>
          <w:b/>
          <w:sz w:val="28"/>
          <w:szCs w:val="28"/>
        </w:rPr>
      </w:pPr>
    </w:p>
    <w:p w:rsidR="002610BA" w:rsidRPr="00011C3C" w:rsidRDefault="005A6D80" w:rsidP="00011C3C">
      <w:pPr>
        <w:spacing w:after="0" w:line="240" w:lineRule="auto"/>
        <w:ind w:firstLine="708"/>
        <w:jc w:val="both"/>
        <w:rPr>
          <w:rFonts w:ascii="Times New Roman" w:hAnsi="Times New Roman" w:cs="Times New Roman"/>
          <w:sz w:val="28"/>
          <w:szCs w:val="28"/>
        </w:rPr>
      </w:pPr>
      <w:r w:rsidRPr="00011C3C">
        <w:rPr>
          <w:rFonts w:ascii="Times New Roman" w:hAnsi="Times New Roman" w:cs="Times New Roman"/>
          <w:sz w:val="28"/>
          <w:szCs w:val="28"/>
        </w:rPr>
        <w:t>Деятельность</w:t>
      </w:r>
      <w:r w:rsidRPr="00011C3C">
        <w:rPr>
          <w:rFonts w:ascii="Times New Roman" w:hAnsi="Times New Roman" w:cs="Times New Roman"/>
          <w:b/>
          <w:sz w:val="28"/>
          <w:szCs w:val="28"/>
        </w:rPr>
        <w:t xml:space="preserve"> </w:t>
      </w:r>
      <w:r w:rsidRPr="00011C3C">
        <w:rPr>
          <w:rFonts w:ascii="Times New Roman" w:hAnsi="Times New Roman" w:cs="Times New Roman"/>
          <w:sz w:val="28"/>
          <w:szCs w:val="28"/>
        </w:rPr>
        <w:t>Контрольно-счетн</w:t>
      </w:r>
      <w:r w:rsidR="003C6240" w:rsidRPr="00011C3C">
        <w:rPr>
          <w:rFonts w:ascii="Times New Roman" w:hAnsi="Times New Roman" w:cs="Times New Roman"/>
          <w:sz w:val="28"/>
          <w:szCs w:val="28"/>
        </w:rPr>
        <w:t>ой</w:t>
      </w:r>
      <w:r w:rsidRPr="00011C3C">
        <w:rPr>
          <w:rFonts w:ascii="Times New Roman" w:hAnsi="Times New Roman" w:cs="Times New Roman"/>
          <w:sz w:val="28"/>
          <w:szCs w:val="28"/>
        </w:rPr>
        <w:t xml:space="preserve"> комисси</w:t>
      </w:r>
      <w:r w:rsidR="003C6240" w:rsidRPr="00011C3C">
        <w:rPr>
          <w:rFonts w:ascii="Times New Roman" w:hAnsi="Times New Roman" w:cs="Times New Roman"/>
          <w:sz w:val="28"/>
          <w:szCs w:val="28"/>
        </w:rPr>
        <w:t>и</w:t>
      </w:r>
      <w:r w:rsidRPr="00011C3C">
        <w:rPr>
          <w:rFonts w:ascii="Times New Roman" w:hAnsi="Times New Roman" w:cs="Times New Roman"/>
          <w:sz w:val="28"/>
          <w:szCs w:val="28"/>
        </w:rPr>
        <w:t xml:space="preserve"> в 201</w:t>
      </w:r>
      <w:r w:rsidR="004261A6">
        <w:rPr>
          <w:rFonts w:ascii="Times New Roman" w:hAnsi="Times New Roman" w:cs="Times New Roman"/>
          <w:sz w:val="28"/>
          <w:szCs w:val="28"/>
        </w:rPr>
        <w:t>9</w:t>
      </w:r>
      <w:r w:rsidRPr="00011C3C">
        <w:rPr>
          <w:rFonts w:ascii="Times New Roman" w:hAnsi="Times New Roman" w:cs="Times New Roman"/>
          <w:sz w:val="28"/>
          <w:szCs w:val="28"/>
        </w:rPr>
        <w:t xml:space="preserve"> году осуществлял</w:t>
      </w:r>
      <w:r w:rsidR="003C6240" w:rsidRPr="00011C3C">
        <w:rPr>
          <w:rFonts w:ascii="Times New Roman" w:hAnsi="Times New Roman" w:cs="Times New Roman"/>
          <w:sz w:val="28"/>
          <w:szCs w:val="28"/>
        </w:rPr>
        <w:t>ась</w:t>
      </w:r>
      <w:r w:rsidRPr="00011C3C">
        <w:rPr>
          <w:rFonts w:ascii="Times New Roman" w:hAnsi="Times New Roman" w:cs="Times New Roman"/>
          <w:sz w:val="28"/>
          <w:szCs w:val="28"/>
        </w:rPr>
        <w:t xml:space="preserve"> </w:t>
      </w:r>
      <w:r w:rsidR="00A62FB9" w:rsidRPr="00011C3C">
        <w:rPr>
          <w:rFonts w:ascii="Times New Roman" w:hAnsi="Times New Roman" w:cs="Times New Roman"/>
          <w:sz w:val="28"/>
          <w:szCs w:val="28"/>
        </w:rPr>
        <w:t xml:space="preserve">в соответствии с </w:t>
      </w:r>
      <w:r w:rsidR="002610BA" w:rsidRPr="00011C3C">
        <w:rPr>
          <w:rFonts w:ascii="Times New Roman" w:hAnsi="Times New Roman" w:cs="Times New Roman"/>
          <w:sz w:val="28"/>
          <w:szCs w:val="28"/>
        </w:rPr>
        <w:t xml:space="preserve"> </w:t>
      </w:r>
      <w:r w:rsidR="008B0841" w:rsidRPr="00011C3C">
        <w:rPr>
          <w:rFonts w:ascii="Times New Roman" w:hAnsi="Times New Roman" w:cs="Times New Roman"/>
          <w:sz w:val="28"/>
          <w:szCs w:val="28"/>
        </w:rPr>
        <w:t xml:space="preserve">Планом </w:t>
      </w:r>
      <w:r w:rsidR="002610BA" w:rsidRPr="00011C3C">
        <w:rPr>
          <w:rFonts w:ascii="Times New Roman" w:hAnsi="Times New Roman" w:cs="Times New Roman"/>
          <w:sz w:val="28"/>
          <w:szCs w:val="28"/>
        </w:rPr>
        <w:t>работы, утвержденн</w:t>
      </w:r>
      <w:r w:rsidR="008D2D86">
        <w:rPr>
          <w:rFonts w:ascii="Times New Roman" w:hAnsi="Times New Roman" w:cs="Times New Roman"/>
          <w:sz w:val="28"/>
          <w:szCs w:val="28"/>
        </w:rPr>
        <w:t>ым</w:t>
      </w:r>
      <w:r w:rsidR="002610BA" w:rsidRPr="00011C3C">
        <w:rPr>
          <w:rFonts w:ascii="Times New Roman" w:hAnsi="Times New Roman" w:cs="Times New Roman"/>
          <w:sz w:val="28"/>
          <w:szCs w:val="28"/>
        </w:rPr>
        <w:t xml:space="preserve"> приказом председателя </w:t>
      </w:r>
      <w:r w:rsidR="002610BA" w:rsidRPr="00011C3C">
        <w:rPr>
          <w:rFonts w:ascii="Times New Roman" w:hAnsi="Times New Roman" w:cs="Times New Roman"/>
          <w:sz w:val="28"/>
          <w:szCs w:val="28"/>
        </w:rPr>
        <w:lastRenderedPageBreak/>
        <w:t xml:space="preserve">Контрольно-счетной комиссии от </w:t>
      </w:r>
      <w:r w:rsidR="00B750B0" w:rsidRPr="00CF4FBD">
        <w:rPr>
          <w:rFonts w:ascii="Times New Roman" w:hAnsi="Times New Roman" w:cs="Times New Roman"/>
          <w:sz w:val="28"/>
          <w:szCs w:val="28"/>
        </w:rPr>
        <w:t>27</w:t>
      </w:r>
      <w:r w:rsidR="002610BA" w:rsidRPr="00CF4FBD">
        <w:rPr>
          <w:rFonts w:ascii="Times New Roman" w:hAnsi="Times New Roman" w:cs="Times New Roman"/>
          <w:sz w:val="28"/>
          <w:szCs w:val="28"/>
        </w:rPr>
        <w:t xml:space="preserve"> декабря 201</w:t>
      </w:r>
      <w:r w:rsidR="007C5E16" w:rsidRPr="00CF4FBD">
        <w:rPr>
          <w:rFonts w:ascii="Times New Roman" w:hAnsi="Times New Roman" w:cs="Times New Roman"/>
          <w:sz w:val="28"/>
          <w:szCs w:val="28"/>
        </w:rPr>
        <w:t>8</w:t>
      </w:r>
      <w:r w:rsidR="002610BA" w:rsidRPr="00CF4FBD">
        <w:rPr>
          <w:rFonts w:ascii="Times New Roman" w:hAnsi="Times New Roman" w:cs="Times New Roman"/>
          <w:sz w:val="28"/>
          <w:szCs w:val="28"/>
        </w:rPr>
        <w:t xml:space="preserve"> года № </w:t>
      </w:r>
      <w:r w:rsidR="007C5E16" w:rsidRPr="00CF4FBD">
        <w:rPr>
          <w:rFonts w:ascii="Times New Roman" w:hAnsi="Times New Roman" w:cs="Times New Roman"/>
          <w:sz w:val="28"/>
          <w:szCs w:val="28"/>
        </w:rPr>
        <w:t>28</w:t>
      </w:r>
      <w:r w:rsidR="002610BA" w:rsidRPr="00011C3C">
        <w:rPr>
          <w:rFonts w:ascii="Times New Roman" w:hAnsi="Times New Roman" w:cs="Times New Roman"/>
          <w:sz w:val="28"/>
          <w:szCs w:val="28"/>
        </w:rPr>
        <w:t xml:space="preserve"> (далее – План работы), </w:t>
      </w:r>
      <w:r w:rsidR="003C6240" w:rsidRPr="00011C3C">
        <w:rPr>
          <w:rFonts w:ascii="Times New Roman" w:hAnsi="Times New Roman" w:cs="Times New Roman"/>
          <w:sz w:val="28"/>
          <w:szCs w:val="28"/>
        </w:rPr>
        <w:t>по всем основным направлениям деятельности Контрольно-счетной комиссии</w:t>
      </w:r>
      <w:r w:rsidR="002610BA" w:rsidRPr="00011C3C">
        <w:rPr>
          <w:rFonts w:ascii="Times New Roman" w:hAnsi="Times New Roman" w:cs="Times New Roman"/>
          <w:sz w:val="28"/>
          <w:szCs w:val="28"/>
        </w:rPr>
        <w:t>.</w:t>
      </w:r>
    </w:p>
    <w:p w:rsidR="00AE0204" w:rsidRPr="00011C3C" w:rsidRDefault="00AE0204" w:rsidP="00011C3C">
      <w:pPr>
        <w:spacing w:after="0" w:line="240" w:lineRule="auto"/>
        <w:ind w:firstLine="708"/>
        <w:jc w:val="both"/>
        <w:rPr>
          <w:rFonts w:ascii="Times New Roman" w:hAnsi="Times New Roman" w:cs="Times New Roman"/>
          <w:sz w:val="28"/>
          <w:szCs w:val="28"/>
        </w:rPr>
      </w:pPr>
      <w:r w:rsidRPr="00011C3C">
        <w:rPr>
          <w:rFonts w:ascii="Times New Roman" w:hAnsi="Times New Roman" w:cs="Times New Roman"/>
          <w:sz w:val="28"/>
          <w:szCs w:val="28"/>
        </w:rPr>
        <w:t xml:space="preserve">На основании годового </w:t>
      </w:r>
      <w:r w:rsidR="00A62FB9" w:rsidRPr="00011C3C">
        <w:rPr>
          <w:rFonts w:ascii="Times New Roman" w:hAnsi="Times New Roman" w:cs="Times New Roman"/>
          <w:sz w:val="28"/>
          <w:szCs w:val="28"/>
        </w:rPr>
        <w:t>П</w:t>
      </w:r>
      <w:r w:rsidRPr="00011C3C">
        <w:rPr>
          <w:rFonts w:ascii="Times New Roman" w:hAnsi="Times New Roman" w:cs="Times New Roman"/>
          <w:sz w:val="28"/>
          <w:szCs w:val="28"/>
        </w:rPr>
        <w:t>лана работы Контрольно-счетной комиссией осуществлялся предварительный и последующий контроль над формированием и исполнением бюджета Грачевского муниципального района Ставропольского края</w:t>
      </w:r>
      <w:r w:rsidR="00177312" w:rsidRPr="00011C3C">
        <w:rPr>
          <w:rFonts w:ascii="Times New Roman" w:hAnsi="Times New Roman" w:cs="Times New Roman"/>
          <w:sz w:val="28"/>
          <w:szCs w:val="28"/>
        </w:rPr>
        <w:t xml:space="preserve"> и бюджетов сельских поселений, входящих в состав Грачевского муниципального района, в рамках заключ</w:t>
      </w:r>
      <w:r w:rsidR="00B97109">
        <w:rPr>
          <w:rFonts w:ascii="Times New Roman" w:hAnsi="Times New Roman" w:cs="Times New Roman"/>
          <w:sz w:val="28"/>
          <w:szCs w:val="28"/>
        </w:rPr>
        <w:t>е</w:t>
      </w:r>
      <w:r w:rsidR="00177312" w:rsidRPr="00011C3C">
        <w:rPr>
          <w:rFonts w:ascii="Times New Roman" w:hAnsi="Times New Roman" w:cs="Times New Roman"/>
          <w:sz w:val="28"/>
          <w:szCs w:val="28"/>
        </w:rPr>
        <w:t xml:space="preserve">нных соглашений о </w:t>
      </w:r>
      <w:r w:rsidR="008B0841" w:rsidRPr="00011C3C">
        <w:rPr>
          <w:rFonts w:ascii="Times New Roman" w:hAnsi="Times New Roman" w:cs="Times New Roman"/>
          <w:sz w:val="28"/>
          <w:szCs w:val="28"/>
        </w:rPr>
        <w:t>передаче полномочий по осуществлению внешнего муниципального финансового контроля</w:t>
      </w:r>
      <w:r w:rsidRPr="00011C3C">
        <w:rPr>
          <w:rFonts w:ascii="Times New Roman" w:hAnsi="Times New Roman" w:cs="Times New Roman"/>
          <w:sz w:val="28"/>
          <w:szCs w:val="28"/>
        </w:rPr>
        <w:t>.</w:t>
      </w:r>
    </w:p>
    <w:p w:rsidR="00AE0204" w:rsidRPr="00011C3C" w:rsidRDefault="00AE0204" w:rsidP="00453AEA">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xml:space="preserve">За отчетный период Контрольно-счетной комиссией проведено </w:t>
      </w:r>
      <w:r w:rsidR="00FB3943">
        <w:rPr>
          <w:rFonts w:ascii="Times New Roman" w:hAnsi="Times New Roman" w:cs="Times New Roman"/>
          <w:sz w:val="28"/>
          <w:szCs w:val="28"/>
        </w:rPr>
        <w:t>74 </w:t>
      </w:r>
      <w:r w:rsidR="002174B5" w:rsidRPr="00C84077">
        <w:rPr>
          <w:rFonts w:ascii="Times New Roman" w:hAnsi="Times New Roman" w:cs="Times New Roman"/>
          <w:sz w:val="28"/>
          <w:szCs w:val="28"/>
        </w:rPr>
        <w:t>мероприятия</w:t>
      </w:r>
      <w:r w:rsidR="00A62FB9" w:rsidRPr="00C84077">
        <w:rPr>
          <w:rFonts w:ascii="Times New Roman" w:hAnsi="Times New Roman" w:cs="Times New Roman"/>
          <w:sz w:val="28"/>
          <w:szCs w:val="28"/>
        </w:rPr>
        <w:t xml:space="preserve">, в том числе </w:t>
      </w:r>
      <w:r w:rsidR="002174B5" w:rsidRPr="00C84077">
        <w:rPr>
          <w:rFonts w:ascii="Times New Roman" w:hAnsi="Times New Roman" w:cs="Times New Roman"/>
          <w:sz w:val="28"/>
          <w:szCs w:val="28"/>
        </w:rPr>
        <w:t>54</w:t>
      </w:r>
      <w:r w:rsidR="00DE1EFA" w:rsidRPr="00C84077">
        <w:rPr>
          <w:rFonts w:ascii="Times New Roman" w:hAnsi="Times New Roman" w:cs="Times New Roman"/>
          <w:sz w:val="28"/>
          <w:szCs w:val="28"/>
        </w:rPr>
        <w:t xml:space="preserve"> </w:t>
      </w:r>
      <w:r w:rsidRPr="00C84077">
        <w:rPr>
          <w:rFonts w:ascii="Times New Roman" w:hAnsi="Times New Roman" w:cs="Times New Roman"/>
          <w:sz w:val="28"/>
          <w:szCs w:val="28"/>
        </w:rPr>
        <w:t>экспертно-аналитических</w:t>
      </w:r>
      <w:r w:rsidR="00A62FB9" w:rsidRPr="00C84077">
        <w:rPr>
          <w:rFonts w:ascii="Times New Roman" w:hAnsi="Times New Roman" w:cs="Times New Roman"/>
          <w:sz w:val="28"/>
          <w:szCs w:val="28"/>
        </w:rPr>
        <w:t xml:space="preserve"> мероприятия</w:t>
      </w:r>
      <w:r w:rsidRPr="00C84077">
        <w:rPr>
          <w:rFonts w:ascii="Times New Roman" w:hAnsi="Times New Roman" w:cs="Times New Roman"/>
          <w:sz w:val="28"/>
          <w:szCs w:val="28"/>
        </w:rPr>
        <w:t xml:space="preserve">, </w:t>
      </w:r>
      <w:r w:rsidR="008B0841" w:rsidRPr="00C84077">
        <w:rPr>
          <w:rFonts w:ascii="Times New Roman" w:hAnsi="Times New Roman" w:cs="Times New Roman"/>
          <w:sz w:val="28"/>
          <w:szCs w:val="28"/>
        </w:rPr>
        <w:t>2</w:t>
      </w:r>
      <w:r w:rsidR="002174B5" w:rsidRPr="00C84077">
        <w:rPr>
          <w:rFonts w:ascii="Times New Roman" w:hAnsi="Times New Roman" w:cs="Times New Roman"/>
          <w:sz w:val="28"/>
          <w:szCs w:val="28"/>
        </w:rPr>
        <w:t>0</w:t>
      </w:r>
      <w:r w:rsidR="00FB3943">
        <w:rPr>
          <w:rFonts w:ascii="Times New Roman" w:hAnsi="Times New Roman" w:cs="Times New Roman"/>
          <w:sz w:val="28"/>
          <w:szCs w:val="28"/>
        </w:rPr>
        <w:t> </w:t>
      </w:r>
      <w:r w:rsidRPr="00C84077">
        <w:rPr>
          <w:rFonts w:ascii="Times New Roman" w:hAnsi="Times New Roman" w:cs="Times New Roman"/>
          <w:sz w:val="28"/>
          <w:szCs w:val="28"/>
        </w:rPr>
        <w:t>контрольных мероприятия</w:t>
      </w:r>
      <w:r w:rsidR="00A62FB9" w:rsidRPr="00C84077">
        <w:rPr>
          <w:rFonts w:ascii="Times New Roman" w:hAnsi="Times New Roman" w:cs="Times New Roman"/>
          <w:sz w:val="28"/>
          <w:szCs w:val="28"/>
        </w:rPr>
        <w:t>,</w:t>
      </w:r>
      <w:r w:rsidR="00A62FB9" w:rsidRPr="002174B5">
        <w:rPr>
          <w:rFonts w:ascii="Times New Roman" w:hAnsi="Times New Roman" w:cs="Times New Roman"/>
          <w:sz w:val="28"/>
          <w:szCs w:val="28"/>
        </w:rPr>
        <w:t xml:space="preserve"> </w:t>
      </w:r>
      <w:r w:rsidR="00A62FB9" w:rsidRPr="00453AEA">
        <w:rPr>
          <w:rFonts w:ascii="Times New Roman" w:hAnsi="Times New Roman" w:cs="Times New Roman"/>
          <w:sz w:val="28"/>
          <w:szCs w:val="28"/>
        </w:rPr>
        <w:t>из них</w:t>
      </w:r>
      <w:r w:rsidRPr="00453AEA">
        <w:rPr>
          <w:rFonts w:ascii="Times New Roman" w:hAnsi="Times New Roman" w:cs="Times New Roman"/>
          <w:sz w:val="28"/>
          <w:szCs w:val="28"/>
        </w:rPr>
        <w:t xml:space="preserve"> </w:t>
      </w:r>
      <w:r w:rsidR="002D22D7" w:rsidRPr="00453AEA">
        <w:rPr>
          <w:rFonts w:ascii="Times New Roman" w:hAnsi="Times New Roman" w:cs="Times New Roman"/>
          <w:sz w:val="28"/>
          <w:szCs w:val="28"/>
        </w:rPr>
        <w:t>1</w:t>
      </w:r>
      <w:r w:rsidR="00A62FB9" w:rsidRPr="00453AEA">
        <w:rPr>
          <w:rFonts w:ascii="Times New Roman" w:hAnsi="Times New Roman" w:cs="Times New Roman"/>
          <w:sz w:val="28"/>
          <w:szCs w:val="28"/>
        </w:rPr>
        <w:t xml:space="preserve"> -</w:t>
      </w:r>
      <w:r w:rsidRPr="00453AEA">
        <w:rPr>
          <w:rFonts w:ascii="Times New Roman" w:hAnsi="Times New Roman" w:cs="Times New Roman"/>
          <w:sz w:val="28"/>
          <w:szCs w:val="28"/>
        </w:rPr>
        <w:t xml:space="preserve"> по предложени</w:t>
      </w:r>
      <w:r w:rsidR="00E426C7">
        <w:rPr>
          <w:rFonts w:ascii="Times New Roman" w:hAnsi="Times New Roman" w:cs="Times New Roman"/>
          <w:sz w:val="28"/>
          <w:szCs w:val="28"/>
        </w:rPr>
        <w:t>ю</w:t>
      </w:r>
      <w:r w:rsidRPr="00453AEA">
        <w:rPr>
          <w:rFonts w:ascii="Times New Roman" w:hAnsi="Times New Roman" w:cs="Times New Roman"/>
          <w:sz w:val="28"/>
          <w:szCs w:val="28"/>
        </w:rPr>
        <w:t xml:space="preserve"> главы </w:t>
      </w:r>
      <w:r w:rsidR="002D22D7" w:rsidRPr="00453AEA">
        <w:rPr>
          <w:rFonts w:ascii="Times New Roman" w:hAnsi="Times New Roman" w:cs="Times New Roman"/>
          <w:sz w:val="28"/>
          <w:szCs w:val="28"/>
        </w:rPr>
        <w:t xml:space="preserve">муниципального образования </w:t>
      </w:r>
      <w:r w:rsidR="00405100" w:rsidRPr="00453AEA">
        <w:rPr>
          <w:rFonts w:ascii="Times New Roman" w:hAnsi="Times New Roman" w:cs="Times New Roman"/>
          <w:sz w:val="28"/>
          <w:szCs w:val="28"/>
        </w:rPr>
        <w:t>Красного сельсовета Грачевского района Ставропольского края</w:t>
      </w:r>
      <w:r w:rsidRPr="00453AEA">
        <w:rPr>
          <w:rFonts w:ascii="Times New Roman" w:hAnsi="Times New Roman" w:cs="Times New Roman"/>
          <w:sz w:val="28"/>
          <w:szCs w:val="28"/>
        </w:rPr>
        <w:t>.</w:t>
      </w:r>
    </w:p>
    <w:tbl>
      <w:tblPr>
        <w:tblStyle w:val="a7"/>
        <w:tblpPr w:leftFromText="180" w:rightFromText="180" w:vertAnchor="text" w:horzAnchor="margin" w:tblpXSpec="right" w:tblpY="1373"/>
        <w:tblOverlap w:val="never"/>
        <w:tblW w:w="0" w:type="auto"/>
        <w:tblLayout w:type="fixed"/>
        <w:tblLook w:val="04A0" w:firstRow="1" w:lastRow="0" w:firstColumn="1" w:lastColumn="0" w:noHBand="0" w:noVBand="1"/>
      </w:tblPr>
      <w:tblGrid>
        <w:gridCol w:w="2660"/>
        <w:gridCol w:w="1134"/>
        <w:gridCol w:w="1088"/>
      </w:tblGrid>
      <w:tr w:rsidR="002B3FFE" w:rsidRPr="00011C3C" w:rsidTr="004261A6">
        <w:trPr>
          <w:trHeight w:val="330"/>
        </w:trPr>
        <w:tc>
          <w:tcPr>
            <w:tcW w:w="2660" w:type="dxa"/>
            <w:vMerge w:val="restart"/>
            <w:vAlign w:val="center"/>
          </w:tcPr>
          <w:p w:rsidR="002B3FFE" w:rsidRPr="00011C3C" w:rsidRDefault="002B3FFE" w:rsidP="002B3FFE">
            <w:pPr>
              <w:jc w:val="center"/>
              <w:rPr>
                <w:rFonts w:ascii="Times New Roman" w:hAnsi="Times New Roman" w:cs="Times New Roman"/>
                <w:sz w:val="28"/>
                <w:szCs w:val="28"/>
              </w:rPr>
            </w:pPr>
            <w:r w:rsidRPr="00011C3C">
              <w:rPr>
                <w:rFonts w:ascii="Times New Roman" w:hAnsi="Times New Roman" w:cs="Times New Roman"/>
                <w:sz w:val="28"/>
                <w:szCs w:val="28"/>
              </w:rPr>
              <w:t>Наименование</w:t>
            </w:r>
          </w:p>
          <w:p w:rsidR="002B3FFE" w:rsidRPr="00011C3C" w:rsidRDefault="002B3FFE" w:rsidP="002B3FFE">
            <w:pPr>
              <w:jc w:val="center"/>
              <w:rPr>
                <w:rFonts w:ascii="Times New Roman" w:hAnsi="Times New Roman" w:cs="Times New Roman"/>
                <w:sz w:val="28"/>
                <w:szCs w:val="28"/>
              </w:rPr>
            </w:pPr>
            <w:r w:rsidRPr="00011C3C">
              <w:rPr>
                <w:rFonts w:ascii="Times New Roman" w:hAnsi="Times New Roman" w:cs="Times New Roman"/>
                <w:sz w:val="28"/>
                <w:szCs w:val="28"/>
              </w:rPr>
              <w:t>мероприятия</w:t>
            </w:r>
          </w:p>
        </w:tc>
        <w:tc>
          <w:tcPr>
            <w:tcW w:w="2222" w:type="dxa"/>
            <w:gridSpan w:val="2"/>
            <w:vAlign w:val="center"/>
          </w:tcPr>
          <w:p w:rsidR="002B3FFE" w:rsidRPr="00011C3C" w:rsidRDefault="002B3FFE" w:rsidP="002B3FFE">
            <w:pPr>
              <w:jc w:val="center"/>
              <w:rPr>
                <w:rFonts w:ascii="Times New Roman" w:hAnsi="Times New Roman" w:cs="Times New Roman"/>
                <w:sz w:val="28"/>
                <w:szCs w:val="28"/>
              </w:rPr>
            </w:pPr>
            <w:r w:rsidRPr="00011C3C">
              <w:rPr>
                <w:rFonts w:ascii="Times New Roman" w:hAnsi="Times New Roman" w:cs="Times New Roman"/>
                <w:sz w:val="28"/>
                <w:szCs w:val="28"/>
              </w:rPr>
              <w:t xml:space="preserve">Количество </w:t>
            </w:r>
          </w:p>
        </w:tc>
      </w:tr>
      <w:tr w:rsidR="002B3FFE" w:rsidRPr="00011C3C" w:rsidTr="004261A6">
        <w:trPr>
          <w:trHeight w:val="361"/>
        </w:trPr>
        <w:tc>
          <w:tcPr>
            <w:tcW w:w="2660" w:type="dxa"/>
            <w:vMerge/>
            <w:tcBorders>
              <w:bottom w:val="single" w:sz="4" w:space="0" w:color="auto"/>
            </w:tcBorders>
            <w:vAlign w:val="center"/>
          </w:tcPr>
          <w:p w:rsidR="002B3FFE" w:rsidRPr="00011C3C" w:rsidRDefault="002B3FFE" w:rsidP="002B3FFE">
            <w:pPr>
              <w:jc w:val="center"/>
              <w:rPr>
                <w:rFonts w:ascii="Times New Roman" w:hAnsi="Times New Roman" w:cs="Times New Roman"/>
                <w:sz w:val="28"/>
                <w:szCs w:val="28"/>
              </w:rPr>
            </w:pPr>
          </w:p>
        </w:tc>
        <w:tc>
          <w:tcPr>
            <w:tcW w:w="1134" w:type="dxa"/>
            <w:tcBorders>
              <w:bottom w:val="single" w:sz="4" w:space="0" w:color="auto"/>
            </w:tcBorders>
          </w:tcPr>
          <w:p w:rsidR="004261A6" w:rsidRDefault="002B3FFE" w:rsidP="004261A6">
            <w:pPr>
              <w:jc w:val="center"/>
              <w:rPr>
                <w:rFonts w:ascii="Times New Roman" w:hAnsi="Times New Roman" w:cs="Times New Roman"/>
                <w:sz w:val="28"/>
                <w:szCs w:val="28"/>
              </w:rPr>
            </w:pPr>
            <w:r w:rsidRPr="00011C3C">
              <w:rPr>
                <w:rFonts w:ascii="Times New Roman" w:hAnsi="Times New Roman" w:cs="Times New Roman"/>
                <w:sz w:val="28"/>
                <w:szCs w:val="28"/>
              </w:rPr>
              <w:t>201</w:t>
            </w:r>
            <w:r w:rsidR="004261A6">
              <w:rPr>
                <w:rFonts w:ascii="Times New Roman" w:hAnsi="Times New Roman" w:cs="Times New Roman"/>
                <w:sz w:val="28"/>
                <w:szCs w:val="28"/>
              </w:rPr>
              <w:t>8</w:t>
            </w:r>
          </w:p>
          <w:p w:rsidR="002B3FFE" w:rsidRPr="00011C3C" w:rsidRDefault="002B3FFE" w:rsidP="004261A6">
            <w:pPr>
              <w:jc w:val="center"/>
              <w:rPr>
                <w:rFonts w:ascii="Times New Roman" w:hAnsi="Times New Roman" w:cs="Times New Roman"/>
                <w:sz w:val="28"/>
                <w:szCs w:val="28"/>
              </w:rPr>
            </w:pPr>
            <w:r w:rsidRPr="00011C3C">
              <w:rPr>
                <w:rFonts w:ascii="Times New Roman" w:hAnsi="Times New Roman" w:cs="Times New Roman"/>
                <w:sz w:val="28"/>
                <w:szCs w:val="28"/>
              </w:rPr>
              <w:t xml:space="preserve"> год</w:t>
            </w:r>
          </w:p>
        </w:tc>
        <w:tc>
          <w:tcPr>
            <w:tcW w:w="1088" w:type="dxa"/>
            <w:tcBorders>
              <w:bottom w:val="single" w:sz="4" w:space="0" w:color="auto"/>
            </w:tcBorders>
          </w:tcPr>
          <w:p w:rsidR="004261A6" w:rsidRDefault="002B3FFE" w:rsidP="004261A6">
            <w:pPr>
              <w:jc w:val="center"/>
              <w:rPr>
                <w:rFonts w:ascii="Times New Roman" w:hAnsi="Times New Roman" w:cs="Times New Roman"/>
                <w:sz w:val="28"/>
                <w:szCs w:val="28"/>
              </w:rPr>
            </w:pPr>
            <w:r w:rsidRPr="00011C3C">
              <w:rPr>
                <w:rFonts w:ascii="Times New Roman" w:hAnsi="Times New Roman" w:cs="Times New Roman"/>
                <w:sz w:val="28"/>
                <w:szCs w:val="28"/>
              </w:rPr>
              <w:t>201</w:t>
            </w:r>
            <w:r w:rsidR="004261A6">
              <w:rPr>
                <w:rFonts w:ascii="Times New Roman" w:hAnsi="Times New Roman" w:cs="Times New Roman"/>
                <w:sz w:val="28"/>
                <w:szCs w:val="28"/>
              </w:rPr>
              <w:t>9</w:t>
            </w:r>
          </w:p>
          <w:p w:rsidR="002B3FFE" w:rsidRPr="00011C3C" w:rsidRDefault="002B3FFE" w:rsidP="004261A6">
            <w:pPr>
              <w:jc w:val="center"/>
              <w:rPr>
                <w:rFonts w:ascii="Times New Roman" w:hAnsi="Times New Roman" w:cs="Times New Roman"/>
                <w:sz w:val="28"/>
                <w:szCs w:val="28"/>
              </w:rPr>
            </w:pPr>
            <w:r w:rsidRPr="00011C3C">
              <w:rPr>
                <w:rFonts w:ascii="Times New Roman" w:hAnsi="Times New Roman" w:cs="Times New Roman"/>
                <w:sz w:val="28"/>
                <w:szCs w:val="28"/>
              </w:rPr>
              <w:t>год</w:t>
            </w:r>
          </w:p>
        </w:tc>
      </w:tr>
      <w:tr w:rsidR="002174B5" w:rsidRPr="00011C3C" w:rsidTr="004261A6">
        <w:trPr>
          <w:trHeight w:val="376"/>
        </w:trPr>
        <w:tc>
          <w:tcPr>
            <w:tcW w:w="2660" w:type="dxa"/>
          </w:tcPr>
          <w:p w:rsidR="002174B5" w:rsidRPr="00011C3C" w:rsidRDefault="002174B5" w:rsidP="002174B5">
            <w:pPr>
              <w:rPr>
                <w:rFonts w:ascii="Times New Roman" w:hAnsi="Times New Roman" w:cs="Times New Roman"/>
                <w:sz w:val="28"/>
                <w:szCs w:val="28"/>
              </w:rPr>
            </w:pPr>
            <w:r w:rsidRPr="00011C3C">
              <w:rPr>
                <w:rFonts w:ascii="Times New Roman" w:hAnsi="Times New Roman" w:cs="Times New Roman"/>
                <w:sz w:val="28"/>
                <w:szCs w:val="28"/>
              </w:rPr>
              <w:t>Всего, в том числе</w:t>
            </w:r>
            <w:r>
              <w:rPr>
                <w:rFonts w:ascii="Times New Roman" w:hAnsi="Times New Roman" w:cs="Times New Roman"/>
                <w:sz w:val="28"/>
                <w:szCs w:val="28"/>
              </w:rPr>
              <w:t>:</w:t>
            </w:r>
          </w:p>
        </w:tc>
        <w:tc>
          <w:tcPr>
            <w:tcW w:w="1134" w:type="dxa"/>
            <w:vAlign w:val="center"/>
          </w:tcPr>
          <w:p w:rsidR="002174B5" w:rsidRPr="00FB3943" w:rsidRDefault="004261A6" w:rsidP="002174B5">
            <w:pPr>
              <w:jc w:val="center"/>
              <w:rPr>
                <w:rFonts w:ascii="Times New Roman" w:hAnsi="Times New Roman" w:cs="Times New Roman"/>
                <w:sz w:val="28"/>
                <w:szCs w:val="28"/>
              </w:rPr>
            </w:pPr>
            <w:r w:rsidRPr="00FB3943">
              <w:rPr>
                <w:rFonts w:ascii="Times New Roman" w:hAnsi="Times New Roman" w:cs="Times New Roman"/>
                <w:sz w:val="28"/>
                <w:szCs w:val="28"/>
              </w:rPr>
              <w:t>74</w:t>
            </w:r>
          </w:p>
        </w:tc>
        <w:tc>
          <w:tcPr>
            <w:tcW w:w="1088" w:type="dxa"/>
            <w:vAlign w:val="center"/>
          </w:tcPr>
          <w:p w:rsidR="002174B5" w:rsidRPr="00FB3943" w:rsidRDefault="004261A6" w:rsidP="002174B5">
            <w:pPr>
              <w:jc w:val="center"/>
              <w:rPr>
                <w:rFonts w:ascii="Times New Roman" w:hAnsi="Times New Roman" w:cs="Times New Roman"/>
                <w:sz w:val="28"/>
                <w:szCs w:val="28"/>
              </w:rPr>
            </w:pPr>
            <w:r>
              <w:rPr>
                <w:rFonts w:ascii="Times New Roman" w:hAnsi="Times New Roman" w:cs="Times New Roman"/>
                <w:sz w:val="28"/>
                <w:szCs w:val="28"/>
              </w:rPr>
              <w:t>69</w:t>
            </w:r>
          </w:p>
        </w:tc>
      </w:tr>
      <w:tr w:rsidR="002174B5" w:rsidRPr="00011C3C" w:rsidTr="004261A6">
        <w:trPr>
          <w:trHeight w:val="558"/>
        </w:trPr>
        <w:tc>
          <w:tcPr>
            <w:tcW w:w="2660" w:type="dxa"/>
            <w:shd w:val="clear" w:color="auto" w:fill="auto"/>
          </w:tcPr>
          <w:p w:rsidR="002174B5" w:rsidRPr="00011C3C" w:rsidRDefault="002174B5" w:rsidP="002174B5">
            <w:pPr>
              <w:rPr>
                <w:rFonts w:ascii="Times New Roman" w:hAnsi="Times New Roman" w:cs="Times New Roman"/>
                <w:sz w:val="28"/>
                <w:szCs w:val="28"/>
              </w:rPr>
            </w:pPr>
            <w:r w:rsidRPr="00011C3C">
              <w:rPr>
                <w:rFonts w:ascii="Times New Roman" w:hAnsi="Times New Roman" w:cs="Times New Roman"/>
                <w:sz w:val="28"/>
                <w:szCs w:val="28"/>
              </w:rPr>
              <w:t>Контрольные</w:t>
            </w:r>
            <w:r w:rsidR="004261A6">
              <w:rPr>
                <w:rFonts w:ascii="Times New Roman" w:hAnsi="Times New Roman" w:cs="Times New Roman"/>
                <w:sz w:val="28"/>
                <w:szCs w:val="28"/>
              </w:rPr>
              <w:t xml:space="preserve">, в </w:t>
            </w:r>
            <w:proofErr w:type="spellStart"/>
            <w:r w:rsidR="004261A6">
              <w:rPr>
                <w:rFonts w:ascii="Times New Roman" w:hAnsi="Times New Roman" w:cs="Times New Roman"/>
                <w:sz w:val="28"/>
                <w:szCs w:val="28"/>
              </w:rPr>
              <w:t>т.ч</w:t>
            </w:r>
            <w:proofErr w:type="spellEnd"/>
            <w:r w:rsidR="004261A6">
              <w:rPr>
                <w:rFonts w:ascii="Times New Roman" w:hAnsi="Times New Roman" w:cs="Times New Roman"/>
                <w:sz w:val="28"/>
                <w:szCs w:val="28"/>
              </w:rPr>
              <w:t>.</w:t>
            </w:r>
          </w:p>
        </w:tc>
        <w:tc>
          <w:tcPr>
            <w:tcW w:w="1134" w:type="dxa"/>
            <w:vAlign w:val="center"/>
          </w:tcPr>
          <w:p w:rsidR="002174B5" w:rsidRPr="00FB3943" w:rsidRDefault="004261A6" w:rsidP="002174B5">
            <w:pPr>
              <w:jc w:val="center"/>
              <w:rPr>
                <w:rFonts w:ascii="Times New Roman" w:hAnsi="Times New Roman" w:cs="Times New Roman"/>
                <w:sz w:val="28"/>
                <w:szCs w:val="28"/>
              </w:rPr>
            </w:pPr>
            <w:r w:rsidRPr="00FB3943">
              <w:rPr>
                <w:rFonts w:ascii="Times New Roman" w:hAnsi="Times New Roman" w:cs="Times New Roman"/>
                <w:sz w:val="28"/>
                <w:szCs w:val="28"/>
              </w:rPr>
              <w:t>20</w:t>
            </w:r>
          </w:p>
        </w:tc>
        <w:tc>
          <w:tcPr>
            <w:tcW w:w="1088" w:type="dxa"/>
            <w:vAlign w:val="center"/>
          </w:tcPr>
          <w:p w:rsidR="002174B5" w:rsidRPr="00FB3943" w:rsidRDefault="004261A6" w:rsidP="002174B5">
            <w:pPr>
              <w:jc w:val="center"/>
              <w:rPr>
                <w:rFonts w:ascii="Times New Roman" w:hAnsi="Times New Roman" w:cs="Times New Roman"/>
                <w:sz w:val="28"/>
                <w:szCs w:val="28"/>
              </w:rPr>
            </w:pPr>
            <w:r>
              <w:rPr>
                <w:rFonts w:ascii="Times New Roman" w:hAnsi="Times New Roman" w:cs="Times New Roman"/>
                <w:sz w:val="28"/>
                <w:szCs w:val="28"/>
              </w:rPr>
              <w:t>12</w:t>
            </w:r>
          </w:p>
        </w:tc>
      </w:tr>
      <w:tr w:rsidR="004261A6" w:rsidRPr="00011C3C" w:rsidTr="004261A6">
        <w:trPr>
          <w:trHeight w:val="558"/>
        </w:trPr>
        <w:tc>
          <w:tcPr>
            <w:tcW w:w="2660" w:type="dxa"/>
            <w:shd w:val="clear" w:color="auto" w:fill="auto"/>
          </w:tcPr>
          <w:p w:rsidR="004261A6" w:rsidRPr="00011C3C" w:rsidRDefault="004261A6" w:rsidP="004261A6">
            <w:pPr>
              <w:ind w:left="426"/>
              <w:rPr>
                <w:rFonts w:ascii="Times New Roman" w:hAnsi="Times New Roman" w:cs="Times New Roman"/>
                <w:sz w:val="28"/>
                <w:szCs w:val="28"/>
              </w:rPr>
            </w:pPr>
            <w:r>
              <w:rPr>
                <w:rFonts w:ascii="Times New Roman" w:hAnsi="Times New Roman" w:cs="Times New Roman"/>
                <w:sz w:val="28"/>
                <w:szCs w:val="28"/>
              </w:rPr>
              <w:t>с элементами аудита в сфере закупок</w:t>
            </w:r>
          </w:p>
        </w:tc>
        <w:tc>
          <w:tcPr>
            <w:tcW w:w="1134" w:type="dxa"/>
            <w:vAlign w:val="center"/>
          </w:tcPr>
          <w:p w:rsidR="004261A6" w:rsidRPr="00FB3943" w:rsidRDefault="004261A6" w:rsidP="002174B5">
            <w:pPr>
              <w:jc w:val="center"/>
              <w:rPr>
                <w:rFonts w:ascii="Times New Roman" w:hAnsi="Times New Roman" w:cs="Times New Roman"/>
                <w:sz w:val="28"/>
                <w:szCs w:val="28"/>
              </w:rPr>
            </w:pPr>
            <w:r>
              <w:rPr>
                <w:rFonts w:ascii="Times New Roman" w:hAnsi="Times New Roman" w:cs="Times New Roman"/>
                <w:sz w:val="28"/>
                <w:szCs w:val="28"/>
              </w:rPr>
              <w:t>4</w:t>
            </w:r>
          </w:p>
        </w:tc>
        <w:tc>
          <w:tcPr>
            <w:tcW w:w="1088" w:type="dxa"/>
            <w:vAlign w:val="center"/>
          </w:tcPr>
          <w:p w:rsidR="004261A6" w:rsidRDefault="004261A6" w:rsidP="002174B5">
            <w:pPr>
              <w:jc w:val="center"/>
              <w:rPr>
                <w:rFonts w:ascii="Times New Roman" w:hAnsi="Times New Roman" w:cs="Times New Roman"/>
                <w:sz w:val="28"/>
                <w:szCs w:val="28"/>
              </w:rPr>
            </w:pPr>
            <w:r>
              <w:rPr>
                <w:rFonts w:ascii="Times New Roman" w:hAnsi="Times New Roman" w:cs="Times New Roman"/>
                <w:sz w:val="28"/>
                <w:szCs w:val="28"/>
              </w:rPr>
              <w:t>3</w:t>
            </w:r>
          </w:p>
        </w:tc>
      </w:tr>
      <w:tr w:rsidR="002174B5" w:rsidRPr="00011C3C" w:rsidTr="004261A6">
        <w:trPr>
          <w:trHeight w:val="609"/>
        </w:trPr>
        <w:tc>
          <w:tcPr>
            <w:tcW w:w="2660" w:type="dxa"/>
            <w:shd w:val="clear" w:color="auto" w:fill="auto"/>
          </w:tcPr>
          <w:p w:rsidR="002174B5" w:rsidRPr="00011C3C" w:rsidRDefault="002174B5" w:rsidP="004261A6">
            <w:pPr>
              <w:rPr>
                <w:rFonts w:ascii="Times New Roman" w:hAnsi="Times New Roman" w:cs="Times New Roman"/>
                <w:sz w:val="28"/>
                <w:szCs w:val="28"/>
              </w:rPr>
            </w:pPr>
            <w:r w:rsidRPr="00011C3C">
              <w:rPr>
                <w:rFonts w:ascii="Times New Roman" w:hAnsi="Times New Roman" w:cs="Times New Roman"/>
                <w:sz w:val="28"/>
                <w:szCs w:val="28"/>
              </w:rPr>
              <w:t>Экспертно-аналитические</w:t>
            </w:r>
          </w:p>
        </w:tc>
        <w:tc>
          <w:tcPr>
            <w:tcW w:w="1134" w:type="dxa"/>
            <w:vAlign w:val="center"/>
          </w:tcPr>
          <w:p w:rsidR="002174B5" w:rsidRPr="00FB3943" w:rsidRDefault="004261A6" w:rsidP="002174B5">
            <w:pPr>
              <w:jc w:val="center"/>
              <w:rPr>
                <w:rFonts w:ascii="Times New Roman" w:hAnsi="Times New Roman" w:cs="Times New Roman"/>
                <w:sz w:val="28"/>
                <w:szCs w:val="28"/>
              </w:rPr>
            </w:pPr>
            <w:r w:rsidRPr="00FB3943">
              <w:rPr>
                <w:rFonts w:ascii="Times New Roman" w:hAnsi="Times New Roman" w:cs="Times New Roman"/>
                <w:sz w:val="28"/>
                <w:szCs w:val="28"/>
              </w:rPr>
              <w:t>54</w:t>
            </w:r>
          </w:p>
        </w:tc>
        <w:tc>
          <w:tcPr>
            <w:tcW w:w="1088" w:type="dxa"/>
            <w:vAlign w:val="center"/>
          </w:tcPr>
          <w:p w:rsidR="002174B5" w:rsidRPr="00FB3943" w:rsidRDefault="004261A6" w:rsidP="002174B5">
            <w:pPr>
              <w:jc w:val="center"/>
              <w:rPr>
                <w:rFonts w:ascii="Times New Roman" w:hAnsi="Times New Roman" w:cs="Times New Roman"/>
                <w:sz w:val="28"/>
                <w:szCs w:val="28"/>
              </w:rPr>
            </w:pPr>
            <w:r>
              <w:rPr>
                <w:rFonts w:ascii="Times New Roman" w:hAnsi="Times New Roman" w:cs="Times New Roman"/>
                <w:sz w:val="28"/>
                <w:szCs w:val="28"/>
              </w:rPr>
              <w:t>57</w:t>
            </w:r>
          </w:p>
        </w:tc>
      </w:tr>
    </w:tbl>
    <w:p w:rsidR="00431E43" w:rsidRDefault="00431E43" w:rsidP="00011C3C">
      <w:pPr>
        <w:spacing w:after="0" w:line="240" w:lineRule="auto"/>
        <w:ind w:firstLine="708"/>
        <w:jc w:val="both"/>
        <w:rPr>
          <w:rFonts w:ascii="Times New Roman" w:hAnsi="Times New Roman" w:cs="Times New Roman"/>
          <w:sz w:val="28"/>
          <w:szCs w:val="28"/>
        </w:rPr>
      </w:pPr>
      <w:r w:rsidRPr="00011C3C">
        <w:rPr>
          <w:rFonts w:ascii="Times New Roman" w:hAnsi="Times New Roman" w:cs="Times New Roman"/>
          <w:sz w:val="28"/>
          <w:szCs w:val="28"/>
        </w:rPr>
        <w:t xml:space="preserve">Контрольными и экспертно-аналитическими мероприятиями охвачено </w:t>
      </w:r>
      <w:r w:rsidR="00FB3943">
        <w:rPr>
          <w:rFonts w:ascii="Times New Roman" w:hAnsi="Times New Roman" w:cs="Times New Roman"/>
          <w:sz w:val="28"/>
          <w:szCs w:val="28"/>
        </w:rPr>
        <w:t>62 </w:t>
      </w:r>
      <w:r w:rsidRPr="00453AEA">
        <w:rPr>
          <w:rFonts w:ascii="Times New Roman" w:hAnsi="Times New Roman" w:cs="Times New Roman"/>
          <w:sz w:val="28"/>
          <w:szCs w:val="28"/>
        </w:rPr>
        <w:t xml:space="preserve">объекта, в том числе: главные распорядители бюджетных средств – </w:t>
      </w:r>
      <w:r w:rsidR="000C76DD" w:rsidRPr="00453AEA">
        <w:rPr>
          <w:rFonts w:ascii="Times New Roman" w:hAnsi="Times New Roman" w:cs="Times New Roman"/>
          <w:sz w:val="28"/>
          <w:szCs w:val="28"/>
        </w:rPr>
        <w:t>16</w:t>
      </w:r>
      <w:r w:rsidRPr="00453AEA">
        <w:rPr>
          <w:rFonts w:ascii="Times New Roman" w:hAnsi="Times New Roman" w:cs="Times New Roman"/>
          <w:sz w:val="28"/>
          <w:szCs w:val="28"/>
        </w:rPr>
        <w:t xml:space="preserve">; органы местного самоуправления – </w:t>
      </w:r>
      <w:r w:rsidR="000C76DD" w:rsidRPr="00453AEA">
        <w:rPr>
          <w:rFonts w:ascii="Times New Roman" w:hAnsi="Times New Roman" w:cs="Times New Roman"/>
          <w:sz w:val="28"/>
          <w:szCs w:val="28"/>
        </w:rPr>
        <w:t>9</w:t>
      </w:r>
      <w:r w:rsidRPr="00453AEA">
        <w:rPr>
          <w:rFonts w:ascii="Times New Roman" w:hAnsi="Times New Roman" w:cs="Times New Roman"/>
          <w:sz w:val="28"/>
          <w:szCs w:val="28"/>
        </w:rPr>
        <w:t xml:space="preserve">; муниципальные учреждения – </w:t>
      </w:r>
      <w:r w:rsidR="00177312" w:rsidRPr="00453AEA">
        <w:rPr>
          <w:rFonts w:ascii="Times New Roman" w:hAnsi="Times New Roman" w:cs="Times New Roman"/>
          <w:sz w:val="28"/>
          <w:szCs w:val="28"/>
        </w:rPr>
        <w:t>37</w:t>
      </w:r>
      <w:r w:rsidRPr="00453AEA">
        <w:rPr>
          <w:rFonts w:ascii="Times New Roman" w:hAnsi="Times New Roman" w:cs="Times New Roman"/>
          <w:sz w:val="28"/>
          <w:szCs w:val="28"/>
        </w:rPr>
        <w:t>.</w:t>
      </w:r>
    </w:p>
    <w:p w:rsidR="00DB02F1" w:rsidRPr="00011C3C" w:rsidRDefault="00DB02F1" w:rsidP="00DB02F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B8C666">
            <wp:extent cx="3020400" cy="3237670"/>
            <wp:effectExtent l="0" t="0" r="889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400" cy="3237670"/>
                    </a:xfrm>
                    <a:prstGeom prst="rect">
                      <a:avLst/>
                    </a:prstGeom>
                    <a:noFill/>
                  </pic:spPr>
                </pic:pic>
              </a:graphicData>
            </a:graphic>
          </wp:inline>
        </w:drawing>
      </w:r>
    </w:p>
    <w:p w:rsidR="00B64286" w:rsidRDefault="00AE0204" w:rsidP="004261A6">
      <w:pPr>
        <w:spacing w:after="0" w:line="240" w:lineRule="auto"/>
        <w:jc w:val="both"/>
        <w:rPr>
          <w:rFonts w:ascii="Times New Roman" w:hAnsi="Times New Roman" w:cs="Times New Roman"/>
          <w:sz w:val="28"/>
          <w:szCs w:val="28"/>
          <w:shd w:val="clear" w:color="auto" w:fill="FFFFFF" w:themeFill="background1"/>
        </w:rPr>
      </w:pPr>
      <w:r w:rsidRPr="00011C3C">
        <w:rPr>
          <w:rFonts w:ascii="Times New Roman" w:hAnsi="Times New Roman" w:cs="Times New Roman"/>
          <w:sz w:val="28"/>
          <w:szCs w:val="28"/>
        </w:rPr>
        <w:t xml:space="preserve"> </w:t>
      </w:r>
    </w:p>
    <w:p w:rsidR="00531EA5" w:rsidRPr="00010241" w:rsidRDefault="00531EA5" w:rsidP="00011C3C">
      <w:pPr>
        <w:spacing w:after="0" w:line="240" w:lineRule="auto"/>
        <w:ind w:firstLine="708"/>
        <w:jc w:val="both"/>
        <w:rPr>
          <w:rFonts w:ascii="Times New Roman" w:hAnsi="Times New Roman" w:cs="Times New Roman"/>
          <w:i/>
          <w:sz w:val="24"/>
          <w:szCs w:val="28"/>
        </w:rPr>
      </w:pPr>
      <w:r w:rsidRPr="00C84077">
        <w:rPr>
          <w:rFonts w:ascii="Times New Roman" w:hAnsi="Times New Roman" w:cs="Times New Roman"/>
          <w:sz w:val="28"/>
          <w:szCs w:val="28"/>
          <w:shd w:val="clear" w:color="auto" w:fill="FFFFFF" w:themeFill="background1"/>
        </w:rPr>
        <w:t xml:space="preserve">В ходе проведения  контрольных </w:t>
      </w:r>
      <w:r w:rsidR="008B0841" w:rsidRPr="00C84077">
        <w:rPr>
          <w:rFonts w:ascii="Times New Roman" w:hAnsi="Times New Roman" w:cs="Times New Roman"/>
          <w:sz w:val="28"/>
          <w:szCs w:val="28"/>
          <w:shd w:val="clear" w:color="auto" w:fill="FFFFFF" w:themeFill="background1"/>
        </w:rPr>
        <w:t xml:space="preserve"> и экспертно-аналитических </w:t>
      </w:r>
      <w:r w:rsidRPr="00C84077">
        <w:rPr>
          <w:rFonts w:ascii="Times New Roman" w:hAnsi="Times New Roman" w:cs="Times New Roman"/>
          <w:sz w:val="28"/>
          <w:szCs w:val="28"/>
          <w:shd w:val="clear" w:color="auto" w:fill="FFFFFF" w:themeFill="background1"/>
        </w:rPr>
        <w:t xml:space="preserve">мероприятий общий объем проверенных средств </w:t>
      </w:r>
      <w:r w:rsidR="00575832" w:rsidRPr="00C84077">
        <w:rPr>
          <w:rFonts w:ascii="Times New Roman" w:hAnsi="Times New Roman" w:cs="Times New Roman"/>
          <w:sz w:val="28"/>
          <w:szCs w:val="28"/>
          <w:shd w:val="clear" w:color="auto" w:fill="FFFFFF" w:themeFill="background1"/>
        </w:rPr>
        <w:t xml:space="preserve">   </w:t>
      </w:r>
      <w:r w:rsidRPr="00C84077">
        <w:rPr>
          <w:rFonts w:ascii="Times New Roman" w:hAnsi="Times New Roman" w:cs="Times New Roman"/>
          <w:sz w:val="28"/>
          <w:szCs w:val="28"/>
          <w:shd w:val="clear" w:color="auto" w:fill="FFFFFF" w:themeFill="background1"/>
        </w:rPr>
        <w:t xml:space="preserve">составил  </w:t>
      </w:r>
      <w:r w:rsidR="00010241">
        <w:rPr>
          <w:rFonts w:ascii="Times New Roman" w:hAnsi="Times New Roman" w:cs="Times New Roman"/>
          <w:sz w:val="28"/>
          <w:szCs w:val="28"/>
          <w:shd w:val="clear" w:color="auto" w:fill="FFFFFF" w:themeFill="background1"/>
        </w:rPr>
        <w:t>1 029 809,81</w:t>
      </w:r>
      <w:r w:rsidR="00010241" w:rsidRPr="00010241">
        <w:rPr>
          <w:rFonts w:ascii="Times New Roman" w:hAnsi="Times New Roman" w:cs="Times New Roman"/>
          <w:sz w:val="28"/>
          <w:szCs w:val="28"/>
          <w:shd w:val="clear" w:color="auto" w:fill="FFFFFF" w:themeFill="background1"/>
        </w:rPr>
        <w:t xml:space="preserve"> </w:t>
      </w:r>
      <w:r w:rsidR="00010241" w:rsidRPr="00C84077">
        <w:rPr>
          <w:rFonts w:ascii="Times New Roman" w:hAnsi="Times New Roman" w:cs="Times New Roman"/>
          <w:sz w:val="28"/>
          <w:szCs w:val="28"/>
          <w:shd w:val="clear" w:color="auto" w:fill="FFFFFF" w:themeFill="background1"/>
        </w:rPr>
        <w:t>тыс. рублей</w:t>
      </w:r>
      <w:r w:rsidR="00010241" w:rsidRPr="00C84077">
        <w:rPr>
          <w:rFonts w:ascii="Times New Roman" w:hAnsi="Times New Roman" w:cs="Times New Roman"/>
          <w:sz w:val="28"/>
          <w:szCs w:val="28"/>
        </w:rPr>
        <w:t>.</w:t>
      </w:r>
      <w:r w:rsidR="00010241">
        <w:rPr>
          <w:rFonts w:ascii="Times New Roman" w:hAnsi="Times New Roman" w:cs="Times New Roman"/>
          <w:sz w:val="28"/>
          <w:szCs w:val="28"/>
          <w:shd w:val="clear" w:color="auto" w:fill="FFFFFF" w:themeFill="background1"/>
        </w:rPr>
        <w:t xml:space="preserve"> </w:t>
      </w:r>
      <w:r w:rsidR="00C96AC5" w:rsidRPr="00010241">
        <w:rPr>
          <w:rFonts w:ascii="Times New Roman" w:hAnsi="Times New Roman" w:cs="Times New Roman"/>
          <w:i/>
          <w:sz w:val="24"/>
          <w:szCs w:val="28"/>
          <w:shd w:val="clear" w:color="auto" w:fill="FFFFFF" w:themeFill="background1"/>
        </w:rPr>
        <w:t xml:space="preserve"> </w:t>
      </w:r>
    </w:p>
    <w:p w:rsidR="00916A73" w:rsidRPr="00C84077" w:rsidRDefault="00916A73" w:rsidP="00011C3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xml:space="preserve">По результатам контрольных </w:t>
      </w:r>
      <w:r w:rsidRPr="00010241">
        <w:rPr>
          <w:rFonts w:ascii="Times New Roman" w:hAnsi="Times New Roman" w:cs="Times New Roman"/>
          <w:sz w:val="28"/>
          <w:szCs w:val="28"/>
        </w:rPr>
        <w:t>и экспертно-аналитических</w:t>
      </w:r>
      <w:r w:rsidRPr="00C84077">
        <w:rPr>
          <w:rFonts w:ascii="Times New Roman" w:hAnsi="Times New Roman" w:cs="Times New Roman"/>
          <w:sz w:val="28"/>
          <w:szCs w:val="28"/>
        </w:rPr>
        <w:t xml:space="preserve"> мероприятий выявлено нарушений и недостатков на общую сумму  </w:t>
      </w:r>
      <w:r w:rsidR="00C17CDE" w:rsidRPr="00C17CDE">
        <w:rPr>
          <w:rFonts w:ascii="Times New Roman" w:hAnsi="Times New Roman" w:cs="Times New Roman"/>
          <w:sz w:val="28"/>
          <w:szCs w:val="28"/>
        </w:rPr>
        <w:t xml:space="preserve">32 351,47 </w:t>
      </w:r>
      <w:r w:rsidR="00C96AC5" w:rsidRPr="00C84077">
        <w:rPr>
          <w:rFonts w:ascii="Times New Roman" w:hAnsi="Times New Roman" w:cs="Times New Roman"/>
          <w:sz w:val="28"/>
          <w:szCs w:val="28"/>
        </w:rPr>
        <w:t>тыс.</w:t>
      </w:r>
      <w:r w:rsidR="002D22D7" w:rsidRPr="00C84077">
        <w:rPr>
          <w:rFonts w:ascii="Times New Roman" w:hAnsi="Times New Roman" w:cs="Times New Roman"/>
          <w:sz w:val="28"/>
          <w:szCs w:val="28"/>
        </w:rPr>
        <w:t xml:space="preserve"> </w:t>
      </w:r>
      <w:r w:rsidRPr="00C84077">
        <w:rPr>
          <w:rFonts w:ascii="Times New Roman" w:hAnsi="Times New Roman" w:cs="Times New Roman"/>
          <w:sz w:val="28"/>
          <w:szCs w:val="28"/>
        </w:rPr>
        <w:t>руб</w:t>
      </w:r>
      <w:r w:rsidR="00531EA5" w:rsidRPr="00C84077">
        <w:rPr>
          <w:rFonts w:ascii="Times New Roman" w:hAnsi="Times New Roman" w:cs="Times New Roman"/>
          <w:sz w:val="28"/>
          <w:szCs w:val="28"/>
        </w:rPr>
        <w:t>лей</w:t>
      </w:r>
      <w:r w:rsidRPr="00C84077">
        <w:rPr>
          <w:rFonts w:ascii="Times New Roman" w:hAnsi="Times New Roman" w:cs="Times New Roman"/>
          <w:sz w:val="28"/>
          <w:szCs w:val="28"/>
        </w:rPr>
        <w:t>,</w:t>
      </w:r>
      <w:r w:rsidR="00EF3391" w:rsidRPr="00C84077">
        <w:rPr>
          <w:rFonts w:ascii="Times New Roman" w:hAnsi="Times New Roman" w:cs="Times New Roman"/>
          <w:sz w:val="28"/>
          <w:szCs w:val="28"/>
        </w:rPr>
        <w:t xml:space="preserve"> </w:t>
      </w:r>
      <w:r w:rsidRPr="00C84077">
        <w:rPr>
          <w:rFonts w:ascii="Times New Roman" w:hAnsi="Times New Roman" w:cs="Times New Roman"/>
          <w:sz w:val="28"/>
          <w:szCs w:val="28"/>
        </w:rPr>
        <w:t>из которых:</w:t>
      </w:r>
    </w:p>
    <w:p w:rsidR="00C17CDE" w:rsidRPr="00C17CDE" w:rsidRDefault="00C17CDE" w:rsidP="00C17CDE">
      <w:pPr>
        <w:spacing w:after="0" w:line="240" w:lineRule="auto"/>
        <w:ind w:firstLine="708"/>
        <w:jc w:val="both"/>
        <w:rPr>
          <w:rFonts w:ascii="Times New Roman" w:hAnsi="Times New Roman" w:cs="Times New Roman"/>
          <w:sz w:val="28"/>
          <w:szCs w:val="28"/>
        </w:rPr>
      </w:pPr>
      <w:r w:rsidRPr="00C17CDE">
        <w:rPr>
          <w:rFonts w:ascii="Times New Roman" w:hAnsi="Times New Roman" w:cs="Times New Roman"/>
          <w:sz w:val="28"/>
          <w:szCs w:val="28"/>
        </w:rPr>
        <w:t>- Нарушения при формировании и исполнении бюджетов – 2 429,36 тыс. рублей (7,51%);</w:t>
      </w:r>
    </w:p>
    <w:p w:rsidR="00C17CDE" w:rsidRPr="00C17CDE" w:rsidRDefault="00C17CDE" w:rsidP="00C17CDE">
      <w:pPr>
        <w:spacing w:after="0" w:line="240" w:lineRule="auto"/>
        <w:ind w:firstLine="708"/>
        <w:jc w:val="both"/>
        <w:rPr>
          <w:rFonts w:ascii="Times New Roman" w:hAnsi="Times New Roman" w:cs="Times New Roman"/>
          <w:sz w:val="28"/>
          <w:szCs w:val="28"/>
        </w:rPr>
      </w:pPr>
      <w:r w:rsidRPr="00C17CDE">
        <w:rPr>
          <w:rFonts w:ascii="Times New Roman" w:hAnsi="Times New Roman" w:cs="Times New Roman"/>
          <w:sz w:val="28"/>
          <w:szCs w:val="28"/>
        </w:rPr>
        <w:t>- Нарушения ведения бухгалтерского учета, составления и представления бухгалтерской (финансовой) отчетности – 26 867,46 тыс. рублей (83,05%);</w:t>
      </w:r>
    </w:p>
    <w:p w:rsidR="00C17CDE" w:rsidRPr="00C17CDE" w:rsidRDefault="00C17CDE" w:rsidP="00C17CDE">
      <w:pPr>
        <w:spacing w:after="0" w:line="240" w:lineRule="auto"/>
        <w:ind w:firstLine="708"/>
        <w:jc w:val="both"/>
        <w:rPr>
          <w:rFonts w:ascii="Times New Roman" w:hAnsi="Times New Roman" w:cs="Times New Roman"/>
          <w:sz w:val="28"/>
          <w:szCs w:val="28"/>
        </w:rPr>
      </w:pPr>
      <w:r w:rsidRPr="00C17CDE">
        <w:rPr>
          <w:rFonts w:ascii="Times New Roman" w:hAnsi="Times New Roman" w:cs="Times New Roman"/>
          <w:sz w:val="28"/>
          <w:szCs w:val="28"/>
        </w:rPr>
        <w:lastRenderedPageBreak/>
        <w:t>- Нарушения в сфере управления и распоряжения государственной (муниципальной) собственностью – 332,14 тыс. рублей (1,03%);</w:t>
      </w:r>
    </w:p>
    <w:p w:rsidR="00C17CDE" w:rsidRPr="00C17CDE" w:rsidRDefault="00C17CDE" w:rsidP="00C17CDE">
      <w:pPr>
        <w:spacing w:after="0" w:line="240" w:lineRule="auto"/>
        <w:ind w:firstLine="708"/>
        <w:jc w:val="both"/>
        <w:rPr>
          <w:rFonts w:ascii="Times New Roman" w:hAnsi="Times New Roman" w:cs="Times New Roman"/>
          <w:sz w:val="28"/>
          <w:szCs w:val="28"/>
        </w:rPr>
      </w:pPr>
      <w:r w:rsidRPr="00C17CDE">
        <w:rPr>
          <w:rFonts w:ascii="Times New Roman" w:hAnsi="Times New Roman" w:cs="Times New Roman"/>
          <w:sz w:val="28"/>
          <w:szCs w:val="28"/>
        </w:rPr>
        <w:t>- Нарушения при осуществлении государственных (муниципальных) закупок и закупок отдельными видами юридических лиц – 2 252,11 тыс. рублей (6,96%);</w:t>
      </w:r>
    </w:p>
    <w:p w:rsidR="001F4802" w:rsidRDefault="00C17CDE" w:rsidP="00C17CDE">
      <w:pPr>
        <w:spacing w:after="0" w:line="240" w:lineRule="auto"/>
        <w:ind w:firstLine="708"/>
        <w:jc w:val="both"/>
        <w:rPr>
          <w:rFonts w:ascii="Times New Roman" w:hAnsi="Times New Roman" w:cs="Times New Roman"/>
          <w:sz w:val="28"/>
          <w:szCs w:val="28"/>
        </w:rPr>
      </w:pPr>
      <w:r w:rsidRPr="00C17CDE">
        <w:rPr>
          <w:rFonts w:ascii="Times New Roman" w:hAnsi="Times New Roman" w:cs="Times New Roman"/>
          <w:sz w:val="28"/>
          <w:szCs w:val="28"/>
        </w:rPr>
        <w:t>- Иные нарушения – 470,40 тыс. рублей (1,45%)</w:t>
      </w:r>
      <w:r w:rsidR="008E6ED3">
        <w:rPr>
          <w:rFonts w:ascii="Times New Roman" w:hAnsi="Times New Roman" w:cs="Times New Roman"/>
          <w:sz w:val="28"/>
          <w:szCs w:val="28"/>
        </w:rPr>
        <w:t>.</w:t>
      </w:r>
    </w:p>
    <w:p w:rsidR="008E6ED3" w:rsidRPr="00C84077" w:rsidRDefault="008E6ED3" w:rsidP="008E6ED3">
      <w:pPr>
        <w:spacing w:after="0" w:line="240" w:lineRule="auto"/>
        <w:jc w:val="both"/>
        <w:rPr>
          <w:rFonts w:ascii="Times New Roman" w:hAnsi="Times New Roman" w:cs="Times New Roman"/>
          <w:sz w:val="28"/>
          <w:szCs w:val="28"/>
        </w:rPr>
      </w:pPr>
    </w:p>
    <w:p w:rsidR="00011C3C" w:rsidRDefault="00174E34" w:rsidP="00011C3C">
      <w:pPr>
        <w:spacing w:after="0" w:line="240" w:lineRule="auto"/>
        <w:jc w:val="both"/>
        <w:rPr>
          <w:rFonts w:ascii="Times New Roman" w:hAnsi="Times New Roman" w:cs="Times New Roman"/>
          <w:sz w:val="28"/>
          <w:szCs w:val="28"/>
        </w:rPr>
      </w:pPr>
      <w:r w:rsidRPr="00C84077">
        <w:rPr>
          <w:rFonts w:ascii="Times New Roman" w:hAnsi="Times New Roman" w:cs="Times New Roman"/>
          <w:sz w:val="28"/>
          <w:szCs w:val="28"/>
        </w:rPr>
        <w:t xml:space="preserve">    </w:t>
      </w:r>
      <w:r w:rsidR="002B3FFE" w:rsidRPr="00C84077">
        <w:rPr>
          <w:rFonts w:ascii="Times New Roman" w:hAnsi="Times New Roman" w:cs="Times New Roman"/>
          <w:sz w:val="28"/>
          <w:szCs w:val="28"/>
        </w:rPr>
        <w:tab/>
      </w:r>
      <w:r w:rsidRPr="00C84077">
        <w:rPr>
          <w:rFonts w:ascii="Times New Roman" w:hAnsi="Times New Roman" w:cs="Times New Roman"/>
          <w:sz w:val="28"/>
          <w:szCs w:val="28"/>
        </w:rPr>
        <w:t>Структура выявленных нарушений в 201</w:t>
      </w:r>
      <w:r w:rsidR="004261A6">
        <w:rPr>
          <w:rFonts w:ascii="Times New Roman" w:hAnsi="Times New Roman" w:cs="Times New Roman"/>
          <w:sz w:val="28"/>
          <w:szCs w:val="28"/>
        </w:rPr>
        <w:t>9</w:t>
      </w:r>
      <w:r w:rsidRPr="00C84077">
        <w:rPr>
          <w:rFonts w:ascii="Times New Roman" w:hAnsi="Times New Roman" w:cs="Times New Roman"/>
          <w:sz w:val="28"/>
          <w:szCs w:val="28"/>
        </w:rPr>
        <w:t xml:space="preserve"> году представлена на следующей диаграмме:</w:t>
      </w:r>
    </w:p>
    <w:p w:rsidR="00B72A29" w:rsidRDefault="00B72A29" w:rsidP="00011C3C">
      <w:pPr>
        <w:spacing w:after="0" w:line="240" w:lineRule="auto"/>
        <w:jc w:val="both"/>
        <w:rPr>
          <w:rFonts w:ascii="Times New Roman" w:hAnsi="Times New Roman" w:cs="Times New Roman"/>
          <w:sz w:val="28"/>
          <w:szCs w:val="28"/>
        </w:rPr>
      </w:pPr>
    </w:p>
    <w:p w:rsidR="00B72A29" w:rsidRDefault="00C17CDE" w:rsidP="00011C3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DDFBAFA">
            <wp:extent cx="6235200" cy="369278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5200" cy="3692789"/>
                    </a:xfrm>
                    <a:prstGeom prst="rect">
                      <a:avLst/>
                    </a:prstGeom>
                    <a:noFill/>
                  </pic:spPr>
                </pic:pic>
              </a:graphicData>
            </a:graphic>
          </wp:inline>
        </w:drawing>
      </w:r>
    </w:p>
    <w:p w:rsidR="00916A73" w:rsidRPr="008611D3" w:rsidRDefault="00916A73" w:rsidP="002B3FFE">
      <w:pPr>
        <w:widowControl w:val="0"/>
        <w:spacing w:after="0" w:line="240" w:lineRule="auto"/>
        <w:ind w:firstLine="709"/>
        <w:jc w:val="both"/>
        <w:rPr>
          <w:rFonts w:ascii="Times New Roman" w:hAnsi="Times New Roman" w:cs="Times New Roman"/>
          <w:sz w:val="28"/>
          <w:szCs w:val="28"/>
        </w:rPr>
      </w:pPr>
      <w:r w:rsidRPr="008611D3">
        <w:rPr>
          <w:rFonts w:ascii="Times New Roman" w:hAnsi="Times New Roman" w:cs="Times New Roman"/>
          <w:sz w:val="28"/>
          <w:szCs w:val="28"/>
        </w:rPr>
        <w:t>Наибольший объем нарушений выявлен в сферах ведения бухгалтерского учета, составления и представления бухгалтерской (финансовой) отчетности</w:t>
      </w:r>
      <w:r w:rsidR="008611D3" w:rsidRPr="008611D3">
        <w:rPr>
          <w:rFonts w:ascii="Times New Roman" w:hAnsi="Times New Roman" w:cs="Times New Roman"/>
          <w:sz w:val="28"/>
          <w:szCs w:val="28"/>
        </w:rPr>
        <w:t xml:space="preserve"> и управления и распоряжения государственной (муниципальной) собственностью</w:t>
      </w:r>
      <w:r w:rsidRPr="008611D3">
        <w:rPr>
          <w:rFonts w:ascii="Times New Roman" w:hAnsi="Times New Roman" w:cs="Times New Roman"/>
          <w:sz w:val="28"/>
          <w:szCs w:val="28"/>
        </w:rPr>
        <w:t>.</w:t>
      </w:r>
    </w:p>
    <w:p w:rsidR="00916A73" w:rsidRPr="008611D3" w:rsidRDefault="00916A73" w:rsidP="00011C3C">
      <w:pPr>
        <w:spacing w:after="0" w:line="240" w:lineRule="auto"/>
        <w:ind w:firstLine="708"/>
        <w:jc w:val="both"/>
        <w:rPr>
          <w:rFonts w:ascii="Times New Roman" w:hAnsi="Times New Roman" w:cs="Times New Roman"/>
          <w:sz w:val="28"/>
          <w:szCs w:val="28"/>
        </w:rPr>
      </w:pPr>
      <w:r w:rsidRPr="008611D3">
        <w:rPr>
          <w:rFonts w:ascii="Times New Roman" w:hAnsi="Times New Roman" w:cs="Times New Roman"/>
          <w:sz w:val="28"/>
          <w:szCs w:val="28"/>
        </w:rPr>
        <w:t xml:space="preserve">При </w:t>
      </w:r>
      <w:r w:rsidR="007A45AA" w:rsidRPr="008611D3">
        <w:rPr>
          <w:rFonts w:ascii="Times New Roman" w:hAnsi="Times New Roman" w:cs="Times New Roman"/>
          <w:sz w:val="28"/>
          <w:szCs w:val="28"/>
        </w:rPr>
        <w:t>осуществлении муниципальных закупок  допускали</w:t>
      </w:r>
      <w:r w:rsidRPr="008611D3">
        <w:rPr>
          <w:rFonts w:ascii="Times New Roman" w:hAnsi="Times New Roman" w:cs="Times New Roman"/>
          <w:sz w:val="28"/>
          <w:szCs w:val="28"/>
        </w:rPr>
        <w:t>сь</w:t>
      </w:r>
      <w:r w:rsidR="007A45AA" w:rsidRPr="008611D3">
        <w:rPr>
          <w:rFonts w:ascii="Times New Roman" w:hAnsi="Times New Roman" w:cs="Times New Roman"/>
          <w:sz w:val="28"/>
          <w:szCs w:val="28"/>
        </w:rPr>
        <w:t xml:space="preserve"> следующие типичные нарушения</w:t>
      </w:r>
      <w:r w:rsidRPr="008611D3">
        <w:rPr>
          <w:rFonts w:ascii="Times New Roman" w:hAnsi="Times New Roman" w:cs="Times New Roman"/>
          <w:sz w:val="28"/>
          <w:szCs w:val="28"/>
        </w:rPr>
        <w:t>:</w:t>
      </w:r>
    </w:p>
    <w:p w:rsidR="007A45AA" w:rsidRPr="008611D3" w:rsidRDefault="007A45AA" w:rsidP="00011C3C">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отсутствует или размещена с нарушением сроков информация, обязательная к размещению в ЕИС;</w:t>
      </w:r>
    </w:p>
    <w:p w:rsidR="007A45AA" w:rsidRPr="008611D3" w:rsidRDefault="007A45AA" w:rsidP="007A45AA">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нарушения порядка составления планов закупок и планов-графиков размещения заказов;</w:t>
      </w:r>
    </w:p>
    <w:p w:rsidR="007A45AA" w:rsidRPr="008611D3" w:rsidRDefault="007A45AA" w:rsidP="007A45AA">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нарушение правил ведения реестра контрактов;</w:t>
      </w:r>
    </w:p>
    <w:p w:rsidR="00916A73" w:rsidRPr="008611D3" w:rsidRDefault="007A45AA" w:rsidP="007A45AA">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нарушение порядка осуществления закупок у единственного поставщика в случаях, предусмотренных пунктами 1 - 3, 6 - 8, 11 - 14, 16 - 19 части 1 ст. 93 Закона № 44-ФЗ</w:t>
      </w:r>
      <w:r w:rsidR="00916A73" w:rsidRPr="008611D3">
        <w:rPr>
          <w:rFonts w:ascii="Times New Roman" w:hAnsi="Times New Roman" w:cs="Times New Roman"/>
          <w:sz w:val="28"/>
          <w:szCs w:val="28"/>
        </w:rPr>
        <w:t xml:space="preserve">. </w:t>
      </w:r>
    </w:p>
    <w:p w:rsidR="00916A73" w:rsidRPr="006D3AD1" w:rsidRDefault="00916A73" w:rsidP="00E551DF">
      <w:pPr>
        <w:spacing w:after="0" w:line="240" w:lineRule="auto"/>
        <w:ind w:firstLine="708"/>
        <w:jc w:val="both"/>
        <w:rPr>
          <w:rFonts w:ascii="Times New Roman" w:hAnsi="Times New Roman" w:cs="Times New Roman"/>
          <w:sz w:val="28"/>
          <w:szCs w:val="28"/>
        </w:rPr>
      </w:pPr>
      <w:r w:rsidRPr="006D3AD1">
        <w:rPr>
          <w:rFonts w:ascii="Times New Roman" w:hAnsi="Times New Roman" w:cs="Times New Roman"/>
          <w:sz w:val="28"/>
          <w:szCs w:val="28"/>
        </w:rPr>
        <w:t>При  ведении  бухгалтерского учета, составлении  и представлении бухгалтерской (финансовой) отчетности допускалось:</w:t>
      </w:r>
    </w:p>
    <w:p w:rsidR="00916A73" w:rsidRPr="008611D3" w:rsidRDefault="00916A73" w:rsidP="00B03A47">
      <w:pPr>
        <w:widowControl w:val="0"/>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lastRenderedPageBreak/>
        <w:t>-  нарушение требований организации ведения бухгалтерского учета, хранения документов бухгалтерского учета и  требований по оформлению учетной политики;</w:t>
      </w:r>
    </w:p>
    <w:p w:rsidR="00916A73" w:rsidRPr="008611D3" w:rsidRDefault="00916A73" w:rsidP="00011C3C">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нарушение требований, предъявляемых к оформлению    первичных учетных документов;</w:t>
      </w:r>
    </w:p>
    <w:p w:rsidR="00916A73" w:rsidRPr="008611D3" w:rsidRDefault="00916A73" w:rsidP="00011C3C">
      <w:pPr>
        <w:spacing w:after="0" w:line="240" w:lineRule="auto"/>
        <w:jc w:val="both"/>
        <w:rPr>
          <w:rFonts w:ascii="Times New Roman" w:hAnsi="Times New Roman" w:cs="Times New Roman"/>
          <w:sz w:val="28"/>
          <w:szCs w:val="28"/>
        </w:rPr>
      </w:pPr>
      <w:r w:rsidRPr="008611D3">
        <w:rPr>
          <w:rFonts w:ascii="Times New Roman" w:hAnsi="Times New Roman" w:cs="Times New Roman"/>
          <w:sz w:val="28"/>
          <w:szCs w:val="28"/>
        </w:rPr>
        <w:t>- нарушение требований, предъявляемых к проведению инвентаризации активов и обязательств;</w:t>
      </w:r>
    </w:p>
    <w:p w:rsidR="00916A73" w:rsidRPr="004261A6" w:rsidRDefault="00916A73" w:rsidP="00011C3C">
      <w:pPr>
        <w:spacing w:after="0" w:line="240" w:lineRule="auto"/>
        <w:jc w:val="both"/>
        <w:rPr>
          <w:rFonts w:ascii="Times New Roman" w:hAnsi="Times New Roman" w:cs="Times New Roman"/>
          <w:sz w:val="28"/>
          <w:szCs w:val="28"/>
          <w:highlight w:val="yellow"/>
        </w:rPr>
      </w:pPr>
      <w:r w:rsidRPr="008611D3">
        <w:rPr>
          <w:rFonts w:ascii="Times New Roman" w:hAnsi="Times New Roman" w:cs="Times New Roman"/>
          <w:sz w:val="28"/>
          <w:szCs w:val="28"/>
        </w:rPr>
        <w:t xml:space="preserve">- нарушение  правил ведения бухгалтерского учета, выразившееся в искажении бухгалтерской отчетности. </w:t>
      </w:r>
    </w:p>
    <w:p w:rsidR="00916A73" w:rsidRPr="00E551DF" w:rsidRDefault="00916A73" w:rsidP="000E2B09">
      <w:pPr>
        <w:spacing w:after="0" w:line="240" w:lineRule="auto"/>
        <w:ind w:firstLine="708"/>
        <w:jc w:val="both"/>
        <w:rPr>
          <w:rFonts w:ascii="Times New Roman" w:hAnsi="Times New Roman" w:cs="Times New Roman"/>
          <w:sz w:val="28"/>
          <w:szCs w:val="28"/>
        </w:rPr>
      </w:pPr>
      <w:r w:rsidRPr="00E551DF">
        <w:rPr>
          <w:rFonts w:ascii="Times New Roman" w:hAnsi="Times New Roman" w:cs="Times New Roman"/>
          <w:sz w:val="28"/>
          <w:szCs w:val="28"/>
        </w:rPr>
        <w:t>В сфере управления и распоряжения муниципальной собственностью выявлено:</w:t>
      </w:r>
    </w:p>
    <w:p w:rsidR="00E551DF" w:rsidRDefault="00E551DF" w:rsidP="000E2B09">
      <w:pPr>
        <w:spacing w:after="0" w:line="240" w:lineRule="auto"/>
        <w:ind w:firstLine="708"/>
        <w:jc w:val="both"/>
        <w:rPr>
          <w:rFonts w:ascii="Times New Roman" w:hAnsi="Times New Roman" w:cs="Times New Roman"/>
          <w:sz w:val="28"/>
          <w:szCs w:val="28"/>
        </w:rPr>
      </w:pPr>
      <w:r w:rsidRPr="00E551DF">
        <w:rPr>
          <w:rFonts w:ascii="Times New Roman" w:hAnsi="Times New Roman" w:cs="Times New Roman"/>
          <w:sz w:val="28"/>
          <w:szCs w:val="28"/>
        </w:rPr>
        <w:t>- о</w:t>
      </w:r>
      <w:r>
        <w:rPr>
          <w:rFonts w:ascii="Times New Roman" w:hAnsi="Times New Roman" w:cs="Times New Roman"/>
          <w:sz w:val="28"/>
          <w:szCs w:val="28"/>
        </w:rPr>
        <w:t xml:space="preserve">тклонение </w:t>
      </w:r>
      <w:r w:rsidRPr="00E551DF">
        <w:rPr>
          <w:rFonts w:ascii="Times New Roman" w:hAnsi="Times New Roman" w:cs="Times New Roman"/>
          <w:sz w:val="28"/>
          <w:szCs w:val="28"/>
        </w:rPr>
        <w:t>стоимост</w:t>
      </w:r>
      <w:r>
        <w:rPr>
          <w:rFonts w:ascii="Times New Roman" w:hAnsi="Times New Roman" w:cs="Times New Roman"/>
          <w:sz w:val="28"/>
          <w:szCs w:val="28"/>
        </w:rPr>
        <w:t>и</w:t>
      </w:r>
      <w:r w:rsidRPr="00E551DF">
        <w:rPr>
          <w:rFonts w:ascii="Times New Roman" w:hAnsi="Times New Roman" w:cs="Times New Roman"/>
          <w:sz w:val="28"/>
          <w:szCs w:val="28"/>
        </w:rPr>
        <w:t xml:space="preserve"> особо ценного движимого имущества</w:t>
      </w:r>
      <w:r>
        <w:rPr>
          <w:rFonts w:ascii="Times New Roman" w:hAnsi="Times New Roman" w:cs="Times New Roman"/>
          <w:sz w:val="28"/>
          <w:szCs w:val="28"/>
        </w:rPr>
        <w:t>, закрепленного за Учреждением и</w:t>
      </w:r>
      <w:r w:rsidRPr="00E551DF">
        <w:rPr>
          <w:rFonts w:ascii="Times New Roman" w:hAnsi="Times New Roman" w:cs="Times New Roman"/>
          <w:sz w:val="28"/>
          <w:szCs w:val="28"/>
        </w:rPr>
        <w:t xml:space="preserve"> балансовой стоимости имущества по данным бухгалтерского учета</w:t>
      </w:r>
      <w:r>
        <w:rPr>
          <w:rFonts w:ascii="Times New Roman" w:hAnsi="Times New Roman" w:cs="Times New Roman"/>
          <w:sz w:val="28"/>
          <w:szCs w:val="28"/>
        </w:rPr>
        <w:t>;</w:t>
      </w:r>
    </w:p>
    <w:p w:rsidR="00916A73" w:rsidRPr="004261A6" w:rsidRDefault="00E551DF" w:rsidP="00E551DF">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несвоевременное внесение</w:t>
      </w:r>
      <w:r w:rsidRPr="00E551DF">
        <w:rPr>
          <w:rFonts w:ascii="Times New Roman" w:hAnsi="Times New Roman" w:cs="Times New Roman"/>
          <w:sz w:val="28"/>
          <w:szCs w:val="28"/>
        </w:rPr>
        <w:t xml:space="preserve"> арендаторами арендной платы</w:t>
      </w:r>
      <w:r>
        <w:rPr>
          <w:rFonts w:ascii="Times New Roman" w:hAnsi="Times New Roman" w:cs="Times New Roman"/>
          <w:sz w:val="28"/>
          <w:szCs w:val="28"/>
        </w:rPr>
        <w:t xml:space="preserve"> за пользование муниципальной собственностью.</w:t>
      </w:r>
    </w:p>
    <w:p w:rsidR="00575832" w:rsidRPr="003520D7" w:rsidRDefault="00575832" w:rsidP="00575832">
      <w:pPr>
        <w:spacing w:after="0" w:line="240" w:lineRule="auto"/>
        <w:ind w:firstLine="708"/>
        <w:jc w:val="both"/>
        <w:rPr>
          <w:rFonts w:ascii="Times New Roman" w:hAnsi="Times New Roman" w:cs="Times New Roman"/>
          <w:sz w:val="28"/>
          <w:szCs w:val="28"/>
        </w:rPr>
      </w:pPr>
      <w:r w:rsidRPr="003520D7">
        <w:rPr>
          <w:rFonts w:ascii="Times New Roman" w:hAnsi="Times New Roman" w:cs="Times New Roman"/>
          <w:sz w:val="28"/>
          <w:szCs w:val="28"/>
        </w:rPr>
        <w:t xml:space="preserve">В целях реализации полномочий по предупреждению, пресечению и устранению фактов неправомерного использования муниципальных финансовых ресурсов и муниципальной собственности  Контрольно-счетной комиссией  по итогам контрольных и экспертно-аналитических мероприятий должностным лицам проверенных учреждений и организаций  внесено </w:t>
      </w:r>
      <w:r w:rsidR="00EB3521" w:rsidRPr="003520D7">
        <w:rPr>
          <w:rFonts w:ascii="Times New Roman" w:hAnsi="Times New Roman" w:cs="Times New Roman"/>
          <w:sz w:val="28"/>
          <w:szCs w:val="28"/>
        </w:rPr>
        <w:t>3</w:t>
      </w:r>
      <w:r w:rsidR="000E2B09" w:rsidRPr="003520D7">
        <w:rPr>
          <w:rFonts w:ascii="Times New Roman" w:hAnsi="Times New Roman" w:cs="Times New Roman"/>
          <w:sz w:val="28"/>
          <w:szCs w:val="28"/>
        </w:rPr>
        <w:t> </w:t>
      </w:r>
      <w:r w:rsidRPr="003520D7">
        <w:rPr>
          <w:rFonts w:ascii="Times New Roman" w:hAnsi="Times New Roman" w:cs="Times New Roman"/>
          <w:sz w:val="28"/>
          <w:szCs w:val="28"/>
        </w:rPr>
        <w:t>представлен</w:t>
      </w:r>
      <w:r w:rsidR="00EB3521" w:rsidRPr="003520D7">
        <w:rPr>
          <w:rFonts w:ascii="Times New Roman" w:hAnsi="Times New Roman" w:cs="Times New Roman"/>
          <w:sz w:val="28"/>
          <w:szCs w:val="28"/>
        </w:rPr>
        <w:t>ия</w:t>
      </w:r>
      <w:r w:rsidRPr="003520D7">
        <w:rPr>
          <w:rFonts w:ascii="Times New Roman" w:hAnsi="Times New Roman" w:cs="Times New Roman"/>
          <w:sz w:val="28"/>
          <w:szCs w:val="28"/>
        </w:rPr>
        <w:t>.</w:t>
      </w:r>
    </w:p>
    <w:p w:rsidR="00575832" w:rsidRPr="00011C3C" w:rsidRDefault="00575832" w:rsidP="00575832">
      <w:pPr>
        <w:spacing w:after="0" w:line="240" w:lineRule="auto"/>
        <w:ind w:firstLine="708"/>
        <w:jc w:val="both"/>
        <w:rPr>
          <w:rFonts w:ascii="Times New Roman" w:hAnsi="Times New Roman" w:cs="Times New Roman"/>
          <w:sz w:val="28"/>
          <w:szCs w:val="28"/>
        </w:rPr>
      </w:pPr>
      <w:r w:rsidRPr="009E66F3">
        <w:rPr>
          <w:rFonts w:ascii="Times New Roman" w:hAnsi="Times New Roman" w:cs="Times New Roman"/>
          <w:sz w:val="28"/>
          <w:szCs w:val="28"/>
        </w:rPr>
        <w:t xml:space="preserve">В соответствии с Положением о Контрольно-счетной комиссии </w:t>
      </w:r>
      <w:r w:rsidR="00EB3521" w:rsidRPr="009E66F3">
        <w:rPr>
          <w:rFonts w:ascii="Times New Roman" w:hAnsi="Times New Roman" w:cs="Times New Roman"/>
          <w:sz w:val="28"/>
          <w:szCs w:val="28"/>
        </w:rPr>
        <w:t xml:space="preserve"> </w:t>
      </w:r>
      <w:proofErr w:type="gramStart"/>
      <w:r w:rsidRPr="009E66F3">
        <w:rPr>
          <w:rFonts w:ascii="Times New Roman" w:hAnsi="Times New Roman" w:cs="Times New Roman"/>
          <w:sz w:val="28"/>
          <w:szCs w:val="28"/>
        </w:rPr>
        <w:t>информация</w:t>
      </w:r>
      <w:proofErr w:type="gramEnd"/>
      <w:r w:rsidRPr="009E66F3">
        <w:rPr>
          <w:rFonts w:ascii="Times New Roman" w:hAnsi="Times New Roman" w:cs="Times New Roman"/>
          <w:sz w:val="28"/>
          <w:szCs w:val="28"/>
        </w:rPr>
        <w:t xml:space="preserve"> о результатах проведенных в 201</w:t>
      </w:r>
      <w:r w:rsidR="009E66F3" w:rsidRPr="009E66F3">
        <w:rPr>
          <w:rFonts w:ascii="Times New Roman" w:hAnsi="Times New Roman" w:cs="Times New Roman"/>
          <w:sz w:val="28"/>
          <w:szCs w:val="28"/>
        </w:rPr>
        <w:t>9</w:t>
      </w:r>
      <w:r w:rsidRPr="009E66F3">
        <w:rPr>
          <w:rFonts w:ascii="Times New Roman" w:hAnsi="Times New Roman" w:cs="Times New Roman"/>
          <w:sz w:val="28"/>
          <w:szCs w:val="28"/>
        </w:rPr>
        <w:t xml:space="preserve"> году мероприяти</w:t>
      </w:r>
      <w:r w:rsidR="008575A1" w:rsidRPr="009E66F3">
        <w:rPr>
          <w:rFonts w:ascii="Times New Roman" w:hAnsi="Times New Roman" w:cs="Times New Roman"/>
          <w:sz w:val="28"/>
          <w:szCs w:val="28"/>
        </w:rPr>
        <w:t>й</w:t>
      </w:r>
      <w:r w:rsidRPr="009E66F3">
        <w:rPr>
          <w:rFonts w:ascii="Times New Roman" w:hAnsi="Times New Roman" w:cs="Times New Roman"/>
          <w:sz w:val="28"/>
          <w:szCs w:val="28"/>
        </w:rPr>
        <w:t xml:space="preserve"> внешнего муниципального финансового контроля направлял</w:t>
      </w:r>
      <w:r w:rsidR="008575A1" w:rsidRPr="009E66F3">
        <w:rPr>
          <w:rFonts w:ascii="Times New Roman" w:hAnsi="Times New Roman" w:cs="Times New Roman"/>
          <w:sz w:val="28"/>
          <w:szCs w:val="28"/>
        </w:rPr>
        <w:t>а</w:t>
      </w:r>
      <w:r w:rsidRPr="009E66F3">
        <w:rPr>
          <w:rFonts w:ascii="Times New Roman" w:hAnsi="Times New Roman" w:cs="Times New Roman"/>
          <w:sz w:val="28"/>
          <w:szCs w:val="28"/>
        </w:rPr>
        <w:t>сь в Совет Грачевского  муниципального района, главе Грачевского муниципального района,  в  Советы  депутатов сельских поселений Грачевского района, главам сельских поселений Грачевского  района.</w:t>
      </w:r>
    </w:p>
    <w:p w:rsidR="00916A73" w:rsidRPr="00011C3C" w:rsidRDefault="00916A73" w:rsidP="00011C3C">
      <w:pPr>
        <w:spacing w:after="0" w:line="240" w:lineRule="auto"/>
        <w:jc w:val="both"/>
        <w:rPr>
          <w:rFonts w:ascii="Times New Roman" w:hAnsi="Times New Roman" w:cs="Times New Roman"/>
          <w:sz w:val="28"/>
          <w:szCs w:val="28"/>
        </w:rPr>
      </w:pPr>
    </w:p>
    <w:p w:rsidR="00AE0204" w:rsidRPr="00011C3C" w:rsidRDefault="009A4442" w:rsidP="00011C3C">
      <w:pPr>
        <w:spacing w:after="0" w:line="240" w:lineRule="auto"/>
        <w:jc w:val="center"/>
        <w:rPr>
          <w:rFonts w:ascii="Times New Roman" w:hAnsi="Times New Roman" w:cs="Times New Roman"/>
          <w:b/>
          <w:sz w:val="28"/>
          <w:szCs w:val="28"/>
        </w:rPr>
      </w:pPr>
      <w:r w:rsidRPr="00011C3C">
        <w:rPr>
          <w:rFonts w:ascii="Times New Roman" w:hAnsi="Times New Roman" w:cs="Times New Roman"/>
          <w:b/>
          <w:sz w:val="28"/>
          <w:szCs w:val="28"/>
          <w:lang w:val="en-US"/>
        </w:rPr>
        <w:t>III</w:t>
      </w:r>
      <w:r w:rsidRPr="00011C3C">
        <w:rPr>
          <w:rFonts w:ascii="Times New Roman" w:hAnsi="Times New Roman" w:cs="Times New Roman"/>
          <w:b/>
          <w:sz w:val="28"/>
          <w:szCs w:val="28"/>
        </w:rPr>
        <w:t xml:space="preserve">. </w:t>
      </w:r>
      <w:r w:rsidR="00484A2D" w:rsidRPr="00011C3C">
        <w:rPr>
          <w:rFonts w:ascii="Times New Roman" w:hAnsi="Times New Roman" w:cs="Times New Roman"/>
          <w:b/>
          <w:sz w:val="28"/>
          <w:szCs w:val="28"/>
        </w:rPr>
        <w:t>Итоги контрольной деятельности</w:t>
      </w:r>
    </w:p>
    <w:p w:rsidR="00E52C2F" w:rsidRPr="00011C3C" w:rsidRDefault="00E52C2F" w:rsidP="00011C3C">
      <w:pPr>
        <w:spacing w:after="0" w:line="240" w:lineRule="auto"/>
        <w:jc w:val="both"/>
        <w:rPr>
          <w:rFonts w:ascii="Times New Roman" w:hAnsi="Times New Roman" w:cs="Times New Roman"/>
          <w:b/>
          <w:sz w:val="28"/>
          <w:szCs w:val="28"/>
        </w:rPr>
      </w:pPr>
    </w:p>
    <w:p w:rsidR="00171018" w:rsidRPr="00FB3943" w:rsidRDefault="006D66B5" w:rsidP="00011C3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FB3943">
        <w:rPr>
          <w:rFonts w:ascii="Times New Roman" w:eastAsia="SimSun" w:hAnsi="Times New Roman" w:cs="Times New Roman"/>
          <w:kern w:val="3"/>
          <w:sz w:val="28"/>
          <w:szCs w:val="28"/>
        </w:rPr>
        <w:t>В 201</w:t>
      </w:r>
      <w:r w:rsidR="004261A6">
        <w:rPr>
          <w:rFonts w:ascii="Times New Roman" w:eastAsia="SimSun" w:hAnsi="Times New Roman" w:cs="Times New Roman"/>
          <w:kern w:val="3"/>
          <w:sz w:val="28"/>
          <w:szCs w:val="28"/>
        </w:rPr>
        <w:t>9</w:t>
      </w:r>
      <w:r w:rsidRPr="00FB3943">
        <w:rPr>
          <w:rFonts w:ascii="Times New Roman" w:eastAsia="SimSun" w:hAnsi="Times New Roman" w:cs="Times New Roman"/>
          <w:kern w:val="3"/>
          <w:sz w:val="28"/>
          <w:szCs w:val="28"/>
        </w:rPr>
        <w:t xml:space="preserve"> год Контрольно-счетной комиссией проведено </w:t>
      </w:r>
      <w:r w:rsidR="004261A6">
        <w:rPr>
          <w:rFonts w:ascii="Times New Roman" w:eastAsia="SimSun" w:hAnsi="Times New Roman" w:cs="Times New Roman"/>
          <w:kern w:val="3"/>
          <w:sz w:val="28"/>
          <w:szCs w:val="28"/>
        </w:rPr>
        <w:t>12</w:t>
      </w:r>
      <w:r w:rsidRPr="00FB3943">
        <w:rPr>
          <w:rFonts w:ascii="Times New Roman" w:eastAsia="SimSun" w:hAnsi="Times New Roman" w:cs="Times New Roman"/>
          <w:kern w:val="3"/>
          <w:sz w:val="28"/>
          <w:szCs w:val="28"/>
        </w:rPr>
        <w:t xml:space="preserve">  контрольных мероприяти</w:t>
      </w:r>
      <w:r w:rsidR="00D02646" w:rsidRPr="00FB3943">
        <w:rPr>
          <w:rFonts w:ascii="Times New Roman" w:eastAsia="SimSun" w:hAnsi="Times New Roman" w:cs="Times New Roman"/>
          <w:kern w:val="3"/>
          <w:sz w:val="28"/>
          <w:szCs w:val="28"/>
        </w:rPr>
        <w:t>я</w:t>
      </w:r>
      <w:r w:rsidRPr="00FB3943">
        <w:rPr>
          <w:rFonts w:ascii="Times New Roman" w:eastAsia="SimSun" w:hAnsi="Times New Roman" w:cs="Times New Roman"/>
          <w:kern w:val="3"/>
          <w:sz w:val="28"/>
          <w:szCs w:val="28"/>
        </w:rPr>
        <w:t xml:space="preserve">, в рамках которых выполнено </w:t>
      </w:r>
      <w:r w:rsidR="00C81308" w:rsidRPr="00FB3943">
        <w:rPr>
          <w:rFonts w:ascii="Times New Roman" w:eastAsia="SimSun" w:hAnsi="Times New Roman" w:cs="Times New Roman"/>
          <w:kern w:val="3"/>
          <w:sz w:val="28"/>
          <w:szCs w:val="28"/>
        </w:rPr>
        <w:t>3</w:t>
      </w:r>
      <w:r w:rsidRPr="00FB3943">
        <w:rPr>
          <w:rFonts w:ascii="Times New Roman" w:eastAsia="SimSun" w:hAnsi="Times New Roman" w:cs="Times New Roman"/>
          <w:kern w:val="3"/>
          <w:sz w:val="28"/>
          <w:szCs w:val="28"/>
        </w:rPr>
        <w:t xml:space="preserve"> </w:t>
      </w:r>
      <w:r w:rsidR="00171018" w:rsidRPr="00FB3943">
        <w:rPr>
          <w:rFonts w:ascii="Times New Roman" w:eastAsia="SimSun" w:hAnsi="Times New Roman" w:cs="Times New Roman"/>
          <w:kern w:val="3"/>
          <w:sz w:val="28"/>
          <w:szCs w:val="28"/>
        </w:rPr>
        <w:t xml:space="preserve">документальных </w:t>
      </w:r>
      <w:r w:rsidRPr="00FB3943">
        <w:rPr>
          <w:rFonts w:ascii="Times New Roman" w:eastAsia="SimSun" w:hAnsi="Times New Roman" w:cs="Times New Roman"/>
          <w:kern w:val="3"/>
          <w:sz w:val="28"/>
          <w:szCs w:val="28"/>
        </w:rPr>
        <w:t>проверк</w:t>
      </w:r>
      <w:r w:rsidR="00C81308" w:rsidRPr="00FB3943">
        <w:rPr>
          <w:rFonts w:ascii="Times New Roman" w:eastAsia="SimSun" w:hAnsi="Times New Roman" w:cs="Times New Roman"/>
          <w:kern w:val="3"/>
          <w:sz w:val="28"/>
          <w:szCs w:val="28"/>
        </w:rPr>
        <w:t>и</w:t>
      </w:r>
      <w:r w:rsidR="00E52C2F" w:rsidRPr="00FB3943">
        <w:rPr>
          <w:rFonts w:ascii="Times New Roman" w:eastAsia="SimSun" w:hAnsi="Times New Roman" w:cs="Times New Roman"/>
          <w:kern w:val="3"/>
          <w:sz w:val="28"/>
          <w:szCs w:val="28"/>
        </w:rPr>
        <w:t xml:space="preserve"> и </w:t>
      </w:r>
      <w:r w:rsidR="004261A6">
        <w:rPr>
          <w:rFonts w:ascii="Times New Roman" w:eastAsia="SimSun" w:hAnsi="Times New Roman" w:cs="Times New Roman"/>
          <w:kern w:val="3"/>
          <w:sz w:val="28"/>
          <w:szCs w:val="28"/>
        </w:rPr>
        <w:t>9 </w:t>
      </w:r>
      <w:r w:rsidR="00171018" w:rsidRPr="00FB3943">
        <w:rPr>
          <w:rFonts w:ascii="Times New Roman" w:eastAsia="SimSun" w:hAnsi="Times New Roman" w:cs="Times New Roman"/>
          <w:kern w:val="3"/>
          <w:sz w:val="28"/>
          <w:szCs w:val="28"/>
        </w:rPr>
        <w:t>внешних проверок отчетов об исполнении бюджета Грачевского муниципального района</w:t>
      </w:r>
      <w:r w:rsidR="00D02646" w:rsidRPr="00FB3943">
        <w:rPr>
          <w:rFonts w:ascii="Times New Roman" w:eastAsia="SimSun" w:hAnsi="Times New Roman" w:cs="Times New Roman"/>
          <w:kern w:val="3"/>
          <w:sz w:val="28"/>
          <w:szCs w:val="28"/>
        </w:rPr>
        <w:t xml:space="preserve"> </w:t>
      </w:r>
      <w:r w:rsidR="00171018" w:rsidRPr="00FB3943">
        <w:rPr>
          <w:rFonts w:ascii="Times New Roman" w:eastAsia="SimSun" w:hAnsi="Times New Roman" w:cs="Times New Roman"/>
          <w:kern w:val="3"/>
          <w:sz w:val="28"/>
          <w:szCs w:val="28"/>
        </w:rPr>
        <w:t>за 201</w:t>
      </w:r>
      <w:r w:rsidR="004261A6">
        <w:rPr>
          <w:rFonts w:ascii="Times New Roman" w:eastAsia="SimSun" w:hAnsi="Times New Roman" w:cs="Times New Roman"/>
          <w:kern w:val="3"/>
          <w:sz w:val="28"/>
          <w:szCs w:val="28"/>
        </w:rPr>
        <w:t>8</w:t>
      </w:r>
      <w:r w:rsidR="00171018" w:rsidRPr="00FB3943">
        <w:rPr>
          <w:rFonts w:ascii="Times New Roman" w:eastAsia="SimSun" w:hAnsi="Times New Roman" w:cs="Times New Roman"/>
          <w:kern w:val="3"/>
          <w:sz w:val="28"/>
          <w:szCs w:val="28"/>
        </w:rPr>
        <w:t xml:space="preserve"> год</w:t>
      </w:r>
      <w:r w:rsidRPr="00FB3943">
        <w:rPr>
          <w:rFonts w:ascii="Times New Roman" w:eastAsia="SimSun" w:hAnsi="Times New Roman" w:cs="Times New Roman"/>
          <w:kern w:val="3"/>
          <w:sz w:val="28"/>
          <w:szCs w:val="28"/>
        </w:rPr>
        <w:t xml:space="preserve">. </w:t>
      </w:r>
    </w:p>
    <w:p w:rsidR="006D66B5" w:rsidRPr="00FB3943" w:rsidRDefault="00171018" w:rsidP="00011C3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FB3943">
        <w:rPr>
          <w:rFonts w:ascii="Times New Roman" w:eastAsia="SimSun" w:hAnsi="Times New Roman" w:cs="Times New Roman"/>
          <w:kern w:val="3"/>
          <w:sz w:val="28"/>
          <w:szCs w:val="28"/>
        </w:rPr>
        <w:t>Документальные проверки</w:t>
      </w:r>
      <w:r w:rsidR="006D66B5" w:rsidRPr="00FB3943">
        <w:rPr>
          <w:rFonts w:ascii="Times New Roman" w:eastAsia="SimSun" w:hAnsi="Times New Roman" w:cs="Times New Roman"/>
          <w:kern w:val="3"/>
          <w:sz w:val="28"/>
          <w:szCs w:val="28"/>
        </w:rPr>
        <w:t xml:space="preserve"> проведены в </w:t>
      </w:r>
      <w:r w:rsidR="00C81308" w:rsidRPr="00FB3943">
        <w:rPr>
          <w:rFonts w:ascii="Times New Roman" w:eastAsia="SimSun" w:hAnsi="Times New Roman" w:cs="Times New Roman"/>
          <w:kern w:val="3"/>
          <w:sz w:val="28"/>
          <w:szCs w:val="28"/>
        </w:rPr>
        <w:t xml:space="preserve">2-х </w:t>
      </w:r>
      <w:r w:rsidR="00B97109" w:rsidRPr="00FB3943">
        <w:rPr>
          <w:rFonts w:ascii="Times New Roman" w:eastAsia="SimSun" w:hAnsi="Times New Roman" w:cs="Times New Roman"/>
          <w:kern w:val="3"/>
          <w:sz w:val="28"/>
          <w:szCs w:val="28"/>
        </w:rPr>
        <w:t>муниципальных образовани</w:t>
      </w:r>
      <w:r w:rsidR="008575A1">
        <w:rPr>
          <w:rFonts w:ascii="Times New Roman" w:eastAsia="SimSun" w:hAnsi="Times New Roman" w:cs="Times New Roman"/>
          <w:kern w:val="3"/>
          <w:sz w:val="28"/>
          <w:szCs w:val="28"/>
        </w:rPr>
        <w:t>ях</w:t>
      </w:r>
      <w:r w:rsidR="00B97109" w:rsidRPr="00FB3943">
        <w:rPr>
          <w:rFonts w:ascii="Times New Roman" w:eastAsia="SimSun" w:hAnsi="Times New Roman" w:cs="Times New Roman"/>
          <w:kern w:val="3"/>
          <w:sz w:val="28"/>
          <w:szCs w:val="28"/>
        </w:rPr>
        <w:t xml:space="preserve"> поселений Грачевского района</w:t>
      </w:r>
      <w:r w:rsidR="00C81308" w:rsidRPr="00FB3943">
        <w:rPr>
          <w:rFonts w:ascii="Times New Roman" w:eastAsia="SimSun" w:hAnsi="Times New Roman" w:cs="Times New Roman"/>
          <w:kern w:val="3"/>
          <w:sz w:val="28"/>
          <w:szCs w:val="28"/>
        </w:rPr>
        <w:t xml:space="preserve"> и одном</w:t>
      </w:r>
      <w:r w:rsidR="006D66B5" w:rsidRPr="00FB3943">
        <w:rPr>
          <w:rFonts w:ascii="Times New Roman" w:eastAsia="SimSun" w:hAnsi="Times New Roman" w:cs="Times New Roman"/>
          <w:kern w:val="3"/>
          <w:sz w:val="28"/>
          <w:szCs w:val="28"/>
        </w:rPr>
        <w:t xml:space="preserve"> муниципальн</w:t>
      </w:r>
      <w:r w:rsidR="00C81308" w:rsidRPr="00FB3943">
        <w:rPr>
          <w:rFonts w:ascii="Times New Roman" w:eastAsia="SimSun" w:hAnsi="Times New Roman" w:cs="Times New Roman"/>
          <w:kern w:val="3"/>
          <w:sz w:val="28"/>
          <w:szCs w:val="28"/>
        </w:rPr>
        <w:t>ом</w:t>
      </w:r>
      <w:r w:rsidR="006D66B5" w:rsidRPr="00FB3943">
        <w:rPr>
          <w:rFonts w:ascii="Times New Roman" w:eastAsia="SimSun" w:hAnsi="Times New Roman" w:cs="Times New Roman"/>
          <w:kern w:val="3"/>
          <w:sz w:val="28"/>
          <w:szCs w:val="28"/>
        </w:rPr>
        <w:t xml:space="preserve"> </w:t>
      </w:r>
      <w:r w:rsidR="004261A6">
        <w:rPr>
          <w:rFonts w:ascii="Times New Roman" w:eastAsia="SimSun" w:hAnsi="Times New Roman" w:cs="Times New Roman"/>
          <w:kern w:val="3"/>
          <w:sz w:val="28"/>
          <w:szCs w:val="28"/>
        </w:rPr>
        <w:t>бюджетном</w:t>
      </w:r>
      <w:r w:rsidR="00B97109" w:rsidRPr="00FB3943">
        <w:rPr>
          <w:rFonts w:ascii="Times New Roman" w:eastAsia="SimSun" w:hAnsi="Times New Roman" w:cs="Times New Roman"/>
          <w:kern w:val="3"/>
          <w:sz w:val="28"/>
          <w:szCs w:val="28"/>
        </w:rPr>
        <w:t xml:space="preserve"> </w:t>
      </w:r>
      <w:r w:rsidR="006D66B5" w:rsidRPr="00FB3943">
        <w:rPr>
          <w:rFonts w:ascii="Times New Roman" w:eastAsia="SimSun" w:hAnsi="Times New Roman" w:cs="Times New Roman"/>
          <w:kern w:val="3"/>
          <w:sz w:val="28"/>
          <w:szCs w:val="28"/>
        </w:rPr>
        <w:t>учреждени</w:t>
      </w:r>
      <w:r w:rsidR="00C81308" w:rsidRPr="00FB3943">
        <w:rPr>
          <w:rFonts w:ascii="Times New Roman" w:eastAsia="SimSun" w:hAnsi="Times New Roman" w:cs="Times New Roman"/>
          <w:kern w:val="3"/>
          <w:sz w:val="28"/>
          <w:szCs w:val="28"/>
        </w:rPr>
        <w:t>и</w:t>
      </w:r>
      <w:r w:rsidR="00D02646" w:rsidRPr="00FB3943">
        <w:rPr>
          <w:rFonts w:ascii="Times New Roman" w:eastAsia="SimSun" w:hAnsi="Times New Roman" w:cs="Times New Roman"/>
          <w:kern w:val="3"/>
          <w:sz w:val="28"/>
          <w:szCs w:val="28"/>
        </w:rPr>
        <w:t xml:space="preserve"> Грачевского муниципального района</w:t>
      </w:r>
      <w:r w:rsidR="006D66B5" w:rsidRPr="00FB3943">
        <w:rPr>
          <w:rFonts w:ascii="Times New Roman" w:eastAsia="SimSun" w:hAnsi="Times New Roman" w:cs="Times New Roman"/>
          <w:kern w:val="3"/>
          <w:sz w:val="28"/>
          <w:szCs w:val="28"/>
        </w:rPr>
        <w:t xml:space="preserve">. Общий объем </w:t>
      </w:r>
      <w:r w:rsidRPr="00FB3943">
        <w:rPr>
          <w:rFonts w:ascii="Times New Roman" w:eastAsia="SimSun" w:hAnsi="Times New Roman" w:cs="Times New Roman"/>
          <w:kern w:val="3"/>
          <w:sz w:val="28"/>
          <w:szCs w:val="28"/>
        </w:rPr>
        <w:t>проверенных средств</w:t>
      </w:r>
      <w:r w:rsidR="006D66B5" w:rsidRPr="00FB3943">
        <w:rPr>
          <w:rFonts w:ascii="Times New Roman" w:eastAsia="SimSun" w:hAnsi="Times New Roman" w:cs="Times New Roman"/>
          <w:kern w:val="3"/>
          <w:sz w:val="28"/>
          <w:szCs w:val="28"/>
        </w:rPr>
        <w:t xml:space="preserve"> составил</w:t>
      </w:r>
      <w:r w:rsidR="00A03415" w:rsidRPr="00FB3943">
        <w:rPr>
          <w:rFonts w:ascii="Times New Roman" w:eastAsia="SimSun" w:hAnsi="Times New Roman" w:cs="Times New Roman"/>
          <w:kern w:val="3"/>
          <w:sz w:val="28"/>
          <w:szCs w:val="28"/>
        </w:rPr>
        <w:t xml:space="preserve">  </w:t>
      </w:r>
      <w:r w:rsidR="00B90798" w:rsidRPr="00B90798">
        <w:rPr>
          <w:rFonts w:ascii="Times New Roman" w:hAnsi="Times New Roman" w:cs="Times New Roman"/>
          <w:sz w:val="28"/>
          <w:szCs w:val="28"/>
        </w:rPr>
        <w:t>45 564,13</w:t>
      </w:r>
      <w:r w:rsidR="00405100" w:rsidRPr="00FB3943">
        <w:rPr>
          <w:rFonts w:ascii="Times New Roman" w:hAnsi="Times New Roman" w:cs="Times New Roman"/>
          <w:sz w:val="28"/>
          <w:szCs w:val="28"/>
        </w:rPr>
        <w:t xml:space="preserve"> тыс. </w:t>
      </w:r>
      <w:r w:rsidR="00A03415" w:rsidRPr="00FB3943">
        <w:rPr>
          <w:rFonts w:ascii="Times New Roman" w:hAnsi="Times New Roman" w:cs="Times New Roman"/>
          <w:sz w:val="28"/>
          <w:szCs w:val="28"/>
        </w:rPr>
        <w:t>рублей.</w:t>
      </w:r>
    </w:p>
    <w:p w:rsidR="006D66B5" w:rsidRPr="00FB3943" w:rsidRDefault="00C1381D" w:rsidP="00011C3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FB3943">
        <w:rPr>
          <w:rFonts w:ascii="Times New Roman" w:eastAsia="SimSun" w:hAnsi="Times New Roman" w:cs="Times New Roman"/>
          <w:kern w:val="3"/>
          <w:sz w:val="28"/>
          <w:szCs w:val="28"/>
        </w:rPr>
        <w:t>В ходе проверок был выявлен ряд недостатков и нарушений требований</w:t>
      </w:r>
      <w:r w:rsidR="008122C5" w:rsidRPr="00FB3943">
        <w:rPr>
          <w:rFonts w:ascii="Times New Roman" w:eastAsia="SimSun" w:hAnsi="Times New Roman" w:cs="Times New Roman"/>
          <w:kern w:val="3"/>
          <w:sz w:val="28"/>
          <w:szCs w:val="28"/>
        </w:rPr>
        <w:t xml:space="preserve"> </w:t>
      </w:r>
      <w:r w:rsidRPr="00FB3943">
        <w:rPr>
          <w:rFonts w:ascii="Times New Roman" w:eastAsia="SimSun" w:hAnsi="Times New Roman" w:cs="Times New Roman"/>
          <w:kern w:val="3"/>
          <w:sz w:val="28"/>
          <w:szCs w:val="28"/>
        </w:rPr>
        <w:t xml:space="preserve">нормативно-правовых актов и действующего законодательства, которые отражены в актах и отчетах проверок. </w:t>
      </w:r>
      <w:r w:rsidR="006D66B5" w:rsidRPr="00FB3943">
        <w:rPr>
          <w:rFonts w:ascii="Times New Roman" w:eastAsia="SimSun" w:hAnsi="Times New Roman" w:cs="Times New Roman"/>
          <w:kern w:val="3"/>
          <w:sz w:val="28"/>
          <w:szCs w:val="28"/>
        </w:rPr>
        <w:t xml:space="preserve">Общая сумма нарушений, установленных по результатам </w:t>
      </w:r>
      <w:r w:rsidR="00171018" w:rsidRPr="00FB3943">
        <w:rPr>
          <w:rFonts w:ascii="Times New Roman" w:eastAsia="SimSun" w:hAnsi="Times New Roman" w:cs="Times New Roman"/>
          <w:kern w:val="3"/>
          <w:sz w:val="28"/>
          <w:szCs w:val="28"/>
        </w:rPr>
        <w:t>проверок</w:t>
      </w:r>
      <w:r w:rsidR="006D66B5" w:rsidRPr="00FB3943">
        <w:rPr>
          <w:rFonts w:ascii="Times New Roman" w:eastAsia="SimSun" w:hAnsi="Times New Roman" w:cs="Times New Roman"/>
          <w:kern w:val="3"/>
          <w:sz w:val="28"/>
          <w:szCs w:val="28"/>
        </w:rPr>
        <w:t>, составил</w:t>
      </w:r>
      <w:r w:rsidR="00D02646" w:rsidRPr="00FB3943">
        <w:rPr>
          <w:rFonts w:ascii="Times New Roman" w:eastAsia="SimSun" w:hAnsi="Times New Roman" w:cs="Times New Roman"/>
          <w:kern w:val="3"/>
          <w:sz w:val="28"/>
          <w:szCs w:val="28"/>
        </w:rPr>
        <w:t>а</w:t>
      </w:r>
      <w:r w:rsidR="000E2B09" w:rsidRPr="00FB3943">
        <w:rPr>
          <w:rFonts w:ascii="Times New Roman" w:eastAsia="SimSun" w:hAnsi="Times New Roman" w:cs="Times New Roman"/>
          <w:kern w:val="3"/>
          <w:sz w:val="28"/>
          <w:szCs w:val="28"/>
        </w:rPr>
        <w:t xml:space="preserve"> </w:t>
      </w:r>
      <w:r w:rsidR="00380E0A">
        <w:rPr>
          <w:rFonts w:ascii="Times New Roman" w:eastAsia="SimSun" w:hAnsi="Times New Roman" w:cs="Times New Roman"/>
          <w:kern w:val="3"/>
          <w:sz w:val="28"/>
          <w:szCs w:val="28"/>
        </w:rPr>
        <w:t>32 351,47</w:t>
      </w:r>
      <w:r w:rsidR="00405100" w:rsidRPr="00FB3943">
        <w:rPr>
          <w:rFonts w:ascii="Times New Roman" w:eastAsia="SimSun" w:hAnsi="Times New Roman" w:cs="Times New Roman"/>
          <w:kern w:val="3"/>
          <w:sz w:val="28"/>
          <w:szCs w:val="28"/>
        </w:rPr>
        <w:t xml:space="preserve"> тыс.</w:t>
      </w:r>
      <w:r w:rsidR="002D22D7" w:rsidRPr="00FB3943">
        <w:rPr>
          <w:rFonts w:ascii="Times New Roman" w:eastAsia="SimSun" w:hAnsi="Times New Roman" w:cs="Times New Roman"/>
          <w:kern w:val="3"/>
          <w:sz w:val="28"/>
          <w:szCs w:val="28"/>
        </w:rPr>
        <w:t xml:space="preserve"> </w:t>
      </w:r>
      <w:r w:rsidR="006D66B5" w:rsidRPr="00FB3943">
        <w:rPr>
          <w:rFonts w:ascii="Times New Roman" w:eastAsia="SimSun" w:hAnsi="Times New Roman" w:cs="Times New Roman"/>
          <w:kern w:val="3"/>
          <w:sz w:val="28"/>
          <w:szCs w:val="28"/>
        </w:rPr>
        <w:t>рублей, в том числе:</w:t>
      </w:r>
    </w:p>
    <w:p w:rsidR="000459AB" w:rsidRPr="000459AB" w:rsidRDefault="000459AB" w:rsidP="000459AB">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459AB">
        <w:rPr>
          <w:rFonts w:ascii="Times New Roman" w:eastAsia="SimSun" w:hAnsi="Times New Roman" w:cs="Times New Roman"/>
          <w:kern w:val="3"/>
          <w:sz w:val="28"/>
          <w:szCs w:val="28"/>
        </w:rPr>
        <w:t xml:space="preserve">- Нарушения при формировании и исполнении бюджетов – 2 429,36 тыс. </w:t>
      </w:r>
      <w:r w:rsidRPr="000459AB">
        <w:rPr>
          <w:rFonts w:ascii="Times New Roman" w:eastAsia="SimSun" w:hAnsi="Times New Roman" w:cs="Times New Roman"/>
          <w:kern w:val="3"/>
          <w:sz w:val="28"/>
          <w:szCs w:val="28"/>
        </w:rPr>
        <w:lastRenderedPageBreak/>
        <w:t>рублей (</w:t>
      </w:r>
      <w:r w:rsidR="00F374A4">
        <w:rPr>
          <w:rFonts w:ascii="Times New Roman" w:eastAsia="SimSun" w:hAnsi="Times New Roman" w:cs="Times New Roman"/>
          <w:kern w:val="3"/>
          <w:sz w:val="28"/>
          <w:szCs w:val="28"/>
        </w:rPr>
        <w:t>7,51</w:t>
      </w:r>
      <w:r w:rsidRPr="000459AB">
        <w:rPr>
          <w:rFonts w:ascii="Times New Roman" w:eastAsia="SimSun" w:hAnsi="Times New Roman" w:cs="Times New Roman"/>
          <w:kern w:val="3"/>
          <w:sz w:val="28"/>
          <w:szCs w:val="28"/>
        </w:rPr>
        <w:t>%);</w:t>
      </w:r>
    </w:p>
    <w:p w:rsidR="000459AB" w:rsidRPr="000459AB" w:rsidRDefault="000459AB" w:rsidP="000459AB">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459AB">
        <w:rPr>
          <w:rFonts w:ascii="Times New Roman" w:eastAsia="SimSun" w:hAnsi="Times New Roman" w:cs="Times New Roman"/>
          <w:kern w:val="3"/>
          <w:sz w:val="28"/>
          <w:szCs w:val="28"/>
        </w:rPr>
        <w:t>- Нарушения ведения бухгалтерского учета, составления и представления бухгалтерской (финансовой) отчетности – 26 867,46 тыс. рублей (</w:t>
      </w:r>
      <w:r w:rsidR="00F374A4">
        <w:rPr>
          <w:rFonts w:ascii="Times New Roman" w:eastAsia="SimSun" w:hAnsi="Times New Roman" w:cs="Times New Roman"/>
          <w:kern w:val="3"/>
          <w:sz w:val="28"/>
          <w:szCs w:val="28"/>
        </w:rPr>
        <w:t>83,05</w:t>
      </w:r>
      <w:r w:rsidRPr="000459AB">
        <w:rPr>
          <w:rFonts w:ascii="Times New Roman" w:eastAsia="SimSun" w:hAnsi="Times New Roman" w:cs="Times New Roman"/>
          <w:kern w:val="3"/>
          <w:sz w:val="28"/>
          <w:szCs w:val="28"/>
        </w:rPr>
        <w:t>%);</w:t>
      </w:r>
    </w:p>
    <w:p w:rsidR="000459AB" w:rsidRPr="000459AB" w:rsidRDefault="000459AB" w:rsidP="000459AB">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459AB">
        <w:rPr>
          <w:rFonts w:ascii="Times New Roman" w:eastAsia="SimSun" w:hAnsi="Times New Roman" w:cs="Times New Roman"/>
          <w:kern w:val="3"/>
          <w:sz w:val="28"/>
          <w:szCs w:val="28"/>
        </w:rPr>
        <w:t xml:space="preserve">- Нарушения в сфере управления и распоряжения государственной (муниципальной) собственностью – </w:t>
      </w:r>
      <w:r w:rsidR="00930C87">
        <w:rPr>
          <w:rFonts w:ascii="Times New Roman" w:eastAsia="SimSun" w:hAnsi="Times New Roman" w:cs="Times New Roman"/>
          <w:kern w:val="3"/>
          <w:sz w:val="28"/>
          <w:szCs w:val="28"/>
        </w:rPr>
        <w:t>332,1</w:t>
      </w:r>
      <w:r w:rsidR="00F374A4">
        <w:rPr>
          <w:rFonts w:ascii="Times New Roman" w:eastAsia="SimSun" w:hAnsi="Times New Roman" w:cs="Times New Roman"/>
          <w:kern w:val="3"/>
          <w:sz w:val="28"/>
          <w:szCs w:val="28"/>
        </w:rPr>
        <w:t>4</w:t>
      </w:r>
      <w:r w:rsidRPr="000459AB">
        <w:rPr>
          <w:rFonts w:ascii="Times New Roman" w:eastAsia="SimSun" w:hAnsi="Times New Roman" w:cs="Times New Roman"/>
          <w:kern w:val="3"/>
          <w:sz w:val="28"/>
          <w:szCs w:val="28"/>
        </w:rPr>
        <w:t xml:space="preserve"> тыс. рублей (</w:t>
      </w:r>
      <w:r w:rsidR="00C17CDE">
        <w:rPr>
          <w:rFonts w:ascii="Times New Roman" w:eastAsia="SimSun" w:hAnsi="Times New Roman" w:cs="Times New Roman"/>
          <w:kern w:val="3"/>
          <w:sz w:val="28"/>
          <w:szCs w:val="28"/>
        </w:rPr>
        <w:t>1,03</w:t>
      </w:r>
      <w:r w:rsidRPr="000459AB">
        <w:rPr>
          <w:rFonts w:ascii="Times New Roman" w:eastAsia="SimSun" w:hAnsi="Times New Roman" w:cs="Times New Roman"/>
          <w:kern w:val="3"/>
          <w:sz w:val="28"/>
          <w:szCs w:val="28"/>
        </w:rPr>
        <w:t>%);</w:t>
      </w:r>
    </w:p>
    <w:p w:rsidR="000459AB" w:rsidRPr="000459AB" w:rsidRDefault="000459AB" w:rsidP="000459AB">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459AB">
        <w:rPr>
          <w:rFonts w:ascii="Times New Roman" w:eastAsia="SimSun" w:hAnsi="Times New Roman" w:cs="Times New Roman"/>
          <w:kern w:val="3"/>
          <w:sz w:val="28"/>
          <w:szCs w:val="28"/>
        </w:rPr>
        <w:t>- Нарушения при осуществлении государственных (муниципальных) закупок и закупок отдельными видами юридических лиц – 2 252,11 тыс. рублей (</w:t>
      </w:r>
      <w:r w:rsidR="00C17CDE">
        <w:rPr>
          <w:rFonts w:ascii="Times New Roman" w:eastAsia="SimSun" w:hAnsi="Times New Roman" w:cs="Times New Roman"/>
          <w:kern w:val="3"/>
          <w:sz w:val="28"/>
          <w:szCs w:val="28"/>
        </w:rPr>
        <w:t>6,96</w:t>
      </w:r>
      <w:r w:rsidRPr="000459AB">
        <w:rPr>
          <w:rFonts w:ascii="Times New Roman" w:eastAsia="SimSun" w:hAnsi="Times New Roman" w:cs="Times New Roman"/>
          <w:kern w:val="3"/>
          <w:sz w:val="28"/>
          <w:szCs w:val="28"/>
        </w:rPr>
        <w:t>%);</w:t>
      </w:r>
    </w:p>
    <w:p w:rsidR="006A6B51" w:rsidRDefault="000459AB" w:rsidP="000459AB">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459AB">
        <w:rPr>
          <w:rFonts w:ascii="Times New Roman" w:eastAsia="SimSun" w:hAnsi="Times New Roman" w:cs="Times New Roman"/>
          <w:kern w:val="3"/>
          <w:sz w:val="28"/>
          <w:szCs w:val="28"/>
        </w:rPr>
        <w:t>- Иные нарушения – 470,40 тыс. рублей (</w:t>
      </w:r>
      <w:r w:rsidR="00C17CDE">
        <w:rPr>
          <w:rFonts w:ascii="Times New Roman" w:eastAsia="SimSun" w:hAnsi="Times New Roman" w:cs="Times New Roman"/>
          <w:kern w:val="3"/>
          <w:sz w:val="28"/>
          <w:szCs w:val="28"/>
        </w:rPr>
        <w:t>1,45</w:t>
      </w:r>
      <w:r w:rsidRPr="000459AB">
        <w:rPr>
          <w:rFonts w:ascii="Times New Roman" w:eastAsia="SimSun" w:hAnsi="Times New Roman" w:cs="Times New Roman"/>
          <w:kern w:val="3"/>
          <w:sz w:val="28"/>
          <w:szCs w:val="28"/>
        </w:rPr>
        <w:t>%).</w:t>
      </w:r>
    </w:p>
    <w:p w:rsidR="00A2249E" w:rsidRPr="00011C3C" w:rsidRDefault="00A2249E" w:rsidP="00A2249E">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p>
    <w:p w:rsidR="006D66B5" w:rsidRPr="00FB3943" w:rsidRDefault="006D66B5" w:rsidP="00FB3943">
      <w:pPr>
        <w:widowControl w:val="0"/>
        <w:suppressAutoHyphens/>
        <w:autoSpaceDN w:val="0"/>
        <w:spacing w:after="0" w:line="240" w:lineRule="auto"/>
        <w:ind w:firstLine="708"/>
        <w:jc w:val="both"/>
        <w:textAlignment w:val="baseline"/>
        <w:rPr>
          <w:rFonts w:ascii="Times New Roman" w:eastAsia="SimSun" w:hAnsi="Times New Roman" w:cs="Times New Roman"/>
          <w:color w:val="000000"/>
          <w:spacing w:val="-1"/>
          <w:kern w:val="3"/>
          <w:sz w:val="28"/>
          <w:szCs w:val="28"/>
        </w:rPr>
      </w:pPr>
      <w:r w:rsidRPr="00FB3943">
        <w:rPr>
          <w:rFonts w:ascii="Times New Roman" w:eastAsia="SimSun" w:hAnsi="Times New Roman" w:cs="Times New Roman"/>
          <w:color w:val="000000"/>
          <w:spacing w:val="-1"/>
          <w:kern w:val="3"/>
          <w:sz w:val="28"/>
          <w:szCs w:val="28"/>
        </w:rPr>
        <w:t>Информация об объемах финансовых нарушений, выявленных по результатам контрольных мероприятий, в разрезе объект</w:t>
      </w:r>
      <w:r w:rsidR="00893A7A" w:rsidRPr="00FB3943">
        <w:rPr>
          <w:rFonts w:ascii="Times New Roman" w:eastAsia="SimSun" w:hAnsi="Times New Roman" w:cs="Times New Roman"/>
          <w:color w:val="000000"/>
          <w:spacing w:val="-1"/>
          <w:kern w:val="3"/>
          <w:sz w:val="28"/>
          <w:szCs w:val="28"/>
        </w:rPr>
        <w:t>ов проверок приведена в таблице</w:t>
      </w:r>
      <w:r w:rsidR="00FB3943">
        <w:rPr>
          <w:rFonts w:ascii="Times New Roman" w:eastAsia="SimSun" w:hAnsi="Times New Roman" w:cs="Times New Roman"/>
          <w:color w:val="000000"/>
          <w:spacing w:val="-1"/>
          <w:kern w:val="3"/>
          <w:sz w:val="28"/>
          <w:szCs w:val="28"/>
        </w:rPr>
        <w:t>:</w:t>
      </w:r>
    </w:p>
    <w:p w:rsidR="006D66B5" w:rsidRPr="00FB3943" w:rsidRDefault="006D66B5" w:rsidP="00FB3943">
      <w:pPr>
        <w:widowControl w:val="0"/>
        <w:shd w:val="clear" w:color="auto" w:fill="FFFFFF"/>
        <w:suppressAutoHyphens/>
        <w:autoSpaceDN w:val="0"/>
        <w:spacing w:after="0" w:line="240" w:lineRule="auto"/>
        <w:ind w:right="4" w:firstLine="709"/>
        <w:jc w:val="center"/>
        <w:textAlignment w:val="baseline"/>
        <w:rPr>
          <w:rFonts w:ascii="Times New Roman" w:eastAsia="SimSun" w:hAnsi="Times New Roman" w:cs="Times New Roman"/>
          <w:color w:val="000000"/>
          <w:spacing w:val="-1"/>
          <w:kern w:val="3"/>
          <w:sz w:val="28"/>
          <w:szCs w:val="28"/>
        </w:rPr>
      </w:pPr>
    </w:p>
    <w:tbl>
      <w:tblPr>
        <w:tblW w:w="5000" w:type="pct"/>
        <w:tblLayout w:type="fixed"/>
        <w:tblCellMar>
          <w:left w:w="10" w:type="dxa"/>
          <w:right w:w="10" w:type="dxa"/>
        </w:tblCellMar>
        <w:tblLook w:val="04A0" w:firstRow="1" w:lastRow="0" w:firstColumn="1" w:lastColumn="0" w:noHBand="0" w:noVBand="1"/>
      </w:tblPr>
      <w:tblGrid>
        <w:gridCol w:w="3399"/>
        <w:gridCol w:w="1626"/>
        <w:gridCol w:w="1626"/>
        <w:gridCol w:w="1626"/>
        <w:gridCol w:w="1479"/>
      </w:tblGrid>
      <w:tr w:rsidR="008122C5" w:rsidRPr="00011C3C" w:rsidTr="00B47E2D">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p>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r w:rsidRPr="008122C5">
              <w:rPr>
                <w:rFonts w:ascii="Times New Roman" w:eastAsia="Times New Roman" w:hAnsi="Times New Roman" w:cs="Times New Roman"/>
                <w:sz w:val="24"/>
                <w:szCs w:val="28"/>
              </w:rPr>
              <w:t>Объекты проверок</w:t>
            </w:r>
          </w:p>
        </w:tc>
        <w:tc>
          <w:tcPr>
            <w:tcW w:w="1626" w:type="dxa"/>
            <w:tcBorders>
              <w:top w:val="single" w:sz="4" w:space="0" w:color="000000"/>
              <w:left w:val="single" w:sz="4" w:space="0" w:color="000000"/>
              <w:bottom w:val="single" w:sz="4" w:space="0" w:color="000000"/>
              <w:right w:val="single" w:sz="4" w:space="0" w:color="000000"/>
            </w:tcBorders>
            <w:vAlign w:val="center"/>
          </w:tcPr>
          <w:p w:rsidR="008122C5" w:rsidRPr="008122C5" w:rsidRDefault="008122C5" w:rsidP="008122C5">
            <w:pPr>
              <w:suppressAutoHyphens/>
              <w:autoSpaceDN w:val="0"/>
              <w:spacing w:after="0" w:line="240" w:lineRule="auto"/>
              <w:ind w:right="131"/>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Объем проверенных средств</w:t>
            </w:r>
            <w:r w:rsidRPr="008122C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br/>
              <w:t>(</w:t>
            </w:r>
            <w:r w:rsidRPr="008122C5">
              <w:rPr>
                <w:rFonts w:ascii="Times New Roman" w:eastAsia="Times New Roman" w:hAnsi="Times New Roman" w:cs="Times New Roman"/>
                <w:sz w:val="24"/>
                <w:szCs w:val="28"/>
              </w:rPr>
              <w:t>тыс. рублей</w:t>
            </w:r>
            <w:r>
              <w:rPr>
                <w:rFonts w:ascii="Times New Roman" w:eastAsia="Times New Roman" w:hAnsi="Times New Roman" w:cs="Times New Roman"/>
                <w:sz w:val="24"/>
                <w:szCs w:val="28"/>
              </w:rPr>
              <w:t>)</w:t>
            </w:r>
          </w:p>
        </w:tc>
        <w:tc>
          <w:tcPr>
            <w:tcW w:w="16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75832" w:rsidRDefault="00575832" w:rsidP="008122C5">
            <w:pPr>
              <w:suppressAutoHyphens/>
              <w:autoSpaceDN w:val="0"/>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Выявлено</w:t>
            </w:r>
          </w:p>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r w:rsidRPr="008122C5">
              <w:rPr>
                <w:rFonts w:ascii="Times New Roman" w:eastAsia="Times New Roman" w:hAnsi="Times New Roman" w:cs="Times New Roman"/>
                <w:sz w:val="24"/>
                <w:szCs w:val="28"/>
              </w:rPr>
              <w:t>нарушений</w:t>
            </w:r>
          </w:p>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r w:rsidRPr="008122C5">
              <w:rPr>
                <w:rFonts w:ascii="Times New Roman" w:eastAsia="Times New Roman" w:hAnsi="Times New Roman" w:cs="Times New Roman"/>
                <w:sz w:val="24"/>
                <w:szCs w:val="28"/>
              </w:rPr>
              <w:t>(тыс. руб.)</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r w:rsidRPr="008122C5">
              <w:rPr>
                <w:rFonts w:ascii="Times New Roman" w:eastAsia="Times New Roman" w:hAnsi="Times New Roman" w:cs="Times New Roman"/>
                <w:sz w:val="24"/>
                <w:szCs w:val="28"/>
              </w:rPr>
              <w:t>Количество подготовленных предложений по устранению нарушений</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122C5" w:rsidRPr="008122C5" w:rsidRDefault="008122C5" w:rsidP="008122C5">
            <w:pPr>
              <w:suppressAutoHyphens/>
              <w:autoSpaceDN w:val="0"/>
              <w:spacing w:after="0" w:line="240" w:lineRule="auto"/>
              <w:jc w:val="center"/>
              <w:rPr>
                <w:rFonts w:ascii="Times New Roman" w:eastAsia="Times New Roman" w:hAnsi="Times New Roman" w:cs="Times New Roman"/>
                <w:sz w:val="24"/>
                <w:szCs w:val="28"/>
              </w:rPr>
            </w:pPr>
            <w:r w:rsidRPr="008122C5">
              <w:rPr>
                <w:rFonts w:ascii="Times New Roman" w:eastAsia="Times New Roman" w:hAnsi="Times New Roman" w:cs="Times New Roman"/>
                <w:sz w:val="24"/>
                <w:szCs w:val="28"/>
              </w:rPr>
              <w:t>Количество учтенных предложений по устранению нарушений</w:t>
            </w:r>
          </w:p>
        </w:tc>
      </w:tr>
      <w:tr w:rsidR="00B47E2D" w:rsidRPr="009029AA" w:rsidTr="00DF62B2">
        <w:tc>
          <w:tcPr>
            <w:tcW w:w="9756"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47E2D" w:rsidRPr="009029AA" w:rsidRDefault="00B47E2D" w:rsidP="008122C5">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 xml:space="preserve">Муниципальные образования </w:t>
            </w:r>
          </w:p>
        </w:tc>
      </w:tr>
      <w:tr w:rsidR="00B47E2D" w:rsidRPr="009029AA" w:rsidTr="007A45AA">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7E2D" w:rsidRPr="009029AA" w:rsidRDefault="00B47E2D" w:rsidP="003766E9">
            <w:pPr>
              <w:suppressAutoHyphens/>
              <w:autoSpaceDN w:val="0"/>
              <w:spacing w:after="0" w:line="240" w:lineRule="auto"/>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 xml:space="preserve">МО с. </w:t>
            </w:r>
            <w:r w:rsidR="003766E9" w:rsidRPr="009029AA">
              <w:rPr>
                <w:rFonts w:ascii="Times New Roman" w:eastAsia="Times New Roman" w:hAnsi="Times New Roman" w:cs="Times New Roman"/>
                <w:sz w:val="24"/>
                <w:szCs w:val="28"/>
              </w:rPr>
              <w:t>Тугулук</w:t>
            </w:r>
          </w:p>
        </w:tc>
        <w:tc>
          <w:tcPr>
            <w:tcW w:w="1626" w:type="dxa"/>
            <w:tcBorders>
              <w:top w:val="single" w:sz="4" w:space="0" w:color="000000"/>
              <w:left w:val="single" w:sz="4" w:space="0" w:color="000000"/>
              <w:bottom w:val="single" w:sz="4" w:space="0" w:color="000000"/>
              <w:right w:val="single" w:sz="4" w:space="0" w:color="000000"/>
            </w:tcBorders>
            <w:vAlign w:val="center"/>
          </w:tcPr>
          <w:p w:rsidR="00B47E2D" w:rsidRPr="009029AA" w:rsidRDefault="00775A60"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16 552,72</w:t>
            </w:r>
          </w:p>
        </w:tc>
        <w:tc>
          <w:tcPr>
            <w:tcW w:w="16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47E2D" w:rsidRPr="009029AA" w:rsidRDefault="003766E9" w:rsidP="002D22D7">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933,01</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7E2D" w:rsidRPr="009029AA" w:rsidRDefault="00FB3F9F"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14</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47E2D" w:rsidRPr="009029AA" w:rsidRDefault="002A641C" w:rsidP="00453AEA">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8</w:t>
            </w:r>
          </w:p>
        </w:tc>
      </w:tr>
      <w:tr w:rsidR="00B47E2D" w:rsidRPr="009029AA" w:rsidTr="007A45AA">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7E2D" w:rsidRPr="009029AA" w:rsidRDefault="00B47E2D" w:rsidP="003766E9">
            <w:pPr>
              <w:suppressAutoHyphens/>
              <w:autoSpaceDN w:val="0"/>
              <w:spacing w:after="0" w:line="240" w:lineRule="auto"/>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 xml:space="preserve">МО </w:t>
            </w:r>
            <w:r w:rsidR="003766E9" w:rsidRPr="009029AA">
              <w:rPr>
                <w:rFonts w:ascii="Times New Roman" w:eastAsia="Times New Roman" w:hAnsi="Times New Roman" w:cs="Times New Roman"/>
                <w:sz w:val="24"/>
                <w:szCs w:val="28"/>
              </w:rPr>
              <w:t>Грачевского</w:t>
            </w:r>
            <w:r w:rsidRPr="009029AA">
              <w:rPr>
                <w:rFonts w:ascii="Times New Roman" w:eastAsia="Times New Roman" w:hAnsi="Times New Roman" w:cs="Times New Roman"/>
                <w:sz w:val="24"/>
                <w:szCs w:val="28"/>
              </w:rPr>
              <w:t xml:space="preserve"> сельсовета</w:t>
            </w:r>
          </w:p>
        </w:tc>
        <w:tc>
          <w:tcPr>
            <w:tcW w:w="1626" w:type="dxa"/>
            <w:tcBorders>
              <w:top w:val="single" w:sz="4" w:space="0" w:color="000000"/>
              <w:left w:val="single" w:sz="4" w:space="0" w:color="000000"/>
              <w:bottom w:val="single" w:sz="4" w:space="0" w:color="000000"/>
              <w:right w:val="single" w:sz="4" w:space="0" w:color="000000"/>
            </w:tcBorders>
            <w:vAlign w:val="center"/>
          </w:tcPr>
          <w:p w:rsidR="00B47E2D" w:rsidRPr="009029AA" w:rsidRDefault="00775A60"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19 596,88</w:t>
            </w:r>
          </w:p>
        </w:tc>
        <w:tc>
          <w:tcPr>
            <w:tcW w:w="16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47E2D" w:rsidRPr="009029AA" w:rsidRDefault="003766E9" w:rsidP="00C273F9">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5</w:t>
            </w:r>
            <w:r w:rsidR="00775A60" w:rsidRPr="009029AA">
              <w:rPr>
                <w:rFonts w:ascii="Times New Roman" w:eastAsia="Times New Roman" w:hAnsi="Times New Roman" w:cs="Times New Roman"/>
                <w:sz w:val="24"/>
                <w:szCs w:val="28"/>
              </w:rPr>
              <w:t xml:space="preserve"> </w:t>
            </w:r>
            <w:r w:rsidRPr="009029AA">
              <w:rPr>
                <w:rFonts w:ascii="Times New Roman" w:eastAsia="Times New Roman" w:hAnsi="Times New Roman" w:cs="Times New Roman"/>
                <w:sz w:val="24"/>
                <w:szCs w:val="28"/>
              </w:rPr>
              <w:t>313,88</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7E2D" w:rsidRPr="009029AA" w:rsidRDefault="00FB3F9F"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20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47E2D" w:rsidRPr="009029AA" w:rsidRDefault="002A641C"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17</w:t>
            </w:r>
          </w:p>
        </w:tc>
      </w:tr>
      <w:tr w:rsidR="008122C5" w:rsidRPr="009029AA" w:rsidTr="00B47E2D">
        <w:tc>
          <w:tcPr>
            <w:tcW w:w="9756" w:type="dxa"/>
            <w:gridSpan w:val="5"/>
            <w:tcBorders>
              <w:top w:val="single" w:sz="4" w:space="0" w:color="000000"/>
              <w:left w:val="single" w:sz="4" w:space="0" w:color="000000"/>
              <w:bottom w:val="single" w:sz="4" w:space="0" w:color="000000"/>
              <w:right w:val="single" w:sz="4" w:space="0" w:color="auto"/>
            </w:tcBorders>
          </w:tcPr>
          <w:p w:rsidR="008122C5" w:rsidRPr="009029AA" w:rsidRDefault="008122C5" w:rsidP="00011C3C">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Муниципальные бюджетные (казенные) учреждения</w:t>
            </w:r>
          </w:p>
        </w:tc>
      </w:tr>
      <w:tr w:rsidR="008122C5" w:rsidRPr="009029AA" w:rsidTr="00E55132">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2C5" w:rsidRPr="009029AA" w:rsidRDefault="003766E9" w:rsidP="00011C3C">
            <w:pPr>
              <w:suppressAutoHyphens/>
              <w:autoSpaceDN w:val="0"/>
              <w:spacing w:after="0" w:line="240" w:lineRule="auto"/>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МБУ ФОК «Лидер»</w:t>
            </w:r>
          </w:p>
        </w:tc>
        <w:tc>
          <w:tcPr>
            <w:tcW w:w="1626" w:type="dxa"/>
            <w:tcBorders>
              <w:top w:val="single" w:sz="4" w:space="0" w:color="000000"/>
              <w:left w:val="single" w:sz="4" w:space="0" w:color="000000"/>
              <w:bottom w:val="single" w:sz="4" w:space="0" w:color="000000"/>
              <w:right w:val="single" w:sz="4" w:space="0" w:color="000000"/>
            </w:tcBorders>
          </w:tcPr>
          <w:p w:rsidR="008122C5" w:rsidRPr="009029AA" w:rsidRDefault="00775A60"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9 414,53</w:t>
            </w:r>
          </w:p>
        </w:tc>
        <w:tc>
          <w:tcPr>
            <w:tcW w:w="16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122C5" w:rsidRPr="009029AA" w:rsidRDefault="00380E0A" w:rsidP="00775A60">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26 104,58</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122C5" w:rsidRPr="009029AA" w:rsidRDefault="00FB3F9F" w:rsidP="00011C3C">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21</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8122C5" w:rsidRPr="009029AA" w:rsidRDefault="00730B67" w:rsidP="00011C3C">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16</w:t>
            </w:r>
          </w:p>
        </w:tc>
      </w:tr>
      <w:tr w:rsidR="00B47E2D" w:rsidRPr="009029AA" w:rsidTr="007A45AA">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E2D" w:rsidRPr="009029AA" w:rsidRDefault="00B47E2D" w:rsidP="00011C3C">
            <w:pPr>
              <w:suppressAutoHyphens/>
              <w:autoSpaceDN w:val="0"/>
              <w:spacing w:after="0" w:line="240" w:lineRule="auto"/>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ИТОГО</w:t>
            </w:r>
          </w:p>
        </w:tc>
        <w:tc>
          <w:tcPr>
            <w:tcW w:w="1626" w:type="dxa"/>
            <w:tcBorders>
              <w:top w:val="single" w:sz="4" w:space="0" w:color="000000"/>
              <w:left w:val="single" w:sz="4" w:space="0" w:color="000000"/>
              <w:bottom w:val="single" w:sz="4" w:space="0" w:color="000000"/>
              <w:right w:val="single" w:sz="4" w:space="0" w:color="000000"/>
            </w:tcBorders>
          </w:tcPr>
          <w:p w:rsidR="00B47E2D" w:rsidRPr="009029AA" w:rsidRDefault="00775A60" w:rsidP="00B47E2D">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45 564,13</w:t>
            </w:r>
          </w:p>
        </w:tc>
        <w:tc>
          <w:tcPr>
            <w:tcW w:w="16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47E2D" w:rsidRPr="009029AA" w:rsidRDefault="00380E0A" w:rsidP="002D22D7">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32 351,47</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47E2D" w:rsidRPr="009029AA" w:rsidRDefault="00FB3F9F" w:rsidP="00011C3C">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55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7E2D" w:rsidRPr="009029AA" w:rsidRDefault="002A641C" w:rsidP="00EB3521">
            <w:pPr>
              <w:suppressAutoHyphens/>
              <w:autoSpaceDN w:val="0"/>
              <w:spacing w:after="0" w:line="240" w:lineRule="auto"/>
              <w:jc w:val="center"/>
              <w:rPr>
                <w:rFonts w:ascii="Times New Roman" w:eastAsia="Times New Roman" w:hAnsi="Times New Roman" w:cs="Times New Roman"/>
                <w:sz w:val="24"/>
                <w:szCs w:val="28"/>
              </w:rPr>
            </w:pPr>
            <w:r w:rsidRPr="009029AA">
              <w:rPr>
                <w:rFonts w:ascii="Times New Roman" w:eastAsia="Times New Roman" w:hAnsi="Times New Roman" w:cs="Times New Roman"/>
                <w:sz w:val="24"/>
                <w:szCs w:val="28"/>
              </w:rPr>
              <w:t>41</w:t>
            </w:r>
          </w:p>
        </w:tc>
      </w:tr>
    </w:tbl>
    <w:p w:rsidR="00EE5F9C" w:rsidRPr="00011C3C" w:rsidRDefault="00E55840" w:rsidP="00011C3C">
      <w:pPr>
        <w:widowControl w:val="0"/>
        <w:shd w:val="clear" w:color="auto" w:fill="FFFFFF" w:themeFill="background1"/>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011C3C">
        <w:rPr>
          <w:rFonts w:ascii="Times New Roman" w:eastAsia="SimSun" w:hAnsi="Times New Roman" w:cs="Times New Roman"/>
          <w:kern w:val="3"/>
          <w:sz w:val="28"/>
          <w:szCs w:val="28"/>
        </w:rPr>
        <w:t xml:space="preserve">   </w:t>
      </w:r>
    </w:p>
    <w:p w:rsidR="00E55840" w:rsidRPr="003766E9" w:rsidRDefault="00EE5F9C" w:rsidP="00CF4FB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highlight w:val="yellow"/>
        </w:rPr>
      </w:pPr>
      <w:r w:rsidRPr="00FB3943">
        <w:rPr>
          <w:rFonts w:ascii="Times New Roman" w:eastAsia="SimSun" w:hAnsi="Times New Roman" w:cs="Times New Roman"/>
          <w:kern w:val="3"/>
          <w:sz w:val="28"/>
          <w:szCs w:val="28"/>
        </w:rPr>
        <w:t xml:space="preserve">Контрольно-счетной комиссией проводится контроль за своевременностью и полнотой устранения </w:t>
      </w:r>
      <w:r w:rsidR="00D02646" w:rsidRPr="00FB3943">
        <w:rPr>
          <w:rFonts w:ascii="Times New Roman" w:eastAsia="SimSun" w:hAnsi="Times New Roman" w:cs="Times New Roman"/>
          <w:kern w:val="3"/>
          <w:sz w:val="28"/>
          <w:szCs w:val="28"/>
        </w:rPr>
        <w:t xml:space="preserve">нарушений и </w:t>
      </w:r>
      <w:r w:rsidRPr="00FB3943">
        <w:rPr>
          <w:rFonts w:ascii="Times New Roman" w:eastAsia="SimSun" w:hAnsi="Times New Roman" w:cs="Times New Roman"/>
          <w:kern w:val="3"/>
          <w:sz w:val="28"/>
          <w:szCs w:val="28"/>
        </w:rPr>
        <w:t>недостатков, выявленных в ходе контрольных мероприятий.</w:t>
      </w:r>
      <w:r w:rsidR="006333C0" w:rsidRPr="00FB3943">
        <w:rPr>
          <w:rFonts w:ascii="Times New Roman" w:eastAsia="SimSun" w:hAnsi="Times New Roman" w:cs="Times New Roman"/>
          <w:kern w:val="3"/>
          <w:sz w:val="28"/>
          <w:szCs w:val="28"/>
        </w:rPr>
        <w:t xml:space="preserve">  </w:t>
      </w:r>
      <w:r w:rsidRPr="00CF4FBD">
        <w:rPr>
          <w:rFonts w:ascii="Times New Roman" w:eastAsia="SimSun" w:hAnsi="Times New Roman" w:cs="Times New Roman"/>
          <w:kern w:val="3"/>
          <w:sz w:val="28"/>
          <w:szCs w:val="28"/>
        </w:rPr>
        <w:t>П</w:t>
      </w:r>
      <w:r w:rsidR="00E55840" w:rsidRPr="00CF4FBD">
        <w:rPr>
          <w:rFonts w:ascii="Times New Roman" w:eastAsia="SimSun" w:hAnsi="Times New Roman" w:cs="Times New Roman"/>
          <w:kern w:val="3"/>
          <w:sz w:val="28"/>
          <w:szCs w:val="28"/>
        </w:rPr>
        <w:t xml:space="preserve">о результатам  проведенных </w:t>
      </w:r>
      <w:r w:rsidR="00C1381D" w:rsidRPr="00CF4FBD">
        <w:rPr>
          <w:rFonts w:ascii="Times New Roman" w:eastAsia="SimSun" w:hAnsi="Times New Roman" w:cs="Times New Roman"/>
          <w:kern w:val="3"/>
          <w:sz w:val="28"/>
          <w:szCs w:val="28"/>
        </w:rPr>
        <w:t>документальных проверок</w:t>
      </w:r>
      <w:r w:rsidR="00E55840" w:rsidRPr="00CF4FBD">
        <w:rPr>
          <w:rFonts w:ascii="Times New Roman" w:eastAsia="SimSun" w:hAnsi="Times New Roman" w:cs="Times New Roman"/>
          <w:kern w:val="3"/>
          <w:sz w:val="28"/>
          <w:szCs w:val="28"/>
        </w:rPr>
        <w:t xml:space="preserve">  </w:t>
      </w:r>
      <w:r w:rsidR="006333C0" w:rsidRPr="00CF4FBD">
        <w:rPr>
          <w:rFonts w:ascii="Times New Roman" w:eastAsia="SimSun" w:hAnsi="Times New Roman" w:cs="Times New Roman"/>
          <w:kern w:val="3"/>
          <w:sz w:val="28"/>
          <w:szCs w:val="28"/>
        </w:rPr>
        <w:t>п</w:t>
      </w:r>
      <w:r w:rsidR="00E55840" w:rsidRPr="00CF4FBD">
        <w:rPr>
          <w:rFonts w:ascii="Times New Roman" w:eastAsia="SimSun" w:hAnsi="Times New Roman" w:cs="Times New Roman"/>
          <w:kern w:val="3"/>
          <w:sz w:val="28"/>
          <w:szCs w:val="28"/>
        </w:rPr>
        <w:t>редотвращено (устранено) нарушений</w:t>
      </w:r>
      <w:r w:rsidR="00F825CE" w:rsidRPr="00CF4FBD">
        <w:rPr>
          <w:rFonts w:ascii="Times New Roman" w:hAnsi="Times New Roman" w:cs="Times New Roman"/>
          <w:sz w:val="28"/>
          <w:szCs w:val="28"/>
        </w:rPr>
        <w:t xml:space="preserve"> ведения бухгалтерского учета, составления и представления бухгалтерской (финансовой) отчетности</w:t>
      </w:r>
      <w:r w:rsidR="00E55840" w:rsidRPr="00CF4FBD">
        <w:rPr>
          <w:rFonts w:ascii="Times New Roman" w:eastAsia="SimSun" w:hAnsi="Times New Roman" w:cs="Times New Roman"/>
          <w:kern w:val="3"/>
          <w:sz w:val="28"/>
          <w:szCs w:val="28"/>
        </w:rPr>
        <w:t>, в том числе неэффективное расходование бюджетных сре</w:t>
      </w:r>
      <w:proofErr w:type="gramStart"/>
      <w:r w:rsidR="00E55840" w:rsidRPr="00CF4FBD">
        <w:rPr>
          <w:rFonts w:ascii="Times New Roman" w:eastAsia="SimSun" w:hAnsi="Times New Roman" w:cs="Times New Roman"/>
          <w:kern w:val="3"/>
          <w:sz w:val="28"/>
          <w:szCs w:val="28"/>
        </w:rPr>
        <w:t>дств в с</w:t>
      </w:r>
      <w:proofErr w:type="gramEnd"/>
      <w:r w:rsidR="00E55840" w:rsidRPr="00CF4FBD">
        <w:rPr>
          <w:rFonts w:ascii="Times New Roman" w:eastAsia="SimSun" w:hAnsi="Times New Roman" w:cs="Times New Roman"/>
          <w:kern w:val="3"/>
          <w:sz w:val="28"/>
          <w:szCs w:val="28"/>
        </w:rPr>
        <w:t xml:space="preserve">умме </w:t>
      </w:r>
      <w:r w:rsidR="00C6779E" w:rsidRPr="00CF4FBD">
        <w:rPr>
          <w:rFonts w:ascii="Times New Roman" w:eastAsia="SimSun" w:hAnsi="Times New Roman" w:cs="Times New Roman"/>
          <w:kern w:val="3"/>
          <w:sz w:val="28"/>
          <w:szCs w:val="28"/>
        </w:rPr>
        <w:t>468,04</w:t>
      </w:r>
      <w:r w:rsidR="00E55840" w:rsidRPr="00CF4FBD">
        <w:rPr>
          <w:rFonts w:ascii="Times New Roman" w:eastAsia="SimSun" w:hAnsi="Times New Roman" w:cs="Times New Roman"/>
          <w:kern w:val="3"/>
          <w:sz w:val="28"/>
          <w:szCs w:val="28"/>
        </w:rPr>
        <w:t xml:space="preserve"> тыс. руб</w:t>
      </w:r>
      <w:r w:rsidR="006333C0" w:rsidRPr="00CF4FBD">
        <w:rPr>
          <w:rFonts w:ascii="Times New Roman" w:eastAsia="SimSun" w:hAnsi="Times New Roman" w:cs="Times New Roman"/>
          <w:kern w:val="3"/>
          <w:sz w:val="28"/>
          <w:szCs w:val="28"/>
        </w:rPr>
        <w:t>лей</w:t>
      </w:r>
      <w:r w:rsidR="00CF4FBD">
        <w:rPr>
          <w:rFonts w:ascii="Times New Roman" w:eastAsia="SimSun" w:hAnsi="Times New Roman" w:cs="Times New Roman"/>
          <w:kern w:val="3"/>
          <w:sz w:val="28"/>
          <w:szCs w:val="28"/>
        </w:rPr>
        <w:t>.</w:t>
      </w:r>
    </w:p>
    <w:p w:rsidR="00C1381D" w:rsidRPr="008F6D51" w:rsidRDefault="00C1381D" w:rsidP="00592BCC">
      <w:pPr>
        <w:autoSpaceDE w:val="0"/>
        <w:autoSpaceDN w:val="0"/>
        <w:adjustRightInd w:val="0"/>
        <w:spacing w:after="0" w:line="240" w:lineRule="auto"/>
        <w:ind w:firstLine="708"/>
        <w:jc w:val="both"/>
        <w:outlineLvl w:val="0"/>
        <w:rPr>
          <w:rFonts w:ascii="Times New Roman" w:eastAsia="SimSun" w:hAnsi="Times New Roman" w:cs="Times New Roman"/>
          <w:kern w:val="3"/>
          <w:sz w:val="28"/>
          <w:szCs w:val="28"/>
        </w:rPr>
      </w:pPr>
      <w:r w:rsidRPr="00551164">
        <w:rPr>
          <w:rFonts w:ascii="Times New Roman" w:eastAsia="SimSun" w:hAnsi="Times New Roman" w:cs="Times New Roman"/>
          <w:kern w:val="3"/>
          <w:sz w:val="28"/>
          <w:szCs w:val="28"/>
        </w:rPr>
        <w:t>Объектами проверок по результатам реализации актов контрольных мероприятий предоставлялась в Контрольн</w:t>
      </w:r>
      <w:r w:rsidR="000E2B09" w:rsidRPr="00551164">
        <w:rPr>
          <w:rFonts w:ascii="Times New Roman" w:eastAsia="SimSun" w:hAnsi="Times New Roman" w:cs="Times New Roman"/>
          <w:kern w:val="3"/>
          <w:sz w:val="28"/>
          <w:szCs w:val="28"/>
        </w:rPr>
        <w:t xml:space="preserve">о-счетную комиссию  информация </w:t>
      </w:r>
      <w:r w:rsidRPr="00551164">
        <w:rPr>
          <w:rFonts w:ascii="Times New Roman" w:eastAsia="SimSun" w:hAnsi="Times New Roman" w:cs="Times New Roman"/>
          <w:kern w:val="3"/>
          <w:sz w:val="28"/>
          <w:szCs w:val="28"/>
        </w:rPr>
        <w:t>о принятых мерах и  устранении нарушений, недостатков и выполнении рекомендаций Контрольно-счетной комиссии.</w:t>
      </w:r>
      <w:r w:rsidR="008F6D51" w:rsidRPr="00551164">
        <w:rPr>
          <w:rFonts w:ascii="Times New Roman" w:eastAsia="SimSun" w:hAnsi="Times New Roman" w:cs="Times New Roman"/>
          <w:kern w:val="3"/>
          <w:sz w:val="28"/>
          <w:szCs w:val="28"/>
        </w:rPr>
        <w:t xml:space="preserve"> Внесено </w:t>
      </w:r>
      <w:r w:rsidR="00551164" w:rsidRPr="00551164">
        <w:rPr>
          <w:rFonts w:ascii="Times New Roman" w:eastAsia="SimSun" w:hAnsi="Times New Roman" w:cs="Times New Roman"/>
          <w:kern w:val="3"/>
          <w:sz w:val="28"/>
          <w:szCs w:val="28"/>
        </w:rPr>
        <w:t>55</w:t>
      </w:r>
      <w:r w:rsidR="008F6D51" w:rsidRPr="00551164">
        <w:rPr>
          <w:rFonts w:ascii="Times New Roman" w:eastAsia="Times New Roman" w:hAnsi="Times New Roman" w:cs="Times New Roman"/>
          <w:sz w:val="24"/>
          <w:szCs w:val="28"/>
        </w:rPr>
        <w:t xml:space="preserve"> </w:t>
      </w:r>
      <w:r w:rsidR="008F6D51" w:rsidRPr="00551164">
        <w:rPr>
          <w:rFonts w:ascii="Times New Roman" w:eastAsia="Times New Roman" w:hAnsi="Times New Roman" w:cs="Times New Roman"/>
          <w:sz w:val="28"/>
          <w:szCs w:val="28"/>
        </w:rPr>
        <w:t xml:space="preserve">предложения по устранению нарушений, </w:t>
      </w:r>
      <w:r w:rsidR="008F6D51" w:rsidRPr="00551164">
        <w:rPr>
          <w:rFonts w:ascii="Times New Roman" w:eastAsia="SimSun" w:hAnsi="Times New Roman" w:cs="Times New Roman"/>
          <w:kern w:val="3"/>
          <w:sz w:val="28"/>
          <w:szCs w:val="28"/>
        </w:rPr>
        <w:t xml:space="preserve">объектами контроля </w:t>
      </w:r>
      <w:r w:rsidR="008F6D51" w:rsidRPr="002A641C">
        <w:rPr>
          <w:rFonts w:ascii="Times New Roman" w:eastAsia="Times New Roman" w:hAnsi="Times New Roman" w:cs="Times New Roman"/>
          <w:sz w:val="28"/>
          <w:szCs w:val="28"/>
        </w:rPr>
        <w:t xml:space="preserve">учтено </w:t>
      </w:r>
      <w:r w:rsidR="002A641C" w:rsidRPr="002A641C">
        <w:rPr>
          <w:rFonts w:ascii="Times New Roman" w:eastAsia="Times New Roman" w:hAnsi="Times New Roman" w:cs="Times New Roman"/>
          <w:sz w:val="28"/>
          <w:szCs w:val="28"/>
        </w:rPr>
        <w:t>41</w:t>
      </w:r>
      <w:r w:rsidR="008F6D51" w:rsidRPr="002A641C">
        <w:rPr>
          <w:rFonts w:ascii="Times New Roman" w:eastAsia="Times New Roman" w:hAnsi="Times New Roman" w:cs="Times New Roman"/>
          <w:sz w:val="28"/>
          <w:szCs w:val="28"/>
        </w:rPr>
        <w:t xml:space="preserve"> предложения по устранению нарушений.</w:t>
      </w:r>
    </w:p>
    <w:p w:rsidR="00E55840" w:rsidRPr="00011C3C" w:rsidRDefault="00FA32EC" w:rsidP="00FE2A8F">
      <w:pPr>
        <w:widowControl w:val="0"/>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C84077">
        <w:rPr>
          <w:rFonts w:ascii="Times New Roman" w:eastAsia="SimSun" w:hAnsi="Times New Roman" w:cs="Times New Roman"/>
          <w:kern w:val="3"/>
          <w:sz w:val="28"/>
          <w:szCs w:val="28"/>
        </w:rPr>
        <w:t>Всего в отчетном периоде Контрольно-счетной комиссией по результатам контрольных мероприятий в адрес объе</w:t>
      </w:r>
      <w:r w:rsidR="002B3FFE" w:rsidRPr="00C84077">
        <w:rPr>
          <w:rFonts w:ascii="Times New Roman" w:eastAsia="SimSun" w:hAnsi="Times New Roman" w:cs="Times New Roman"/>
          <w:kern w:val="3"/>
          <w:sz w:val="28"/>
          <w:szCs w:val="28"/>
        </w:rPr>
        <w:t xml:space="preserve">ктов контроля было направлено </w:t>
      </w:r>
      <w:r w:rsidR="005A72BC" w:rsidRPr="00C84077">
        <w:rPr>
          <w:rFonts w:ascii="Times New Roman" w:eastAsia="SimSun" w:hAnsi="Times New Roman" w:cs="Times New Roman"/>
          <w:kern w:val="3"/>
          <w:sz w:val="28"/>
          <w:szCs w:val="28"/>
        </w:rPr>
        <w:t>3</w:t>
      </w:r>
      <w:r w:rsidR="002B3FFE" w:rsidRPr="00C84077">
        <w:rPr>
          <w:rFonts w:ascii="Times New Roman" w:eastAsia="SimSun" w:hAnsi="Times New Roman" w:cs="Times New Roman"/>
          <w:kern w:val="3"/>
          <w:sz w:val="28"/>
          <w:szCs w:val="28"/>
        </w:rPr>
        <w:t> </w:t>
      </w:r>
      <w:r w:rsidRPr="00C84077">
        <w:rPr>
          <w:rFonts w:ascii="Times New Roman" w:eastAsia="SimSun" w:hAnsi="Times New Roman" w:cs="Times New Roman"/>
          <w:kern w:val="3"/>
          <w:sz w:val="28"/>
          <w:szCs w:val="28"/>
        </w:rPr>
        <w:t>представления.</w:t>
      </w:r>
      <w:r w:rsidR="00711AE9" w:rsidRPr="00B64286">
        <w:rPr>
          <w:rFonts w:ascii="Times New Roman" w:eastAsia="SimSun" w:hAnsi="Times New Roman" w:cs="Times New Roman"/>
          <w:kern w:val="3"/>
          <w:sz w:val="28"/>
          <w:szCs w:val="28"/>
        </w:rPr>
        <w:t xml:space="preserve">  </w:t>
      </w:r>
      <w:r w:rsidRPr="003520D7">
        <w:rPr>
          <w:rFonts w:ascii="Times New Roman" w:eastAsia="SimSun" w:hAnsi="Times New Roman" w:cs="Times New Roman"/>
          <w:kern w:val="3"/>
          <w:sz w:val="28"/>
          <w:szCs w:val="28"/>
        </w:rPr>
        <w:t>П</w:t>
      </w:r>
      <w:r w:rsidR="00E55840" w:rsidRPr="003520D7">
        <w:rPr>
          <w:rFonts w:ascii="Times New Roman" w:eastAsia="SimSun" w:hAnsi="Times New Roman" w:cs="Times New Roman"/>
          <w:kern w:val="3"/>
          <w:sz w:val="28"/>
          <w:szCs w:val="28"/>
        </w:rPr>
        <w:t xml:space="preserve">о  итогам рассмотрения внесенных представлений </w:t>
      </w:r>
      <w:r w:rsidR="003520D7" w:rsidRPr="003520D7">
        <w:rPr>
          <w:rFonts w:ascii="Times New Roman" w:eastAsia="SimSun" w:hAnsi="Times New Roman" w:cs="Times New Roman"/>
          <w:kern w:val="3"/>
          <w:sz w:val="28"/>
          <w:szCs w:val="28"/>
        </w:rPr>
        <w:t>пять</w:t>
      </w:r>
      <w:r w:rsidR="00E55840" w:rsidRPr="003520D7">
        <w:rPr>
          <w:rFonts w:ascii="Times New Roman" w:eastAsia="SimSun" w:hAnsi="Times New Roman" w:cs="Times New Roman"/>
          <w:kern w:val="3"/>
          <w:sz w:val="28"/>
          <w:szCs w:val="28"/>
        </w:rPr>
        <w:t xml:space="preserve"> </w:t>
      </w:r>
      <w:r w:rsidR="00E41B07" w:rsidRPr="003520D7">
        <w:rPr>
          <w:rFonts w:ascii="Times New Roman" w:eastAsia="SimSun" w:hAnsi="Times New Roman" w:cs="Times New Roman"/>
          <w:kern w:val="3"/>
          <w:sz w:val="28"/>
          <w:szCs w:val="28"/>
        </w:rPr>
        <w:t>сотрудников проверенных организаций</w:t>
      </w:r>
      <w:r w:rsidR="00E55840" w:rsidRPr="003520D7">
        <w:rPr>
          <w:rFonts w:ascii="Times New Roman" w:eastAsia="SimSun" w:hAnsi="Times New Roman" w:cs="Times New Roman"/>
          <w:kern w:val="3"/>
          <w:sz w:val="28"/>
          <w:szCs w:val="28"/>
        </w:rPr>
        <w:t xml:space="preserve">, допустившие нарушения законодательства,  привлечены к дисциплинарной ответственности </w:t>
      </w:r>
      <w:r w:rsidR="00E55840" w:rsidRPr="003520D7">
        <w:rPr>
          <w:rFonts w:ascii="Times New Roman" w:eastAsia="SimSun" w:hAnsi="Times New Roman" w:cs="Times New Roman"/>
          <w:kern w:val="3"/>
          <w:sz w:val="28"/>
          <w:szCs w:val="28"/>
        </w:rPr>
        <w:lastRenderedPageBreak/>
        <w:t>(</w:t>
      </w:r>
      <w:r w:rsidR="000E2B09" w:rsidRPr="003520D7">
        <w:rPr>
          <w:rFonts w:ascii="Times New Roman" w:eastAsia="SimSun" w:hAnsi="Times New Roman" w:cs="Times New Roman"/>
          <w:kern w:val="3"/>
          <w:sz w:val="28"/>
          <w:szCs w:val="28"/>
        </w:rPr>
        <w:t>2 </w:t>
      </w:r>
      <w:r w:rsidR="00694CE6" w:rsidRPr="003520D7">
        <w:rPr>
          <w:rFonts w:ascii="Times New Roman" w:eastAsia="SimSun" w:hAnsi="Times New Roman" w:cs="Times New Roman"/>
          <w:kern w:val="3"/>
          <w:sz w:val="28"/>
          <w:szCs w:val="28"/>
        </w:rPr>
        <w:t xml:space="preserve">привлечены к дисциплинарной ответственности; </w:t>
      </w:r>
      <w:r w:rsidR="003520D7" w:rsidRPr="003520D7">
        <w:rPr>
          <w:rFonts w:ascii="Times New Roman" w:eastAsia="SimSun" w:hAnsi="Times New Roman" w:cs="Times New Roman"/>
          <w:kern w:val="3"/>
          <w:sz w:val="28"/>
          <w:szCs w:val="28"/>
        </w:rPr>
        <w:t>3-м</w:t>
      </w:r>
      <w:r w:rsidR="00694CE6" w:rsidRPr="003520D7">
        <w:rPr>
          <w:rFonts w:ascii="Times New Roman" w:eastAsia="SimSun" w:hAnsi="Times New Roman" w:cs="Times New Roman"/>
          <w:kern w:val="3"/>
          <w:sz w:val="28"/>
          <w:szCs w:val="28"/>
          <w:shd w:val="clear" w:color="auto" w:fill="FFFFFF" w:themeFill="background1"/>
        </w:rPr>
        <w:t xml:space="preserve"> </w:t>
      </w:r>
      <w:r w:rsidR="00E55840" w:rsidRPr="003520D7">
        <w:rPr>
          <w:rFonts w:ascii="Times New Roman" w:eastAsia="SimSun" w:hAnsi="Times New Roman" w:cs="Times New Roman"/>
          <w:kern w:val="3"/>
          <w:sz w:val="28"/>
          <w:szCs w:val="28"/>
          <w:shd w:val="clear" w:color="auto" w:fill="FFFFFF" w:themeFill="background1"/>
        </w:rPr>
        <w:t>объявлено</w:t>
      </w:r>
      <w:r w:rsidRPr="003520D7">
        <w:rPr>
          <w:rFonts w:ascii="Times New Roman" w:eastAsia="SimSun" w:hAnsi="Times New Roman" w:cs="Times New Roman"/>
          <w:kern w:val="3"/>
          <w:sz w:val="28"/>
          <w:szCs w:val="28"/>
          <w:shd w:val="clear" w:color="auto" w:fill="FFFFFF" w:themeFill="background1"/>
        </w:rPr>
        <w:t xml:space="preserve"> </w:t>
      </w:r>
      <w:r w:rsidR="00E55840" w:rsidRPr="003520D7">
        <w:rPr>
          <w:rFonts w:ascii="Times New Roman" w:eastAsia="SimSun" w:hAnsi="Times New Roman" w:cs="Times New Roman"/>
          <w:kern w:val="3"/>
          <w:sz w:val="28"/>
          <w:szCs w:val="28"/>
          <w:shd w:val="clear" w:color="auto" w:fill="FFFFFF" w:themeFill="background1"/>
        </w:rPr>
        <w:t>замечани</w:t>
      </w:r>
      <w:r w:rsidR="00694CE6" w:rsidRPr="003520D7">
        <w:rPr>
          <w:rFonts w:ascii="Times New Roman" w:eastAsia="SimSun" w:hAnsi="Times New Roman" w:cs="Times New Roman"/>
          <w:kern w:val="3"/>
          <w:sz w:val="28"/>
          <w:szCs w:val="28"/>
          <w:shd w:val="clear" w:color="auto" w:fill="FFFFFF" w:themeFill="background1"/>
        </w:rPr>
        <w:t>е</w:t>
      </w:r>
      <w:r w:rsidR="00E55840" w:rsidRPr="003520D7">
        <w:rPr>
          <w:rFonts w:ascii="Times New Roman" w:eastAsia="SimSun" w:hAnsi="Times New Roman" w:cs="Times New Roman"/>
          <w:kern w:val="3"/>
          <w:sz w:val="28"/>
          <w:szCs w:val="28"/>
        </w:rPr>
        <w:t>)</w:t>
      </w:r>
      <w:r w:rsidR="00E41B07" w:rsidRPr="003520D7">
        <w:rPr>
          <w:rFonts w:ascii="Times New Roman" w:eastAsia="SimSun" w:hAnsi="Times New Roman" w:cs="Times New Roman"/>
          <w:kern w:val="3"/>
          <w:sz w:val="28"/>
          <w:szCs w:val="28"/>
        </w:rPr>
        <w:t>.</w:t>
      </w:r>
    </w:p>
    <w:p w:rsidR="002B6455" w:rsidRPr="002B6455" w:rsidRDefault="002B6455" w:rsidP="002B6455">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2B6455">
        <w:rPr>
          <w:rFonts w:ascii="Times New Roman" w:eastAsia="Calibri" w:hAnsi="Times New Roman" w:cs="Times New Roman"/>
          <w:sz w:val="28"/>
          <w:szCs w:val="28"/>
        </w:rPr>
        <w:t>В рамках осуществления контроля за реализацией результатов контрольных мероприятий Контрольно-сч</w:t>
      </w:r>
      <w:r>
        <w:rPr>
          <w:rFonts w:ascii="Times New Roman" w:eastAsia="Calibri" w:hAnsi="Times New Roman" w:cs="Times New Roman"/>
          <w:sz w:val="28"/>
          <w:szCs w:val="28"/>
        </w:rPr>
        <w:t>е</w:t>
      </w:r>
      <w:r w:rsidRPr="002B6455">
        <w:rPr>
          <w:rFonts w:ascii="Times New Roman" w:eastAsia="Calibri" w:hAnsi="Times New Roman" w:cs="Times New Roman"/>
          <w:sz w:val="28"/>
          <w:szCs w:val="28"/>
        </w:rPr>
        <w:t xml:space="preserve">тной </w:t>
      </w:r>
      <w:r>
        <w:rPr>
          <w:rFonts w:ascii="Times New Roman" w:eastAsia="Calibri" w:hAnsi="Times New Roman" w:cs="Times New Roman"/>
          <w:sz w:val="28"/>
          <w:szCs w:val="28"/>
        </w:rPr>
        <w:t>комиссией</w:t>
      </w:r>
      <w:r w:rsidRPr="002B6455">
        <w:rPr>
          <w:rFonts w:ascii="Times New Roman" w:eastAsia="Calibri" w:hAnsi="Times New Roman" w:cs="Times New Roman"/>
          <w:sz w:val="28"/>
          <w:szCs w:val="28"/>
        </w:rPr>
        <w:t xml:space="preserve"> запрашивается у объектов контроля информация о принятых мерах, с обязательным приложением заверенных в установленном порядке копий подтверждающих документов. Контроль осуществляется до полного устранения нарушений и недостатков, а также </w:t>
      </w:r>
      <w:r w:rsidR="00CC5A35">
        <w:rPr>
          <w:rFonts w:ascii="Times New Roman" w:eastAsia="Calibri" w:hAnsi="Times New Roman" w:cs="Times New Roman"/>
          <w:sz w:val="28"/>
          <w:szCs w:val="28"/>
        </w:rPr>
        <w:t xml:space="preserve">за </w:t>
      </w:r>
      <w:r w:rsidRPr="002B6455">
        <w:rPr>
          <w:rFonts w:ascii="Times New Roman" w:eastAsia="Calibri" w:hAnsi="Times New Roman" w:cs="Times New Roman"/>
          <w:sz w:val="28"/>
          <w:szCs w:val="28"/>
        </w:rPr>
        <w:t>выполнением рекомендаций Контрольно-счетной комисси</w:t>
      </w:r>
      <w:r w:rsidR="002D3AC2">
        <w:rPr>
          <w:rFonts w:ascii="Times New Roman" w:eastAsia="Calibri" w:hAnsi="Times New Roman" w:cs="Times New Roman"/>
          <w:sz w:val="28"/>
          <w:szCs w:val="28"/>
        </w:rPr>
        <w:t>и</w:t>
      </w:r>
      <w:r w:rsidRPr="002B6455">
        <w:rPr>
          <w:rFonts w:ascii="Times New Roman" w:eastAsia="Calibri" w:hAnsi="Times New Roman" w:cs="Times New Roman"/>
          <w:sz w:val="28"/>
          <w:szCs w:val="28"/>
        </w:rPr>
        <w:t xml:space="preserve">. </w:t>
      </w:r>
    </w:p>
    <w:p w:rsidR="009A4442" w:rsidRPr="00011C3C" w:rsidRDefault="009A4442" w:rsidP="00011C3C">
      <w:pPr>
        <w:spacing w:after="0" w:line="240" w:lineRule="auto"/>
        <w:jc w:val="both"/>
        <w:rPr>
          <w:rFonts w:ascii="Times New Roman" w:hAnsi="Times New Roman" w:cs="Times New Roman"/>
          <w:b/>
          <w:sz w:val="28"/>
          <w:szCs w:val="28"/>
        </w:rPr>
      </w:pPr>
    </w:p>
    <w:p w:rsidR="009A4442" w:rsidRPr="00C84077" w:rsidRDefault="000E2B09" w:rsidP="000E2B09">
      <w:pPr>
        <w:tabs>
          <w:tab w:val="left" w:pos="-16160"/>
        </w:tabs>
        <w:spacing w:after="0" w:line="240" w:lineRule="auto"/>
        <w:ind w:firstLine="36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9A4442" w:rsidRPr="00C84077">
        <w:rPr>
          <w:rFonts w:ascii="Times New Roman" w:eastAsia="Times New Roman" w:hAnsi="Times New Roman" w:cs="Times New Roman"/>
          <w:b/>
          <w:i/>
          <w:sz w:val="28"/>
          <w:szCs w:val="28"/>
        </w:rPr>
        <w:t xml:space="preserve">1. </w:t>
      </w:r>
      <w:r w:rsidR="00F60730" w:rsidRPr="00F60730">
        <w:rPr>
          <w:rFonts w:ascii="Times New Roman" w:eastAsia="Times New Roman" w:hAnsi="Times New Roman" w:cs="Times New Roman"/>
          <w:b/>
          <w:i/>
          <w:sz w:val="28"/>
          <w:szCs w:val="28"/>
        </w:rPr>
        <w:t>Проверка целевого и эффективного использования средств бюджета Грачевского муниципального района, выделенных муниципальному бюджетному учреждению «Физкультурно-оздоровительный комплекс «Лидер» Грачевского муниципального района Ставропольского края в рамках  подпрограммы «Развитие физической культуры и массового спорта» муниципальной программы Грачевского муниципального района Ставропольского края «Развитие физической культуры и спорта в Грачевском муниципальном районе Ставропольского  края» за 2018 год и первый квартал 2019 года с элементами  аудита  в сфере закупок, товаров, работ и услуг</w:t>
      </w:r>
    </w:p>
    <w:p w:rsidR="00176947" w:rsidRPr="00C84077" w:rsidRDefault="00176947" w:rsidP="00011C3C">
      <w:pPr>
        <w:tabs>
          <w:tab w:val="left" w:pos="567"/>
        </w:tabs>
        <w:spacing w:after="0" w:line="240" w:lineRule="auto"/>
        <w:ind w:firstLine="360"/>
        <w:jc w:val="both"/>
        <w:rPr>
          <w:rFonts w:ascii="Times New Roman" w:eastAsia="Times New Roman" w:hAnsi="Times New Roman" w:cs="Times New Roman"/>
          <w:b/>
          <w:i/>
          <w:sz w:val="28"/>
          <w:szCs w:val="28"/>
        </w:rPr>
      </w:pPr>
    </w:p>
    <w:p w:rsidR="00176947" w:rsidRPr="00FB3943" w:rsidRDefault="00176947" w:rsidP="00011C3C">
      <w:pPr>
        <w:spacing w:after="0" w:line="240" w:lineRule="auto"/>
        <w:ind w:firstLine="708"/>
        <w:jc w:val="both"/>
        <w:rPr>
          <w:rFonts w:ascii="Times New Roman" w:hAnsi="Times New Roman" w:cs="Times New Roman"/>
          <w:sz w:val="28"/>
          <w:szCs w:val="28"/>
        </w:rPr>
      </w:pPr>
      <w:r w:rsidRPr="00FB3943">
        <w:rPr>
          <w:rFonts w:ascii="Times New Roman" w:hAnsi="Times New Roman" w:cs="Times New Roman"/>
          <w:sz w:val="28"/>
          <w:szCs w:val="28"/>
        </w:rPr>
        <w:t xml:space="preserve">Объем проверенных средств составил </w:t>
      </w:r>
      <w:r w:rsidR="00B90798" w:rsidRPr="00B90798">
        <w:rPr>
          <w:rFonts w:ascii="Times New Roman" w:hAnsi="Times New Roman" w:cs="Times New Roman"/>
          <w:sz w:val="28"/>
          <w:szCs w:val="28"/>
        </w:rPr>
        <w:t>9 414,53</w:t>
      </w:r>
      <w:r w:rsidR="00BD271A" w:rsidRPr="00FB3943">
        <w:rPr>
          <w:rFonts w:ascii="Times New Roman" w:hAnsi="Times New Roman" w:cs="Times New Roman"/>
          <w:sz w:val="28"/>
          <w:szCs w:val="28"/>
        </w:rPr>
        <w:t xml:space="preserve"> тыс. рублей</w:t>
      </w:r>
      <w:r w:rsidRPr="00FB3943">
        <w:rPr>
          <w:rFonts w:ascii="Times New Roman" w:hAnsi="Times New Roman" w:cs="Times New Roman"/>
          <w:sz w:val="28"/>
          <w:szCs w:val="28"/>
        </w:rPr>
        <w:t>.</w:t>
      </w:r>
    </w:p>
    <w:p w:rsidR="009D3709" w:rsidRPr="00FB3943" w:rsidRDefault="00176947" w:rsidP="000E2B09">
      <w:pPr>
        <w:spacing w:after="0" w:line="240" w:lineRule="auto"/>
        <w:ind w:firstLine="708"/>
        <w:jc w:val="both"/>
        <w:rPr>
          <w:rFonts w:ascii="Times New Roman" w:eastAsia="Times New Roman" w:hAnsi="Times New Roman" w:cs="Times New Roman"/>
          <w:sz w:val="28"/>
          <w:szCs w:val="28"/>
        </w:rPr>
      </w:pPr>
      <w:r w:rsidRPr="00FB3943">
        <w:rPr>
          <w:rFonts w:ascii="Times New Roman" w:eastAsia="Times New Roman" w:hAnsi="Times New Roman" w:cs="Times New Roman"/>
          <w:sz w:val="28"/>
          <w:szCs w:val="28"/>
        </w:rPr>
        <w:t xml:space="preserve">В ходе проверки были выявлены нарушения </w:t>
      </w:r>
      <w:r w:rsidR="004109B4" w:rsidRPr="00FB3943">
        <w:rPr>
          <w:rFonts w:ascii="Times New Roman" w:eastAsia="Times New Roman" w:hAnsi="Times New Roman" w:cs="Times New Roman"/>
          <w:sz w:val="28"/>
          <w:szCs w:val="28"/>
        </w:rPr>
        <w:t xml:space="preserve">бюджетного </w:t>
      </w:r>
      <w:r w:rsidR="00DB72AC" w:rsidRPr="00FB3943">
        <w:rPr>
          <w:rFonts w:ascii="Times New Roman" w:eastAsia="Times New Roman" w:hAnsi="Times New Roman" w:cs="Times New Roman"/>
          <w:sz w:val="28"/>
          <w:szCs w:val="28"/>
        </w:rPr>
        <w:t>и</w:t>
      </w:r>
      <w:r w:rsidR="004109B4" w:rsidRPr="00FB3943">
        <w:rPr>
          <w:rFonts w:ascii="Times New Roman" w:eastAsia="Times New Roman" w:hAnsi="Times New Roman" w:cs="Times New Roman"/>
          <w:sz w:val="28"/>
          <w:szCs w:val="28"/>
        </w:rPr>
        <w:t xml:space="preserve"> </w:t>
      </w:r>
      <w:r w:rsidR="00DB72AC" w:rsidRPr="00FB3943">
        <w:rPr>
          <w:rFonts w:ascii="Times New Roman" w:eastAsia="Times New Roman" w:hAnsi="Times New Roman" w:cs="Times New Roman"/>
          <w:sz w:val="28"/>
          <w:szCs w:val="28"/>
        </w:rPr>
        <w:t xml:space="preserve">трудового законодательства, федерального закона </w:t>
      </w:r>
      <w:r w:rsidR="00A65059">
        <w:rPr>
          <w:rFonts w:ascii="Times New Roman" w:eastAsia="Times New Roman" w:hAnsi="Times New Roman" w:cs="Times New Roman"/>
          <w:sz w:val="28"/>
          <w:szCs w:val="28"/>
        </w:rPr>
        <w:t xml:space="preserve"> </w:t>
      </w:r>
      <w:r w:rsidR="00A65059" w:rsidRPr="00A65059">
        <w:rPr>
          <w:rFonts w:ascii="Times New Roman" w:eastAsia="Times New Roman" w:hAnsi="Times New Roman" w:cs="Times New Roman"/>
          <w:sz w:val="28"/>
          <w:szCs w:val="28"/>
        </w:rPr>
        <w:t xml:space="preserve">от 12.01.1996 </w:t>
      </w:r>
      <w:r w:rsidR="00A65059">
        <w:rPr>
          <w:rFonts w:ascii="Times New Roman" w:eastAsia="Times New Roman" w:hAnsi="Times New Roman" w:cs="Times New Roman"/>
          <w:sz w:val="28"/>
          <w:szCs w:val="28"/>
        </w:rPr>
        <w:t>№</w:t>
      </w:r>
      <w:r w:rsidR="00A65059" w:rsidRPr="00A65059">
        <w:rPr>
          <w:rFonts w:ascii="Times New Roman" w:eastAsia="Times New Roman" w:hAnsi="Times New Roman" w:cs="Times New Roman"/>
          <w:sz w:val="28"/>
          <w:szCs w:val="28"/>
        </w:rPr>
        <w:t xml:space="preserve"> 7-ФЗ</w:t>
      </w:r>
      <w:r w:rsidR="00A65059">
        <w:rPr>
          <w:rFonts w:ascii="Times New Roman" w:eastAsia="Times New Roman" w:hAnsi="Times New Roman" w:cs="Times New Roman"/>
          <w:sz w:val="28"/>
          <w:szCs w:val="28"/>
        </w:rPr>
        <w:t xml:space="preserve"> </w:t>
      </w:r>
      <w:r w:rsidR="00C17CDE">
        <w:rPr>
          <w:rFonts w:ascii="Times New Roman" w:eastAsia="Times New Roman" w:hAnsi="Times New Roman" w:cs="Times New Roman"/>
          <w:sz w:val="28"/>
          <w:szCs w:val="28"/>
        </w:rPr>
        <w:t>"О </w:t>
      </w:r>
      <w:r w:rsidR="00A65059" w:rsidRPr="00A65059">
        <w:rPr>
          <w:rFonts w:ascii="Times New Roman" w:eastAsia="Times New Roman" w:hAnsi="Times New Roman" w:cs="Times New Roman"/>
          <w:sz w:val="28"/>
          <w:szCs w:val="28"/>
        </w:rPr>
        <w:t>некоммерческих организациях"</w:t>
      </w:r>
      <w:r w:rsidR="00A65059">
        <w:rPr>
          <w:rFonts w:ascii="Times New Roman" w:eastAsia="Times New Roman" w:hAnsi="Times New Roman" w:cs="Times New Roman"/>
          <w:sz w:val="28"/>
          <w:szCs w:val="28"/>
        </w:rPr>
        <w:t>, от 16.12.2011 №</w:t>
      </w:r>
      <w:r w:rsidR="00DB72AC" w:rsidRPr="00FB3943">
        <w:rPr>
          <w:rFonts w:ascii="Times New Roman" w:eastAsia="Times New Roman" w:hAnsi="Times New Roman" w:cs="Times New Roman"/>
          <w:sz w:val="28"/>
          <w:szCs w:val="28"/>
        </w:rPr>
        <w:t xml:space="preserve"> 402-ФЗ "О бухгалтерском учете", </w:t>
      </w:r>
      <w:r w:rsidRPr="00FB3943">
        <w:rPr>
          <w:rFonts w:ascii="Times New Roman" w:eastAsia="Times New Roman" w:hAnsi="Times New Roman" w:cs="Times New Roman"/>
          <w:sz w:val="28"/>
          <w:szCs w:val="28"/>
        </w:rPr>
        <w:t xml:space="preserve">Инструкции № 157н, Указаний № 52н, других нормативно-правовых актов РФ, СК и </w:t>
      </w:r>
      <w:r w:rsidR="00A65059">
        <w:rPr>
          <w:rFonts w:ascii="Times New Roman" w:eastAsia="Times New Roman" w:hAnsi="Times New Roman" w:cs="Times New Roman"/>
          <w:sz w:val="28"/>
          <w:szCs w:val="28"/>
        </w:rPr>
        <w:t>муниципального бюджетного учреждения</w:t>
      </w:r>
      <w:r w:rsidRPr="00FB3943">
        <w:rPr>
          <w:rFonts w:ascii="Times New Roman" w:eastAsia="Times New Roman" w:hAnsi="Times New Roman" w:cs="Times New Roman"/>
          <w:sz w:val="28"/>
          <w:szCs w:val="28"/>
        </w:rPr>
        <w:t>.</w:t>
      </w:r>
    </w:p>
    <w:p w:rsidR="00176947" w:rsidRPr="00FB3943" w:rsidRDefault="00176947" w:rsidP="00011C3C">
      <w:pPr>
        <w:spacing w:after="0" w:line="240" w:lineRule="auto"/>
        <w:jc w:val="both"/>
        <w:rPr>
          <w:rFonts w:ascii="Times New Roman" w:eastAsia="Times New Roman" w:hAnsi="Times New Roman" w:cs="Times New Roman"/>
          <w:sz w:val="28"/>
          <w:szCs w:val="28"/>
          <w:highlight w:val="yellow"/>
        </w:rPr>
      </w:pPr>
    </w:p>
    <w:p w:rsidR="009A4442" w:rsidRDefault="009A4442" w:rsidP="000E2B09">
      <w:pPr>
        <w:spacing w:after="0" w:line="240" w:lineRule="auto"/>
        <w:ind w:firstLine="708"/>
        <w:jc w:val="both"/>
        <w:rPr>
          <w:rFonts w:ascii="Times New Roman" w:hAnsi="Times New Roman" w:cs="Times New Roman"/>
          <w:sz w:val="28"/>
          <w:szCs w:val="28"/>
        </w:rPr>
      </w:pPr>
      <w:r w:rsidRPr="00FB3943">
        <w:rPr>
          <w:rFonts w:ascii="Times New Roman" w:eastAsia="Times New Roman" w:hAnsi="Times New Roman" w:cs="Times New Roman"/>
          <w:sz w:val="28"/>
          <w:szCs w:val="28"/>
        </w:rPr>
        <w:t xml:space="preserve">В ходе проверки выявлены факты нарушений финансовой дисциплины на сумму </w:t>
      </w:r>
      <w:r w:rsidR="00380E0A">
        <w:rPr>
          <w:rFonts w:ascii="Times New Roman" w:eastAsia="Times New Roman" w:hAnsi="Times New Roman" w:cs="Times New Roman"/>
          <w:sz w:val="28"/>
          <w:szCs w:val="28"/>
        </w:rPr>
        <w:t>26 104,58</w:t>
      </w:r>
      <w:r w:rsidR="002D5FB1">
        <w:rPr>
          <w:rFonts w:ascii="Times New Roman" w:eastAsia="Times New Roman" w:hAnsi="Times New Roman" w:cs="Times New Roman"/>
          <w:sz w:val="28"/>
          <w:szCs w:val="28"/>
        </w:rPr>
        <w:t xml:space="preserve"> </w:t>
      </w:r>
      <w:r w:rsidRPr="00FB3943">
        <w:rPr>
          <w:rFonts w:ascii="Times New Roman" w:eastAsia="Times New Roman" w:hAnsi="Times New Roman" w:cs="Times New Roman"/>
          <w:sz w:val="28"/>
          <w:szCs w:val="28"/>
        </w:rPr>
        <w:t xml:space="preserve">тыс. рублей, </w:t>
      </w:r>
      <w:r w:rsidRPr="00FB3943">
        <w:rPr>
          <w:rFonts w:ascii="Times New Roman" w:hAnsi="Times New Roman" w:cs="Times New Roman"/>
          <w:sz w:val="28"/>
          <w:szCs w:val="28"/>
        </w:rPr>
        <w:t>в том числе:</w:t>
      </w:r>
    </w:p>
    <w:p w:rsidR="002D5FB1" w:rsidRDefault="002D5FB1" w:rsidP="000E2B09">
      <w:pPr>
        <w:spacing w:after="0" w:line="240" w:lineRule="auto"/>
        <w:ind w:firstLine="708"/>
        <w:jc w:val="both"/>
        <w:rPr>
          <w:rFonts w:ascii="Times New Roman" w:hAnsi="Times New Roman" w:cs="Times New Roman"/>
          <w:sz w:val="28"/>
          <w:szCs w:val="28"/>
        </w:rPr>
      </w:pPr>
    </w:p>
    <w:p w:rsidR="002D5FB1" w:rsidRDefault="002D5FB1" w:rsidP="000E2B09">
      <w:pPr>
        <w:spacing w:after="0" w:line="240" w:lineRule="auto"/>
        <w:ind w:firstLine="708"/>
        <w:jc w:val="both"/>
        <w:rPr>
          <w:rFonts w:ascii="Times New Roman" w:hAnsi="Times New Roman" w:cs="Times New Roman"/>
          <w:i/>
          <w:sz w:val="28"/>
          <w:szCs w:val="28"/>
        </w:rPr>
      </w:pPr>
      <w:r w:rsidRPr="002D5FB1">
        <w:rPr>
          <w:rFonts w:ascii="Times New Roman" w:hAnsi="Times New Roman" w:cs="Times New Roman"/>
          <w:i/>
          <w:sz w:val="28"/>
          <w:szCs w:val="28"/>
        </w:rPr>
        <w:t>- Нарушения при формировании и исполнении бюджетов</w:t>
      </w:r>
      <w:r w:rsidR="00473C9E">
        <w:rPr>
          <w:rFonts w:ascii="Times New Roman" w:hAnsi="Times New Roman" w:cs="Times New Roman"/>
          <w:i/>
          <w:sz w:val="28"/>
          <w:szCs w:val="28"/>
        </w:rPr>
        <w:t xml:space="preserve"> – 2125,19</w:t>
      </w:r>
      <w:r>
        <w:rPr>
          <w:rFonts w:ascii="Times New Roman" w:hAnsi="Times New Roman" w:cs="Times New Roman"/>
          <w:i/>
          <w:sz w:val="28"/>
          <w:szCs w:val="28"/>
        </w:rPr>
        <w:t xml:space="preserve"> тыс. рублей:</w:t>
      </w:r>
    </w:p>
    <w:p w:rsidR="002D5FB1" w:rsidRPr="003F0C37" w:rsidRDefault="002D5FB1" w:rsidP="000E2B09">
      <w:pPr>
        <w:spacing w:after="0" w:line="240" w:lineRule="auto"/>
        <w:ind w:firstLine="708"/>
        <w:jc w:val="both"/>
        <w:rPr>
          <w:rFonts w:ascii="Times New Roman" w:hAnsi="Times New Roman" w:cs="Times New Roman"/>
          <w:sz w:val="28"/>
          <w:szCs w:val="28"/>
        </w:rPr>
      </w:pPr>
      <w:proofErr w:type="gramStart"/>
      <w:r w:rsidRPr="003F0C37">
        <w:rPr>
          <w:rFonts w:ascii="Times New Roman" w:hAnsi="Times New Roman" w:cs="Times New Roman"/>
          <w:sz w:val="28"/>
          <w:szCs w:val="28"/>
        </w:rPr>
        <w:t xml:space="preserve">Нарушения  порядка размещения информации на сайте </w:t>
      </w:r>
      <w:r w:rsidRPr="003F0C37">
        <w:rPr>
          <w:rFonts w:ascii="Times New Roman" w:hAnsi="Times New Roman" w:cs="Times New Roman"/>
          <w:sz w:val="28"/>
          <w:szCs w:val="28"/>
          <w:lang w:val="en-US"/>
        </w:rPr>
        <w:t>www</w:t>
      </w:r>
      <w:r w:rsidRPr="003F0C37">
        <w:rPr>
          <w:rFonts w:ascii="Times New Roman" w:hAnsi="Times New Roman" w:cs="Times New Roman"/>
          <w:sz w:val="28"/>
          <w:szCs w:val="28"/>
        </w:rPr>
        <w:t>.</w:t>
      </w:r>
      <w:r w:rsidRPr="003F0C37">
        <w:rPr>
          <w:rFonts w:ascii="Times New Roman" w:hAnsi="Times New Roman" w:cs="Times New Roman"/>
          <w:sz w:val="28"/>
          <w:szCs w:val="28"/>
          <w:lang w:val="en-US"/>
        </w:rPr>
        <w:t>bus</w:t>
      </w:r>
      <w:r w:rsidRPr="003F0C37">
        <w:rPr>
          <w:rFonts w:ascii="Times New Roman" w:hAnsi="Times New Roman" w:cs="Times New Roman"/>
          <w:sz w:val="28"/>
          <w:szCs w:val="28"/>
        </w:rPr>
        <w:t>.</w:t>
      </w:r>
      <w:proofErr w:type="spellStart"/>
      <w:r w:rsidRPr="003F0C37">
        <w:rPr>
          <w:rFonts w:ascii="Times New Roman" w:hAnsi="Times New Roman" w:cs="Times New Roman"/>
          <w:sz w:val="28"/>
          <w:szCs w:val="28"/>
          <w:lang w:val="en-US"/>
        </w:rPr>
        <w:t>gov</w:t>
      </w:r>
      <w:proofErr w:type="spellEnd"/>
      <w:r w:rsidRPr="003F0C37">
        <w:rPr>
          <w:rFonts w:ascii="Times New Roman" w:hAnsi="Times New Roman" w:cs="Times New Roman"/>
          <w:sz w:val="28"/>
          <w:szCs w:val="28"/>
        </w:rPr>
        <w:t>.</w:t>
      </w:r>
      <w:proofErr w:type="spellStart"/>
      <w:r w:rsidRPr="003F0C37">
        <w:rPr>
          <w:rFonts w:ascii="Times New Roman" w:hAnsi="Times New Roman" w:cs="Times New Roman"/>
          <w:sz w:val="28"/>
          <w:szCs w:val="28"/>
          <w:lang w:val="en-US"/>
        </w:rPr>
        <w:t>ru</w:t>
      </w:r>
      <w:proofErr w:type="spellEnd"/>
      <w:r w:rsidRPr="003F0C37">
        <w:rPr>
          <w:rFonts w:ascii="Times New Roman" w:hAnsi="Times New Roman" w:cs="Times New Roman"/>
          <w:sz w:val="28"/>
          <w:szCs w:val="28"/>
        </w:rPr>
        <w:t>, установленного Федеральным законом № 7-ФЗ, выразившиеся в нарушении сроков размещения информации об Учреждении, размещение информации о результатах деятельности Учреждения, содержащей неполные данные, а также размещение информации о деятельнос</w:t>
      </w:r>
      <w:r w:rsidR="00F140E5" w:rsidRPr="003F0C37">
        <w:rPr>
          <w:rFonts w:ascii="Times New Roman" w:hAnsi="Times New Roman" w:cs="Times New Roman"/>
          <w:sz w:val="28"/>
          <w:szCs w:val="28"/>
        </w:rPr>
        <w:t>ти Учреждения, содержащей показатели, не соответствующие данным бухгалтерского учета и отчетности (на общую сумму – 2 101 093,67 рублей).</w:t>
      </w:r>
      <w:proofErr w:type="gramEnd"/>
    </w:p>
    <w:p w:rsidR="00F140E5" w:rsidRPr="003F0C37" w:rsidRDefault="00F140E5"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 xml:space="preserve">Нарушения Требований к плану финансово-хозяйственной деятельности муниципального учреждения, установленных приказом Минфина № 81 от 28.07.2010, а также Порядка формирования, утверждения и ведения плана ФХД, установленного распоряжением администрации от 22.11.2011 № 210-р, выразившиеся в утверждении Планов ФХД только на очередной год, без </w:t>
      </w:r>
      <w:r w:rsidRPr="003F0C37">
        <w:rPr>
          <w:rFonts w:ascii="Times New Roman" w:hAnsi="Times New Roman" w:cs="Times New Roman"/>
          <w:sz w:val="28"/>
          <w:szCs w:val="28"/>
        </w:rPr>
        <w:lastRenderedPageBreak/>
        <w:t>утверждения показателей плановых периодов; утверждение Планов ФХД без согласования с администрацией Грачевского муниципального района; несоответствие показателей Планов ФХД</w:t>
      </w:r>
      <w:r w:rsidR="00F12EB8" w:rsidRPr="003F0C37">
        <w:rPr>
          <w:rFonts w:ascii="Times New Roman" w:hAnsi="Times New Roman" w:cs="Times New Roman"/>
          <w:sz w:val="28"/>
          <w:szCs w:val="28"/>
        </w:rPr>
        <w:t xml:space="preserve"> показателям Отчета об исполнении плана его финансово-хозяйственной деятельности (ф. 0503737) (на общую сумму 24 100,00 рублей).</w:t>
      </w:r>
    </w:p>
    <w:p w:rsidR="00F12EB8" w:rsidRPr="003F0C37" w:rsidRDefault="00F12EB8"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 xml:space="preserve">В нарушения порядка предоставления Учреждению из бюджета Грачевского муниципального района субсидий на иные цели, Учреждением за период 2018 год – </w:t>
      </w:r>
      <w:r w:rsidRPr="003F0C37">
        <w:rPr>
          <w:rFonts w:ascii="Times New Roman" w:hAnsi="Times New Roman" w:cs="Times New Roman"/>
          <w:sz w:val="28"/>
          <w:szCs w:val="28"/>
          <w:lang w:val="en-US"/>
        </w:rPr>
        <w:t>I</w:t>
      </w:r>
      <w:r w:rsidRPr="003F0C37">
        <w:rPr>
          <w:rFonts w:ascii="Times New Roman" w:hAnsi="Times New Roman" w:cs="Times New Roman"/>
          <w:sz w:val="28"/>
          <w:szCs w:val="28"/>
        </w:rPr>
        <w:t xml:space="preserve"> квартал 2019 года не предоставлялись ежеквартальные отчеты об использовании субсидии на иные цели.</w:t>
      </w:r>
    </w:p>
    <w:p w:rsidR="00F12EB8" w:rsidRPr="003F0C37" w:rsidRDefault="00F12EB8" w:rsidP="00F140E5">
      <w:pPr>
        <w:spacing w:after="0" w:line="240" w:lineRule="auto"/>
        <w:ind w:firstLine="708"/>
        <w:jc w:val="both"/>
        <w:rPr>
          <w:rFonts w:ascii="Times New Roman" w:hAnsi="Times New Roman" w:cs="Times New Roman"/>
          <w:sz w:val="28"/>
          <w:szCs w:val="28"/>
        </w:rPr>
      </w:pPr>
    </w:p>
    <w:p w:rsidR="00F12EB8" w:rsidRPr="003F0C37" w:rsidRDefault="00F12EB8" w:rsidP="00F140E5">
      <w:pPr>
        <w:spacing w:after="0" w:line="240" w:lineRule="auto"/>
        <w:ind w:firstLine="708"/>
        <w:jc w:val="both"/>
        <w:rPr>
          <w:rFonts w:ascii="Times New Roman" w:hAnsi="Times New Roman" w:cs="Times New Roman"/>
          <w:i/>
          <w:sz w:val="28"/>
          <w:szCs w:val="28"/>
        </w:rPr>
      </w:pPr>
      <w:r w:rsidRPr="003F0C37">
        <w:rPr>
          <w:rFonts w:ascii="Times New Roman" w:hAnsi="Times New Roman" w:cs="Times New Roman"/>
          <w:i/>
          <w:sz w:val="28"/>
          <w:szCs w:val="28"/>
        </w:rPr>
        <w:t xml:space="preserve">- </w:t>
      </w:r>
      <w:r w:rsidR="00222782" w:rsidRPr="003F0C37">
        <w:rPr>
          <w:rFonts w:ascii="Times New Roman" w:hAnsi="Times New Roman" w:cs="Times New Roman"/>
          <w:i/>
          <w:sz w:val="28"/>
          <w:szCs w:val="28"/>
        </w:rPr>
        <w:t>Нарушения ведения бухгалтерского учета, составления и представления бухгалтерской (финансовой) отчетности</w:t>
      </w:r>
      <w:r w:rsidRPr="003F0C37">
        <w:rPr>
          <w:rFonts w:ascii="Times New Roman" w:hAnsi="Times New Roman" w:cs="Times New Roman"/>
          <w:i/>
          <w:sz w:val="28"/>
          <w:szCs w:val="28"/>
        </w:rPr>
        <w:t xml:space="preserve"> </w:t>
      </w:r>
      <w:r w:rsidR="00473C9E" w:rsidRPr="003F0C37">
        <w:rPr>
          <w:rFonts w:ascii="Times New Roman" w:hAnsi="Times New Roman" w:cs="Times New Roman"/>
          <w:i/>
          <w:sz w:val="28"/>
          <w:szCs w:val="28"/>
        </w:rPr>
        <w:t>–</w:t>
      </w:r>
      <w:r w:rsidR="00222782" w:rsidRPr="003F0C37">
        <w:rPr>
          <w:rFonts w:ascii="Times New Roman" w:hAnsi="Times New Roman" w:cs="Times New Roman"/>
          <w:i/>
          <w:sz w:val="28"/>
          <w:szCs w:val="28"/>
        </w:rPr>
        <w:t xml:space="preserve"> </w:t>
      </w:r>
      <w:r w:rsidR="00473C9E" w:rsidRPr="003F0C37">
        <w:rPr>
          <w:rFonts w:ascii="Times New Roman" w:hAnsi="Times New Roman" w:cs="Times New Roman"/>
          <w:i/>
          <w:sz w:val="28"/>
          <w:szCs w:val="28"/>
        </w:rPr>
        <w:t>23 226,09</w:t>
      </w:r>
      <w:r w:rsidR="00222782" w:rsidRPr="003F0C37">
        <w:rPr>
          <w:rFonts w:ascii="Times New Roman" w:hAnsi="Times New Roman" w:cs="Times New Roman"/>
          <w:i/>
          <w:sz w:val="28"/>
          <w:szCs w:val="28"/>
        </w:rPr>
        <w:t xml:space="preserve"> тыс. рублей:</w:t>
      </w:r>
    </w:p>
    <w:p w:rsidR="006055E1" w:rsidRPr="003F0C37" w:rsidRDefault="006055E1" w:rsidP="00F140E5">
      <w:pPr>
        <w:spacing w:after="0" w:line="240" w:lineRule="auto"/>
        <w:ind w:firstLine="708"/>
        <w:jc w:val="both"/>
        <w:rPr>
          <w:rFonts w:ascii="Times New Roman" w:hAnsi="Times New Roman" w:cs="Times New Roman"/>
          <w:sz w:val="28"/>
          <w:szCs w:val="28"/>
        </w:rPr>
      </w:pPr>
      <w:r w:rsidRPr="000267E2">
        <w:rPr>
          <w:rFonts w:ascii="Times New Roman" w:hAnsi="Times New Roman" w:cs="Times New Roman"/>
          <w:sz w:val="28"/>
          <w:szCs w:val="28"/>
        </w:rPr>
        <w:t>Согласно оборотной ведомости по нефи</w:t>
      </w:r>
      <w:r w:rsidR="00D63658" w:rsidRPr="000267E2">
        <w:rPr>
          <w:rFonts w:ascii="Times New Roman" w:hAnsi="Times New Roman" w:cs="Times New Roman"/>
          <w:sz w:val="28"/>
          <w:szCs w:val="28"/>
        </w:rPr>
        <w:t>нансовым активам по счету 0 101 </w:t>
      </w:r>
      <w:r w:rsidRPr="000267E2">
        <w:rPr>
          <w:rFonts w:ascii="Times New Roman" w:hAnsi="Times New Roman" w:cs="Times New Roman"/>
          <w:sz w:val="28"/>
          <w:szCs w:val="28"/>
        </w:rPr>
        <w:t>23 000 "Сооружения - особо ценное движимое имущество учреждения" по состоянию на 01.01.2019 на балансе Учреждения в качестве особо ценного движимого имущества числятся объект</w:t>
      </w:r>
      <w:r w:rsidR="00380E0A" w:rsidRPr="000267E2">
        <w:rPr>
          <w:rFonts w:ascii="Times New Roman" w:hAnsi="Times New Roman" w:cs="Times New Roman"/>
          <w:sz w:val="28"/>
          <w:szCs w:val="28"/>
        </w:rPr>
        <w:t>ы на общую сумму 22 551 300,00 </w:t>
      </w:r>
      <w:r w:rsidRPr="000267E2">
        <w:rPr>
          <w:rFonts w:ascii="Times New Roman" w:hAnsi="Times New Roman" w:cs="Times New Roman"/>
          <w:sz w:val="28"/>
          <w:szCs w:val="28"/>
        </w:rPr>
        <w:t>рублей. При этом</w:t>
      </w:r>
      <w:proofErr w:type="gramStart"/>
      <w:r w:rsidRPr="000267E2">
        <w:rPr>
          <w:rFonts w:ascii="Times New Roman" w:hAnsi="Times New Roman" w:cs="Times New Roman"/>
          <w:sz w:val="28"/>
          <w:szCs w:val="28"/>
        </w:rPr>
        <w:t>,</w:t>
      </w:r>
      <w:proofErr w:type="gramEnd"/>
      <w:r w:rsidRPr="000267E2">
        <w:rPr>
          <w:rFonts w:ascii="Times New Roman" w:hAnsi="Times New Roman" w:cs="Times New Roman"/>
          <w:sz w:val="28"/>
          <w:szCs w:val="28"/>
        </w:rPr>
        <w:t xml:space="preserve"> согласно свиде</w:t>
      </w:r>
      <w:r w:rsidR="00380E0A" w:rsidRPr="000267E2">
        <w:rPr>
          <w:rFonts w:ascii="Times New Roman" w:hAnsi="Times New Roman" w:cs="Times New Roman"/>
          <w:sz w:val="28"/>
          <w:szCs w:val="28"/>
        </w:rPr>
        <w:t>тельства о регистрации права 26 </w:t>
      </w:r>
      <w:r w:rsidRPr="000267E2">
        <w:rPr>
          <w:rFonts w:ascii="Times New Roman" w:hAnsi="Times New Roman" w:cs="Times New Roman"/>
          <w:sz w:val="28"/>
          <w:szCs w:val="28"/>
        </w:rPr>
        <w:t>АИ 250665, выданного Управлением Федеральной службы государственной регистрации кадастра и картографии по СК (запись о регистрации в Едином государственном реестре прав на недвижимое имущество и сделок с ним от 11.06.2012 № 26-26-09/009/2012-966) данные объекты относятся к недвижимому имуществу.</w:t>
      </w:r>
      <w:r w:rsidR="00380E0A" w:rsidRPr="000267E2">
        <w:rPr>
          <w:rFonts w:ascii="Times New Roman" w:hAnsi="Times New Roman" w:cs="Times New Roman"/>
          <w:sz w:val="28"/>
          <w:szCs w:val="28"/>
        </w:rPr>
        <w:t xml:space="preserve"> Кроме того, в ходе анализа установлено, что стоимость особо ценного движимого имущества, закрепленного за Учреждением (распоряжение администрации Грачевского муниципального района № 33-р от 21.02.2012 в ред. распоряжения № 246-р от 27.12.2012), не соответствует балансовой стоимости имущества по данным бухгалтерского учета Учреждения (ф. 0503730). Отклонение на 01.01.2019 составило 23 928 577,73 рублей. Данное отклонение обусловлено списанием имущества собственности Грачевского муниципального района, без внесения соответствующих изменений в Перечень ОЦДИ, а также отражением в бухгалтерском учете в качестве особо ценного движимого имущества, имущества, не включенного в утвержденный Перечень ОЦДИ.</w:t>
      </w:r>
      <w:bookmarkStart w:id="0" w:name="_GoBack"/>
      <w:bookmarkEnd w:id="0"/>
    </w:p>
    <w:p w:rsidR="00222782" w:rsidRPr="003F0C37" w:rsidRDefault="00222782"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нарушение ст. 9 Закона № 402-ФЗ и п. 8,9 Инструкции № 157н, к Журналу операций №2, не приложены первичные учетные документы к выписке из лицевого счета № 20216Ш</w:t>
      </w:r>
      <w:r w:rsidR="00C17CDE">
        <w:rPr>
          <w:rFonts w:ascii="Times New Roman" w:hAnsi="Times New Roman" w:cs="Times New Roman"/>
          <w:sz w:val="28"/>
          <w:szCs w:val="28"/>
        </w:rPr>
        <w:t>85600 на общую сумму 102 313,79 </w:t>
      </w:r>
      <w:r w:rsidRPr="003F0C37">
        <w:rPr>
          <w:rFonts w:ascii="Times New Roman" w:hAnsi="Times New Roman" w:cs="Times New Roman"/>
          <w:sz w:val="28"/>
          <w:szCs w:val="28"/>
        </w:rPr>
        <w:t>рублей.</w:t>
      </w:r>
    </w:p>
    <w:p w:rsidR="00222782" w:rsidRPr="003F0C37" w:rsidRDefault="00222782"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Установлены случаи оплаты Учреждением за счет бюджетных средств пеней и штрафов на общую сумму 3 655,28 рублей, что является нарушением принципа результативности и эффективности использования бюджетных средств, установленного ст.34 БК РФ.</w:t>
      </w:r>
    </w:p>
    <w:p w:rsidR="00222782" w:rsidRPr="003F0C37" w:rsidRDefault="00222782" w:rsidP="00B03A47">
      <w:pPr>
        <w:widowControl w:val="0"/>
        <w:spacing w:after="0" w:line="240" w:lineRule="auto"/>
        <w:ind w:firstLine="709"/>
        <w:jc w:val="both"/>
        <w:rPr>
          <w:rFonts w:ascii="Times New Roman" w:hAnsi="Times New Roman" w:cs="Times New Roman"/>
          <w:sz w:val="28"/>
          <w:szCs w:val="28"/>
        </w:rPr>
      </w:pPr>
      <w:r w:rsidRPr="003F0C37">
        <w:rPr>
          <w:rFonts w:ascii="Times New Roman" w:hAnsi="Times New Roman" w:cs="Times New Roman"/>
          <w:sz w:val="28"/>
          <w:szCs w:val="28"/>
        </w:rPr>
        <w:t>В нарушение п. 1 Порядка выдачи наличных денежных средств под отчет в 2019 году приказом Учреждения не определен список подотчетных лиц, которые имеют право  на получение денежных средств под отчет.</w:t>
      </w:r>
    </w:p>
    <w:p w:rsidR="00222782" w:rsidRPr="003F0C37" w:rsidRDefault="00222782" w:rsidP="00F140E5">
      <w:pPr>
        <w:spacing w:after="0" w:line="240" w:lineRule="auto"/>
        <w:ind w:firstLine="708"/>
        <w:jc w:val="both"/>
        <w:rPr>
          <w:rFonts w:ascii="Times New Roman" w:hAnsi="Times New Roman" w:cs="Times New Roman"/>
          <w:sz w:val="28"/>
          <w:szCs w:val="28"/>
        </w:rPr>
      </w:pPr>
      <w:proofErr w:type="gramStart"/>
      <w:r w:rsidRPr="003F0C37">
        <w:rPr>
          <w:rFonts w:ascii="Times New Roman" w:hAnsi="Times New Roman" w:cs="Times New Roman"/>
          <w:sz w:val="28"/>
          <w:szCs w:val="28"/>
        </w:rPr>
        <w:lastRenderedPageBreak/>
        <w:t>Проверкой установлены случаи превышения  срока представления отчетности подотчетными лицами (сроки ва</w:t>
      </w:r>
      <w:r w:rsidR="00C17CDE">
        <w:rPr>
          <w:rFonts w:ascii="Times New Roman" w:hAnsi="Times New Roman" w:cs="Times New Roman"/>
          <w:sz w:val="28"/>
          <w:szCs w:val="28"/>
        </w:rPr>
        <w:t>рьируются в диапазоне от 6 до 9 </w:t>
      </w:r>
      <w:r w:rsidRPr="003F0C37">
        <w:rPr>
          <w:rFonts w:ascii="Times New Roman" w:hAnsi="Times New Roman" w:cs="Times New Roman"/>
          <w:sz w:val="28"/>
          <w:szCs w:val="28"/>
        </w:rPr>
        <w:t>календарных дней – по авансовым  отчетам:</w:t>
      </w:r>
      <w:proofErr w:type="gramEnd"/>
      <w:r w:rsidRPr="003F0C37">
        <w:rPr>
          <w:rFonts w:ascii="Times New Roman" w:hAnsi="Times New Roman" w:cs="Times New Roman"/>
          <w:sz w:val="28"/>
          <w:szCs w:val="28"/>
        </w:rPr>
        <w:t xml:space="preserve"> № </w:t>
      </w:r>
      <w:proofErr w:type="gramStart"/>
      <w:r w:rsidRPr="003F0C37">
        <w:rPr>
          <w:rFonts w:ascii="Times New Roman" w:hAnsi="Times New Roman" w:cs="Times New Roman"/>
          <w:sz w:val="28"/>
          <w:szCs w:val="28"/>
        </w:rPr>
        <w:t>АЛ 0000001, № АЛ 0000002, № АЛ 0000004 на общую сумму 82 500,00 рублей).</w:t>
      </w:r>
      <w:proofErr w:type="gramEnd"/>
      <w:r w:rsidRPr="003F0C37">
        <w:rPr>
          <w:rFonts w:ascii="Times New Roman" w:hAnsi="Times New Roman" w:cs="Times New Roman"/>
          <w:sz w:val="28"/>
          <w:szCs w:val="28"/>
        </w:rPr>
        <w:t xml:space="preserve"> Кроме того, в письменных заявлениях о выдаче денежных средств под отчет срок, на который выдаются денежные средства, указан – до 30 календарных дней. Также в заявлениях не проставлена дата подачи заявления и дата утверждения заявления руководителем.</w:t>
      </w:r>
    </w:p>
    <w:p w:rsidR="00222782" w:rsidRPr="003F0C37" w:rsidRDefault="00222782"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2018 году ко всем авансовым отчетам подотчетные лица</w:t>
      </w:r>
      <w:r w:rsidR="00C6364C" w:rsidRPr="003F0C37">
        <w:rPr>
          <w:rFonts w:ascii="Times New Roman" w:hAnsi="Times New Roman" w:cs="Times New Roman"/>
          <w:sz w:val="28"/>
          <w:szCs w:val="28"/>
        </w:rPr>
        <w:t xml:space="preserve"> для подтверждения произведенных расходов прилагали Платежные ведомости. По данным Платежным ведомостям выплачивались денежные средства третьим лицам, которые не являлись штатными работниками Учреждения, что является нарушением </w:t>
      </w:r>
      <w:proofErr w:type="spellStart"/>
      <w:r w:rsidR="00C6364C" w:rsidRPr="003F0C37">
        <w:rPr>
          <w:rFonts w:ascii="Times New Roman" w:hAnsi="Times New Roman" w:cs="Times New Roman"/>
          <w:sz w:val="28"/>
          <w:szCs w:val="28"/>
        </w:rPr>
        <w:t>пп</w:t>
      </w:r>
      <w:proofErr w:type="spellEnd"/>
      <w:r w:rsidR="00C6364C" w:rsidRPr="003F0C37">
        <w:rPr>
          <w:rFonts w:ascii="Times New Roman" w:hAnsi="Times New Roman" w:cs="Times New Roman"/>
          <w:sz w:val="28"/>
          <w:szCs w:val="28"/>
        </w:rPr>
        <w:t>. 6.3 п. 6 Указания ЦБ РФ от 11.03.2014 № 3210-У, которым не предусмотрена возможность передачи подотчетным лицом. Полученных под отчет денежных средств, третьим лицам. (Всего за 2018 год и первый квартал 2019 года по Платежным ведомостям выдан</w:t>
      </w:r>
      <w:r w:rsidR="00C17CDE">
        <w:rPr>
          <w:rFonts w:ascii="Times New Roman" w:hAnsi="Times New Roman" w:cs="Times New Roman"/>
          <w:sz w:val="28"/>
          <w:szCs w:val="28"/>
        </w:rPr>
        <w:t>о денежных средств на сумму 365 </w:t>
      </w:r>
      <w:r w:rsidR="00C6364C" w:rsidRPr="003F0C37">
        <w:rPr>
          <w:rFonts w:ascii="Times New Roman" w:hAnsi="Times New Roman" w:cs="Times New Roman"/>
          <w:sz w:val="28"/>
          <w:szCs w:val="28"/>
        </w:rPr>
        <w:t>000,00 рублей и 25 800,00 рублей соответственно).</w:t>
      </w:r>
    </w:p>
    <w:p w:rsidR="00C6364C" w:rsidRPr="003F0C37" w:rsidRDefault="00C6364C"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Учреждением применяется «Акт на списание денежных средств», который в соответствии с приказом Минфина России от 30.03.2015 № 52н не включен в состав первичных учетных документов и не утвержден Учетной политикой Учреждения на 2018-2019 годы, следовательно не может являться документом, подтверждающим расходование подотчетным лицом денежных средств.</w:t>
      </w:r>
    </w:p>
    <w:p w:rsidR="00C6364C" w:rsidRPr="003F0C37" w:rsidRDefault="00C6364C" w:rsidP="00F140E5">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 xml:space="preserve">В нарушение </w:t>
      </w:r>
      <w:r w:rsidR="006055E1" w:rsidRPr="003F0C37">
        <w:rPr>
          <w:rFonts w:ascii="Times New Roman" w:hAnsi="Times New Roman" w:cs="Times New Roman"/>
          <w:sz w:val="28"/>
          <w:szCs w:val="28"/>
        </w:rPr>
        <w:t>п</w:t>
      </w:r>
      <w:r w:rsidRPr="003F0C37">
        <w:rPr>
          <w:rFonts w:ascii="Times New Roman" w:hAnsi="Times New Roman" w:cs="Times New Roman"/>
          <w:sz w:val="28"/>
          <w:szCs w:val="28"/>
        </w:rPr>
        <w:t>. 214 Инструкции № 157н перечисление авансовых платежей осуществлялось без полного погашения подотчетным лицом задолженности по ранее полученным под отчет суммам.</w:t>
      </w:r>
    </w:p>
    <w:p w:rsidR="00D54C5E" w:rsidRPr="003F0C37" w:rsidRDefault="00D54C5E" w:rsidP="00D54C5E">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нарушение п.9, п.11 Инструкции № 157н. принятие к учету первичных документов за оказанные услуги от поставщиков отражаются с нарушением хронологического порядка. (Сумма нарушений 43 303,26 рублей)</w:t>
      </w:r>
    </w:p>
    <w:p w:rsidR="00D54C5E" w:rsidRDefault="00D54C5E" w:rsidP="00D54C5E">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Установлено нарушение Учреждением сроков оплаты договоров. (Сумма нарушений  52 217,77 рублей).</w:t>
      </w:r>
    </w:p>
    <w:p w:rsidR="00D54C5E" w:rsidRDefault="00D54C5E" w:rsidP="00D54C5E">
      <w:pPr>
        <w:spacing w:after="0" w:line="240" w:lineRule="auto"/>
        <w:ind w:firstLine="708"/>
        <w:jc w:val="both"/>
        <w:rPr>
          <w:rFonts w:ascii="Times New Roman" w:hAnsi="Times New Roman" w:cs="Times New Roman"/>
          <w:sz w:val="28"/>
          <w:szCs w:val="28"/>
        </w:rPr>
      </w:pPr>
    </w:p>
    <w:p w:rsidR="00D54C5E" w:rsidRPr="00D54C5E" w:rsidRDefault="00D54C5E" w:rsidP="00D54C5E">
      <w:pPr>
        <w:spacing w:after="0" w:line="240" w:lineRule="auto"/>
        <w:ind w:firstLine="708"/>
        <w:jc w:val="both"/>
        <w:rPr>
          <w:rFonts w:ascii="Times New Roman" w:hAnsi="Times New Roman" w:cs="Times New Roman"/>
          <w:i/>
          <w:sz w:val="28"/>
          <w:szCs w:val="28"/>
        </w:rPr>
      </w:pPr>
      <w:r w:rsidRPr="00D54C5E">
        <w:rPr>
          <w:rFonts w:ascii="Times New Roman" w:hAnsi="Times New Roman" w:cs="Times New Roman"/>
          <w:i/>
          <w:sz w:val="28"/>
          <w:szCs w:val="28"/>
        </w:rPr>
        <w:t xml:space="preserve">- Нарушения в сфере управления и распоряжения государственной (муниципальной) собственностью </w:t>
      </w:r>
      <w:r w:rsidR="00473C9E">
        <w:rPr>
          <w:rFonts w:ascii="Times New Roman" w:hAnsi="Times New Roman" w:cs="Times New Roman"/>
          <w:i/>
          <w:sz w:val="28"/>
          <w:szCs w:val="28"/>
        </w:rPr>
        <w:t>–</w:t>
      </w:r>
      <w:r w:rsidRPr="00D54C5E">
        <w:rPr>
          <w:rFonts w:ascii="Times New Roman" w:hAnsi="Times New Roman" w:cs="Times New Roman"/>
          <w:i/>
          <w:sz w:val="28"/>
          <w:szCs w:val="28"/>
        </w:rPr>
        <w:t xml:space="preserve"> </w:t>
      </w:r>
      <w:r w:rsidR="00380E0A">
        <w:rPr>
          <w:rFonts w:ascii="Times New Roman" w:hAnsi="Times New Roman" w:cs="Times New Roman"/>
          <w:i/>
          <w:sz w:val="28"/>
          <w:szCs w:val="28"/>
        </w:rPr>
        <w:t xml:space="preserve">322,82 </w:t>
      </w:r>
      <w:r w:rsidRPr="00D54C5E">
        <w:rPr>
          <w:rFonts w:ascii="Times New Roman" w:hAnsi="Times New Roman" w:cs="Times New Roman"/>
          <w:i/>
          <w:sz w:val="28"/>
          <w:szCs w:val="28"/>
        </w:rPr>
        <w:t xml:space="preserve"> тыс. рублей:</w:t>
      </w:r>
    </w:p>
    <w:p w:rsidR="00D54C5E" w:rsidRDefault="00656D2E" w:rsidP="00D54C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нарушение п. 10 ст. 9.2 Закона № 7-ФЗ </w:t>
      </w:r>
      <w:r w:rsidR="00D54C5E">
        <w:rPr>
          <w:rFonts w:ascii="Times New Roman" w:hAnsi="Times New Roman" w:cs="Times New Roman"/>
          <w:sz w:val="28"/>
          <w:szCs w:val="28"/>
        </w:rPr>
        <w:t>Учреждением сда</w:t>
      </w:r>
      <w:r>
        <w:rPr>
          <w:rFonts w:ascii="Times New Roman" w:hAnsi="Times New Roman" w:cs="Times New Roman"/>
          <w:sz w:val="28"/>
          <w:szCs w:val="28"/>
        </w:rPr>
        <w:t>вало в аренду помещения здания</w:t>
      </w:r>
      <w:r w:rsidR="00D54C5E">
        <w:rPr>
          <w:rFonts w:ascii="Times New Roman" w:hAnsi="Times New Roman" w:cs="Times New Roman"/>
          <w:sz w:val="28"/>
          <w:szCs w:val="28"/>
        </w:rPr>
        <w:t xml:space="preserve"> МБУ ФОК «Лидер»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r w:rsidR="00D54C5E">
        <w:rPr>
          <w:rFonts w:ascii="Times New Roman" w:hAnsi="Times New Roman" w:cs="Times New Roman"/>
          <w:sz w:val="28"/>
          <w:szCs w:val="28"/>
        </w:rPr>
        <w:t xml:space="preserve"> </w:t>
      </w:r>
      <w:proofErr w:type="gramStart"/>
      <w:r w:rsidR="00D54C5E">
        <w:rPr>
          <w:rFonts w:ascii="Times New Roman" w:hAnsi="Times New Roman" w:cs="Times New Roman"/>
          <w:sz w:val="28"/>
          <w:szCs w:val="28"/>
        </w:rPr>
        <w:t>письменное</w:t>
      </w:r>
      <w:proofErr w:type="gramEnd"/>
      <w:r w:rsidR="00D54C5E">
        <w:rPr>
          <w:rFonts w:ascii="Times New Roman" w:hAnsi="Times New Roman" w:cs="Times New Roman"/>
          <w:sz w:val="28"/>
          <w:szCs w:val="28"/>
        </w:rPr>
        <w:t xml:space="preserve"> согласие собственника на передачу муниципального </w:t>
      </w:r>
      <w:r>
        <w:rPr>
          <w:rFonts w:ascii="Times New Roman" w:hAnsi="Times New Roman" w:cs="Times New Roman"/>
          <w:sz w:val="28"/>
          <w:szCs w:val="28"/>
        </w:rPr>
        <w:t>имущества в аренду. Кроме того, в нарушение ст. 11 Закона № 402-ФЗ от 06.12.2011, п. 20 Инструкции № 157н, п. 5.1 приказа Минфина России № 49 от 13.06.1995, МБУ ФОК «Лидер» не представлены сведения о проведении в Учреждении инвентаризации при передаче имущества в аренду.</w:t>
      </w:r>
    </w:p>
    <w:p w:rsidR="00DB5DDD" w:rsidRDefault="00656D2E" w:rsidP="00B03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договорах аренды, заключенных с МКУ ДО «</w:t>
      </w:r>
      <w:proofErr w:type="spellStart"/>
      <w:r>
        <w:rPr>
          <w:rFonts w:ascii="Times New Roman" w:hAnsi="Times New Roman" w:cs="Times New Roman"/>
          <w:sz w:val="28"/>
          <w:szCs w:val="28"/>
        </w:rPr>
        <w:t>Спицевская</w:t>
      </w:r>
      <w:proofErr w:type="spellEnd"/>
      <w:r>
        <w:rPr>
          <w:rFonts w:ascii="Times New Roman" w:hAnsi="Times New Roman" w:cs="Times New Roman"/>
          <w:sz w:val="28"/>
          <w:szCs w:val="28"/>
        </w:rPr>
        <w:t xml:space="preserve"> ДЮСШ» и МКУ ДО «</w:t>
      </w:r>
      <w:proofErr w:type="spellStart"/>
      <w:r>
        <w:rPr>
          <w:rFonts w:ascii="Times New Roman" w:hAnsi="Times New Roman" w:cs="Times New Roman"/>
          <w:sz w:val="28"/>
          <w:szCs w:val="28"/>
        </w:rPr>
        <w:t>Грачевская</w:t>
      </w:r>
      <w:proofErr w:type="spellEnd"/>
      <w:r>
        <w:rPr>
          <w:rFonts w:ascii="Times New Roman" w:hAnsi="Times New Roman" w:cs="Times New Roman"/>
          <w:sz w:val="28"/>
          <w:szCs w:val="28"/>
        </w:rPr>
        <w:t xml:space="preserve"> ДЮСШ» не предусмотрена ответственность арендатора (неустойка, пени, штрафы) за неполное или несвоевременное внесение </w:t>
      </w:r>
      <w:r>
        <w:rPr>
          <w:rFonts w:ascii="Times New Roman" w:hAnsi="Times New Roman" w:cs="Times New Roman"/>
          <w:sz w:val="28"/>
          <w:szCs w:val="28"/>
        </w:rPr>
        <w:lastRenderedPageBreak/>
        <w:t xml:space="preserve">арендной платы. При этом в ходе проверки установлены случае несвоевременного внесения арендаторами арендной платы (нарушение срока платежа варьируется в диапазоне от 1 до 130 календарных дней). Однако Учреждением в проверяемом периоде не применялись меры принуждения к </w:t>
      </w:r>
      <w:r w:rsidR="00DB5DDD">
        <w:rPr>
          <w:rFonts w:ascii="Times New Roman" w:hAnsi="Times New Roman" w:cs="Times New Roman"/>
          <w:sz w:val="28"/>
          <w:szCs w:val="28"/>
        </w:rPr>
        <w:t>арендаторам по недопущению просрочки внесения арендной платы.</w:t>
      </w:r>
    </w:p>
    <w:p w:rsidR="00656D2E" w:rsidRPr="003F0C37" w:rsidRDefault="00DF7071" w:rsidP="00D54C5E">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2018 году Учреждением приобреталось имущество на общую сумму 322 820,00 рублей, которое в соответствии с Порядком определения видов ОЦДИ подпадает под критерии отнесения к особо ценному движимому имуществу, однако данное имущество на момент проведения проверки не было включено Учреждение в Перечень ОЦДИ.</w:t>
      </w:r>
      <w:r w:rsidR="00DB5DDD" w:rsidRPr="003F0C37">
        <w:rPr>
          <w:rFonts w:ascii="Times New Roman" w:hAnsi="Times New Roman" w:cs="Times New Roman"/>
          <w:sz w:val="28"/>
          <w:szCs w:val="28"/>
        </w:rPr>
        <w:t xml:space="preserve"> </w:t>
      </w:r>
    </w:p>
    <w:p w:rsidR="00D54C5E" w:rsidRPr="003F0C37" w:rsidRDefault="00D54C5E" w:rsidP="00D54C5E">
      <w:pPr>
        <w:spacing w:after="0" w:line="240" w:lineRule="auto"/>
        <w:ind w:firstLine="708"/>
        <w:jc w:val="both"/>
        <w:rPr>
          <w:rFonts w:ascii="Times New Roman" w:hAnsi="Times New Roman" w:cs="Times New Roman"/>
          <w:sz w:val="28"/>
          <w:szCs w:val="28"/>
        </w:rPr>
      </w:pPr>
    </w:p>
    <w:p w:rsidR="00D54C5E" w:rsidRPr="003F0C37" w:rsidRDefault="00D54C5E" w:rsidP="00D54C5E">
      <w:pPr>
        <w:spacing w:after="0" w:line="240" w:lineRule="auto"/>
        <w:ind w:firstLine="708"/>
        <w:jc w:val="both"/>
        <w:rPr>
          <w:rFonts w:ascii="Times New Roman" w:hAnsi="Times New Roman" w:cs="Times New Roman"/>
          <w:i/>
          <w:sz w:val="28"/>
          <w:szCs w:val="28"/>
        </w:rPr>
      </w:pPr>
      <w:r w:rsidRPr="003F0C37">
        <w:rPr>
          <w:rFonts w:ascii="Times New Roman" w:hAnsi="Times New Roman" w:cs="Times New Roman"/>
          <w:i/>
          <w:sz w:val="28"/>
          <w:szCs w:val="28"/>
        </w:rPr>
        <w:t xml:space="preserve">- Нарушения при осуществлении государственных (муниципальных) закупок и закупок отдельными видами юридических лиц </w:t>
      </w:r>
      <w:r w:rsidR="00473C9E" w:rsidRPr="003F0C37">
        <w:rPr>
          <w:rFonts w:ascii="Times New Roman" w:hAnsi="Times New Roman" w:cs="Times New Roman"/>
          <w:i/>
          <w:sz w:val="28"/>
          <w:szCs w:val="28"/>
        </w:rPr>
        <w:t>–</w:t>
      </w:r>
      <w:r w:rsidRPr="003F0C37">
        <w:rPr>
          <w:rFonts w:ascii="Times New Roman" w:hAnsi="Times New Roman" w:cs="Times New Roman"/>
          <w:i/>
          <w:sz w:val="28"/>
          <w:szCs w:val="28"/>
        </w:rPr>
        <w:t xml:space="preserve"> </w:t>
      </w:r>
      <w:r w:rsidR="00473C9E" w:rsidRPr="003F0C37">
        <w:rPr>
          <w:rFonts w:ascii="Times New Roman" w:hAnsi="Times New Roman" w:cs="Times New Roman"/>
          <w:i/>
          <w:sz w:val="28"/>
          <w:szCs w:val="28"/>
        </w:rPr>
        <w:t>345,42</w:t>
      </w:r>
      <w:r w:rsidRPr="003F0C37">
        <w:rPr>
          <w:rFonts w:ascii="Times New Roman" w:hAnsi="Times New Roman" w:cs="Times New Roman"/>
          <w:i/>
          <w:sz w:val="28"/>
          <w:szCs w:val="28"/>
        </w:rPr>
        <w:t xml:space="preserve"> тыс. рублей:</w:t>
      </w:r>
    </w:p>
    <w:p w:rsidR="00D54C5E" w:rsidRPr="003F0C37" w:rsidRDefault="00D54C5E" w:rsidP="00D54C5E">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нарушение ч. 2 ст. 93 Закона № 44-ФЗ Учреждением не размещались извещения на ООС о заключении договоров с единственным поставщиком в соответствии с пунктами 1, 8 ч. 1 ст. 93 Закона № 44-ФЗ (6 муниципальных контрактов на общую сумму 345 424,53 рублей).</w:t>
      </w:r>
    </w:p>
    <w:p w:rsidR="00D54C5E" w:rsidRPr="003F0C37" w:rsidRDefault="00D54C5E" w:rsidP="00D54C5E">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В нарушение ч. 1,3 ст. 103 Закона № 44-ФЗ, ч. 3, 12 Правил № 1084 в реестре контрактов не размещены сведения о заключении, а также об исполнении вышеуказанных муниципальных контрактов.</w:t>
      </w:r>
    </w:p>
    <w:p w:rsidR="00D54C5E" w:rsidRPr="003F0C37" w:rsidRDefault="00D54C5E" w:rsidP="00D54C5E">
      <w:pPr>
        <w:spacing w:after="0" w:line="240" w:lineRule="auto"/>
        <w:ind w:firstLine="708"/>
        <w:jc w:val="both"/>
        <w:rPr>
          <w:rFonts w:ascii="Times New Roman" w:hAnsi="Times New Roman" w:cs="Times New Roman"/>
          <w:sz w:val="28"/>
          <w:szCs w:val="28"/>
        </w:rPr>
      </w:pPr>
    </w:p>
    <w:p w:rsidR="00D54C5E" w:rsidRPr="003F0C37" w:rsidRDefault="00D54C5E" w:rsidP="00D54C5E">
      <w:pPr>
        <w:spacing w:after="0" w:line="240" w:lineRule="auto"/>
        <w:ind w:firstLine="708"/>
        <w:jc w:val="both"/>
        <w:rPr>
          <w:rFonts w:ascii="Times New Roman" w:hAnsi="Times New Roman" w:cs="Times New Roman"/>
          <w:i/>
          <w:sz w:val="28"/>
          <w:szCs w:val="28"/>
        </w:rPr>
      </w:pPr>
      <w:r w:rsidRPr="003F0C37">
        <w:rPr>
          <w:rFonts w:ascii="Times New Roman" w:hAnsi="Times New Roman" w:cs="Times New Roman"/>
          <w:i/>
          <w:sz w:val="28"/>
          <w:szCs w:val="28"/>
        </w:rPr>
        <w:t xml:space="preserve">- Иные нарушения </w:t>
      </w:r>
      <w:r w:rsidR="00473C9E" w:rsidRPr="003F0C37">
        <w:rPr>
          <w:rFonts w:ascii="Times New Roman" w:hAnsi="Times New Roman" w:cs="Times New Roman"/>
          <w:i/>
          <w:sz w:val="28"/>
          <w:szCs w:val="28"/>
        </w:rPr>
        <w:t>–</w:t>
      </w:r>
      <w:r w:rsidRPr="003F0C37">
        <w:rPr>
          <w:rFonts w:ascii="Times New Roman" w:hAnsi="Times New Roman" w:cs="Times New Roman"/>
          <w:i/>
          <w:sz w:val="28"/>
          <w:szCs w:val="28"/>
        </w:rPr>
        <w:t xml:space="preserve"> </w:t>
      </w:r>
      <w:r w:rsidR="00473C9E" w:rsidRPr="003F0C37">
        <w:rPr>
          <w:rFonts w:ascii="Times New Roman" w:hAnsi="Times New Roman" w:cs="Times New Roman"/>
          <w:i/>
          <w:sz w:val="28"/>
          <w:szCs w:val="28"/>
        </w:rPr>
        <w:t>85,06</w:t>
      </w:r>
      <w:r w:rsidRPr="003F0C37">
        <w:rPr>
          <w:rFonts w:ascii="Times New Roman" w:hAnsi="Times New Roman" w:cs="Times New Roman"/>
          <w:i/>
          <w:sz w:val="28"/>
          <w:szCs w:val="28"/>
        </w:rPr>
        <w:t xml:space="preserve"> тыс. рублей:</w:t>
      </w:r>
    </w:p>
    <w:p w:rsidR="00D54C5E" w:rsidRPr="003F0C37" w:rsidRDefault="00DF7071" w:rsidP="006055E1">
      <w:pPr>
        <w:spacing w:after="0" w:line="240" w:lineRule="auto"/>
        <w:ind w:firstLine="708"/>
        <w:jc w:val="both"/>
        <w:rPr>
          <w:rFonts w:ascii="Times New Roman" w:hAnsi="Times New Roman" w:cs="Times New Roman"/>
          <w:sz w:val="28"/>
          <w:szCs w:val="28"/>
        </w:rPr>
      </w:pPr>
      <w:r w:rsidRPr="003F0C37">
        <w:rPr>
          <w:rFonts w:ascii="Times New Roman" w:hAnsi="Times New Roman" w:cs="Times New Roman"/>
          <w:sz w:val="28"/>
          <w:szCs w:val="28"/>
        </w:rPr>
        <w:t xml:space="preserve">В нарушение </w:t>
      </w:r>
      <w:proofErr w:type="spellStart"/>
      <w:r w:rsidRPr="003F0C37">
        <w:rPr>
          <w:rFonts w:ascii="Times New Roman" w:hAnsi="Times New Roman" w:cs="Times New Roman"/>
          <w:sz w:val="28"/>
          <w:szCs w:val="28"/>
        </w:rPr>
        <w:t>пп</w:t>
      </w:r>
      <w:proofErr w:type="spellEnd"/>
      <w:r w:rsidRPr="003F0C37">
        <w:rPr>
          <w:rFonts w:ascii="Times New Roman" w:hAnsi="Times New Roman" w:cs="Times New Roman"/>
          <w:sz w:val="28"/>
          <w:szCs w:val="28"/>
        </w:rPr>
        <w:t>. 5.4 п. 5 Положения об оплате труда работников № 48-пр в Учреждении премии за качество выполненных работ выплачиваются без оценки эффективности деятельности работников</w:t>
      </w:r>
      <w:r w:rsidR="006055E1" w:rsidRPr="003F0C37">
        <w:rPr>
          <w:rFonts w:ascii="Times New Roman" w:hAnsi="Times New Roman" w:cs="Times New Roman"/>
          <w:sz w:val="28"/>
          <w:szCs w:val="28"/>
        </w:rPr>
        <w:t xml:space="preserve"> (за период с 01.05.2018 по 31.01.2018 сумма выплат составила 43 757,85 рублей; за первый квартал 2019 г. сумма выплат составила 22 236,84 рублей)</w:t>
      </w:r>
      <w:r w:rsidRPr="003F0C37">
        <w:rPr>
          <w:rFonts w:ascii="Times New Roman" w:hAnsi="Times New Roman" w:cs="Times New Roman"/>
          <w:sz w:val="28"/>
          <w:szCs w:val="28"/>
        </w:rPr>
        <w:t>. Отсутствие оценки показателей и критериев установления выплат не позволяет подтвердить их правомерность.</w:t>
      </w:r>
    </w:p>
    <w:p w:rsidR="00C27819" w:rsidRPr="00C27819" w:rsidRDefault="00DF7071" w:rsidP="00DF7071">
      <w:pPr>
        <w:spacing w:after="0" w:line="240" w:lineRule="auto"/>
        <w:ind w:firstLine="708"/>
        <w:jc w:val="both"/>
        <w:rPr>
          <w:rFonts w:ascii="Times New Roman" w:eastAsia="Times New Roman" w:hAnsi="Times New Roman" w:cs="Times New Roman"/>
          <w:sz w:val="28"/>
          <w:szCs w:val="28"/>
          <w:shd w:val="clear" w:color="auto" w:fill="FFFFFF" w:themeFill="background1"/>
        </w:rPr>
      </w:pPr>
      <w:proofErr w:type="gramStart"/>
      <w:r w:rsidRPr="003F0C37">
        <w:rPr>
          <w:rFonts w:ascii="Times New Roman" w:hAnsi="Times New Roman" w:cs="Times New Roman"/>
          <w:sz w:val="28"/>
          <w:szCs w:val="28"/>
        </w:rPr>
        <w:t>В нарушение ст. 779-780 ГК РФ, п.3.3 Условий и порядка расчетов по Договорам ГПХ № 2 от 01 ноября 2018г. и № 3 от 01 декабря 2018 г., которые заключены с Ивашовым Олегом Олеговичем на оказание «комплекса услуг, связанных с работой по профессии - методист по спорту»,  выполнение услуг не подтверждено Актом об оказанных услугах и Отчетом по оказанию услуг и может</w:t>
      </w:r>
      <w:proofErr w:type="gramEnd"/>
      <w:r w:rsidRPr="003F0C37">
        <w:rPr>
          <w:rFonts w:ascii="Times New Roman" w:hAnsi="Times New Roman" w:cs="Times New Roman"/>
          <w:sz w:val="28"/>
          <w:szCs w:val="28"/>
        </w:rPr>
        <w:t xml:space="preserve"> быть квалифицировано, как не оказанные и не подлежащие оплате услуги. Общая сумма выплат по договорам ГПХ №2, №3 составила </w:t>
      </w:r>
      <w:r w:rsidR="00C17CDE">
        <w:rPr>
          <w:rFonts w:ascii="Times New Roman" w:hAnsi="Times New Roman" w:cs="Times New Roman"/>
          <w:sz w:val="28"/>
          <w:szCs w:val="28"/>
        </w:rPr>
        <w:t>– 19 </w:t>
      </w:r>
      <w:r w:rsidRPr="003F0C37">
        <w:rPr>
          <w:rFonts w:ascii="Times New Roman" w:hAnsi="Times New Roman" w:cs="Times New Roman"/>
          <w:sz w:val="28"/>
          <w:szCs w:val="28"/>
        </w:rPr>
        <w:t>065,00</w:t>
      </w:r>
      <w:r w:rsidR="00C17CDE">
        <w:rPr>
          <w:rFonts w:ascii="Times New Roman" w:hAnsi="Times New Roman" w:cs="Times New Roman"/>
          <w:sz w:val="28"/>
          <w:szCs w:val="28"/>
        </w:rPr>
        <w:t> </w:t>
      </w:r>
      <w:r w:rsidRPr="00DF7071">
        <w:rPr>
          <w:rFonts w:ascii="Times New Roman" w:hAnsi="Times New Roman" w:cs="Times New Roman"/>
          <w:sz w:val="28"/>
          <w:szCs w:val="28"/>
        </w:rPr>
        <w:t>рублей</w:t>
      </w:r>
      <w:r>
        <w:rPr>
          <w:rFonts w:ascii="Times New Roman" w:hAnsi="Times New Roman" w:cs="Times New Roman"/>
          <w:sz w:val="28"/>
          <w:szCs w:val="28"/>
        </w:rPr>
        <w:t>.</w:t>
      </w:r>
    </w:p>
    <w:p w:rsidR="00837AC2" w:rsidRDefault="00837AC2" w:rsidP="00837AC2">
      <w:pPr>
        <w:autoSpaceDE w:val="0"/>
        <w:autoSpaceDN w:val="0"/>
        <w:adjustRightInd w:val="0"/>
        <w:spacing w:after="0" w:line="240" w:lineRule="auto"/>
        <w:jc w:val="both"/>
        <w:rPr>
          <w:rFonts w:ascii="Times New Roman" w:hAnsi="Times New Roman" w:cs="Times New Roman"/>
          <w:sz w:val="28"/>
          <w:szCs w:val="28"/>
          <w:highlight w:val="yellow"/>
        </w:rPr>
      </w:pPr>
    </w:p>
    <w:p w:rsidR="002D0BCD" w:rsidRDefault="009A4442" w:rsidP="002D0BC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E2F20">
        <w:rPr>
          <w:rFonts w:ascii="Times New Roman" w:eastAsia="Times New Roman" w:hAnsi="Times New Roman" w:cs="Times New Roman"/>
          <w:sz w:val="28"/>
          <w:szCs w:val="28"/>
        </w:rPr>
        <w:t>Для принятия конкретных мер по устранению выявленных в ходе проверки нарушений и недопущению их в дальнейшем направлен</w:t>
      </w:r>
      <w:r w:rsidR="00BE2F20" w:rsidRPr="00BE2F20">
        <w:rPr>
          <w:rFonts w:ascii="Times New Roman" w:eastAsia="Times New Roman" w:hAnsi="Times New Roman" w:cs="Times New Roman"/>
          <w:sz w:val="28"/>
          <w:szCs w:val="28"/>
        </w:rPr>
        <w:t>о</w:t>
      </w:r>
      <w:r w:rsidRPr="00BE2F20">
        <w:rPr>
          <w:rFonts w:ascii="Times New Roman" w:eastAsia="Times New Roman" w:hAnsi="Times New Roman" w:cs="Times New Roman"/>
          <w:sz w:val="28"/>
          <w:szCs w:val="28"/>
        </w:rPr>
        <w:t xml:space="preserve"> представлени</w:t>
      </w:r>
      <w:r w:rsidR="00BE2F20" w:rsidRPr="00BE2F20">
        <w:rPr>
          <w:rFonts w:ascii="Times New Roman" w:eastAsia="Times New Roman" w:hAnsi="Times New Roman" w:cs="Times New Roman"/>
          <w:sz w:val="28"/>
          <w:szCs w:val="28"/>
        </w:rPr>
        <w:t>е</w:t>
      </w:r>
      <w:r w:rsidRPr="00BE2F20">
        <w:rPr>
          <w:rFonts w:ascii="Times New Roman" w:eastAsia="Times New Roman" w:hAnsi="Times New Roman" w:cs="Times New Roman"/>
          <w:sz w:val="28"/>
          <w:szCs w:val="28"/>
        </w:rPr>
        <w:t xml:space="preserve"> Контрольно-счетной комиссии</w:t>
      </w:r>
      <w:r w:rsidR="00BE2F20" w:rsidRPr="00BE2F20">
        <w:rPr>
          <w:rFonts w:ascii="Times New Roman" w:eastAsia="Times New Roman" w:hAnsi="Times New Roman" w:cs="Times New Roman"/>
          <w:sz w:val="28"/>
          <w:szCs w:val="28"/>
        </w:rPr>
        <w:t xml:space="preserve"> в </w:t>
      </w:r>
      <w:r w:rsidRPr="00BE2F20">
        <w:rPr>
          <w:rFonts w:ascii="Times New Roman" w:eastAsia="Times New Roman" w:hAnsi="Times New Roman" w:cs="Times New Roman"/>
          <w:sz w:val="28"/>
          <w:szCs w:val="28"/>
        </w:rPr>
        <w:t xml:space="preserve"> адрес </w:t>
      </w:r>
      <w:r w:rsidR="00DF7071">
        <w:rPr>
          <w:rFonts w:ascii="Times New Roman" w:eastAsia="Times New Roman" w:hAnsi="Times New Roman" w:cs="Times New Roman"/>
          <w:sz w:val="28"/>
          <w:szCs w:val="28"/>
        </w:rPr>
        <w:t>МБУ ФОК «Лидер»</w:t>
      </w:r>
      <w:r w:rsidR="00BE2F20" w:rsidRPr="00BE2F20">
        <w:rPr>
          <w:rFonts w:ascii="Times New Roman" w:eastAsia="Times New Roman" w:hAnsi="Times New Roman" w:cs="Times New Roman"/>
          <w:sz w:val="28"/>
          <w:szCs w:val="28"/>
        </w:rPr>
        <w:t>.</w:t>
      </w:r>
      <w:r w:rsidRPr="00BE2F20">
        <w:rPr>
          <w:rFonts w:ascii="Times New Roman" w:eastAsia="Times New Roman" w:hAnsi="Times New Roman" w:cs="Times New Roman"/>
          <w:sz w:val="28"/>
          <w:szCs w:val="28"/>
        </w:rPr>
        <w:t xml:space="preserve"> </w:t>
      </w:r>
    </w:p>
    <w:p w:rsidR="009A4442" w:rsidRPr="00BE2F20" w:rsidRDefault="002D0BCD" w:rsidP="002D0BCD">
      <w:pPr>
        <w:tabs>
          <w:tab w:val="left" w:pos="851"/>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A4442" w:rsidRPr="00BE2F20">
        <w:rPr>
          <w:rFonts w:ascii="Times New Roman" w:eastAsia="Times New Roman" w:hAnsi="Times New Roman" w:cs="Times New Roman"/>
          <w:sz w:val="28"/>
          <w:szCs w:val="28"/>
        </w:rPr>
        <w:t>установленные сроки на представлени</w:t>
      </w:r>
      <w:r w:rsidR="009E3889">
        <w:rPr>
          <w:rFonts w:ascii="Times New Roman" w:eastAsia="Times New Roman" w:hAnsi="Times New Roman" w:cs="Times New Roman"/>
          <w:sz w:val="28"/>
          <w:szCs w:val="28"/>
        </w:rPr>
        <w:t>е получен</w:t>
      </w:r>
      <w:r w:rsidR="009A4442" w:rsidRPr="00BE2F20">
        <w:rPr>
          <w:rFonts w:ascii="Times New Roman" w:eastAsia="Times New Roman" w:hAnsi="Times New Roman" w:cs="Times New Roman"/>
          <w:sz w:val="28"/>
          <w:szCs w:val="28"/>
        </w:rPr>
        <w:t xml:space="preserve"> ответ об устранении имеющихся нарушений.</w:t>
      </w:r>
    </w:p>
    <w:p w:rsidR="002B6455" w:rsidRPr="002B6455" w:rsidRDefault="002B6455" w:rsidP="00B03A47">
      <w:pPr>
        <w:widowControl w:val="0"/>
        <w:tabs>
          <w:tab w:val="left" w:pos="567"/>
        </w:tabs>
        <w:snapToGrid w:val="0"/>
        <w:spacing w:after="0" w:line="240" w:lineRule="auto"/>
        <w:ind w:firstLine="709"/>
        <w:jc w:val="both"/>
        <w:outlineLvl w:val="2"/>
        <w:rPr>
          <w:rFonts w:ascii="Times New Roman" w:eastAsia="Calibri" w:hAnsi="Times New Roman" w:cs="Times New Roman"/>
          <w:bCs/>
          <w:sz w:val="28"/>
          <w:szCs w:val="28"/>
          <w:lang w:eastAsia="en-US"/>
        </w:rPr>
      </w:pPr>
      <w:r w:rsidRPr="002B6455">
        <w:rPr>
          <w:rFonts w:ascii="Times New Roman" w:eastAsia="Calibri" w:hAnsi="Times New Roman" w:cs="Times New Roman"/>
          <w:bCs/>
          <w:sz w:val="28"/>
          <w:szCs w:val="28"/>
          <w:lang w:eastAsia="en-US"/>
        </w:rPr>
        <w:t>Однако</w:t>
      </w:r>
      <w:proofErr w:type="gramStart"/>
      <w:r w:rsidR="00BE2F20" w:rsidRPr="00BE2F20">
        <w:rPr>
          <w:rFonts w:ascii="Times New Roman" w:eastAsia="Calibri" w:hAnsi="Times New Roman" w:cs="Times New Roman"/>
          <w:bCs/>
          <w:sz w:val="28"/>
          <w:szCs w:val="28"/>
          <w:lang w:eastAsia="en-US"/>
        </w:rPr>
        <w:t>,</w:t>
      </w:r>
      <w:proofErr w:type="gramEnd"/>
      <w:r w:rsidR="00BE2F20" w:rsidRPr="00BE2F20">
        <w:rPr>
          <w:rFonts w:ascii="Times New Roman" w:eastAsia="Calibri" w:hAnsi="Times New Roman" w:cs="Times New Roman"/>
          <w:bCs/>
          <w:sz w:val="28"/>
          <w:szCs w:val="28"/>
          <w:lang w:eastAsia="en-US"/>
        </w:rPr>
        <w:t xml:space="preserve"> </w:t>
      </w:r>
      <w:r w:rsidRPr="002B6455">
        <w:rPr>
          <w:rFonts w:ascii="Times New Roman" w:eastAsia="Calibri" w:hAnsi="Times New Roman" w:cs="Times New Roman"/>
          <w:bCs/>
          <w:sz w:val="28"/>
          <w:szCs w:val="28"/>
          <w:lang w:eastAsia="en-US"/>
        </w:rPr>
        <w:t xml:space="preserve"> устранение нарушений и недостатков остаются на контроле </w:t>
      </w:r>
      <w:r w:rsidR="00063CE0" w:rsidRPr="00BE2F20">
        <w:rPr>
          <w:rFonts w:ascii="Times New Roman" w:eastAsia="Calibri" w:hAnsi="Times New Roman" w:cs="Times New Roman"/>
          <w:bCs/>
          <w:sz w:val="28"/>
          <w:szCs w:val="28"/>
          <w:lang w:eastAsia="en-US"/>
        </w:rPr>
        <w:t>Контрольно-счетной комиссии</w:t>
      </w:r>
      <w:r w:rsidRPr="002B6455">
        <w:rPr>
          <w:rFonts w:ascii="Times New Roman" w:eastAsia="Calibri" w:hAnsi="Times New Roman" w:cs="Times New Roman"/>
          <w:bCs/>
          <w:sz w:val="28"/>
          <w:szCs w:val="28"/>
          <w:lang w:eastAsia="en-US"/>
        </w:rPr>
        <w:t xml:space="preserve">. </w:t>
      </w:r>
    </w:p>
    <w:p w:rsidR="009A4442" w:rsidRPr="00C84077" w:rsidRDefault="008B0841" w:rsidP="00011C3C">
      <w:pPr>
        <w:tabs>
          <w:tab w:val="left" w:pos="851"/>
          <w:tab w:val="left" w:pos="993"/>
        </w:tabs>
        <w:spacing w:after="0" w:line="240" w:lineRule="auto"/>
        <w:jc w:val="both"/>
        <w:rPr>
          <w:rFonts w:ascii="Times New Roman" w:eastAsia="Times New Roman" w:hAnsi="Times New Roman" w:cs="Times New Roman"/>
          <w:b/>
          <w:i/>
          <w:sz w:val="28"/>
          <w:szCs w:val="28"/>
        </w:rPr>
      </w:pPr>
      <w:r w:rsidRPr="00011C3C">
        <w:rPr>
          <w:rFonts w:ascii="Times New Roman" w:hAnsi="Times New Roman" w:cs="Times New Roman"/>
          <w:b/>
          <w:i/>
          <w:sz w:val="28"/>
          <w:szCs w:val="28"/>
        </w:rPr>
        <w:lastRenderedPageBreak/>
        <w:tab/>
      </w:r>
      <w:r w:rsidR="009A4442" w:rsidRPr="00C84077">
        <w:rPr>
          <w:rFonts w:ascii="Times New Roman" w:hAnsi="Times New Roman" w:cs="Times New Roman"/>
          <w:b/>
          <w:i/>
          <w:sz w:val="28"/>
          <w:szCs w:val="28"/>
        </w:rPr>
        <w:t>2.</w:t>
      </w:r>
      <w:r w:rsidR="009A4442" w:rsidRPr="00C84077">
        <w:rPr>
          <w:rFonts w:ascii="Times New Roman" w:hAnsi="Times New Roman" w:cs="Times New Roman"/>
          <w:b/>
          <w:sz w:val="28"/>
          <w:szCs w:val="28"/>
        </w:rPr>
        <w:t xml:space="preserve"> </w:t>
      </w:r>
      <w:r w:rsidR="00326CE2" w:rsidRPr="00326CE2">
        <w:rPr>
          <w:rFonts w:ascii="Times New Roman" w:eastAsia="Times New Roman" w:hAnsi="Times New Roman" w:cs="Times New Roman"/>
          <w:b/>
          <w:i/>
          <w:sz w:val="28"/>
          <w:szCs w:val="28"/>
        </w:rPr>
        <w:t>Проверка законности,  результативности  (эффективности и экономности) использования средств бюджета администрацией муниципального образования Грачевского сельсовета Грачевского района  Ставропольского края за  2018 год и первое полугодие 2019 года, соблюдения бюджетного законодательства, в части  формирования и исполнения бюджета поселения, с элементами аудита в сфере закупок товаров, работ, услуг</w:t>
      </w:r>
      <w:r w:rsidR="009A4442" w:rsidRPr="00C84077">
        <w:rPr>
          <w:rFonts w:ascii="Times New Roman" w:eastAsia="Times New Roman" w:hAnsi="Times New Roman" w:cs="Times New Roman"/>
          <w:b/>
          <w:i/>
          <w:sz w:val="28"/>
          <w:szCs w:val="28"/>
        </w:rPr>
        <w:t>.</w:t>
      </w:r>
    </w:p>
    <w:p w:rsidR="009D3709" w:rsidRPr="00C84077" w:rsidRDefault="009D3709" w:rsidP="00011C3C">
      <w:pPr>
        <w:tabs>
          <w:tab w:val="left" w:pos="851"/>
          <w:tab w:val="left" w:pos="993"/>
        </w:tabs>
        <w:spacing w:after="0" w:line="240" w:lineRule="auto"/>
        <w:ind w:firstLine="360"/>
        <w:jc w:val="both"/>
        <w:rPr>
          <w:rFonts w:ascii="Times New Roman" w:eastAsia="Times New Roman" w:hAnsi="Times New Roman" w:cs="Times New Roman"/>
          <w:sz w:val="28"/>
          <w:szCs w:val="28"/>
        </w:rPr>
      </w:pPr>
    </w:p>
    <w:p w:rsidR="009A4442" w:rsidRPr="00FB3943" w:rsidRDefault="008B0841" w:rsidP="00011C3C">
      <w:pPr>
        <w:tabs>
          <w:tab w:val="left" w:pos="851"/>
          <w:tab w:val="left" w:pos="993"/>
        </w:tabs>
        <w:spacing w:after="0" w:line="240" w:lineRule="auto"/>
        <w:ind w:firstLine="360"/>
        <w:jc w:val="both"/>
        <w:rPr>
          <w:rFonts w:ascii="Times New Roman" w:eastAsia="Times New Roman" w:hAnsi="Times New Roman" w:cs="Times New Roman"/>
          <w:sz w:val="28"/>
          <w:szCs w:val="28"/>
        </w:rPr>
      </w:pPr>
      <w:r w:rsidRPr="00C84077">
        <w:rPr>
          <w:rFonts w:ascii="Times New Roman" w:eastAsia="Times New Roman" w:hAnsi="Times New Roman" w:cs="Times New Roman"/>
          <w:b/>
          <w:i/>
          <w:sz w:val="28"/>
          <w:szCs w:val="28"/>
        </w:rPr>
        <w:tab/>
      </w:r>
      <w:r w:rsidR="009A4442" w:rsidRPr="00FB3943">
        <w:rPr>
          <w:rFonts w:ascii="Times New Roman" w:eastAsia="Times New Roman" w:hAnsi="Times New Roman" w:cs="Times New Roman"/>
          <w:sz w:val="28"/>
          <w:szCs w:val="28"/>
        </w:rPr>
        <w:t xml:space="preserve">Объем проверенных средств составил  </w:t>
      </w:r>
      <w:r w:rsidR="00B90798" w:rsidRPr="00B90798">
        <w:rPr>
          <w:rFonts w:ascii="Times New Roman" w:eastAsia="Times New Roman" w:hAnsi="Times New Roman" w:cs="Times New Roman"/>
          <w:sz w:val="28"/>
          <w:szCs w:val="28"/>
        </w:rPr>
        <w:t>19 596,88</w:t>
      </w:r>
      <w:r w:rsidR="00BD271A" w:rsidRPr="00FB3943">
        <w:rPr>
          <w:rFonts w:ascii="Times New Roman" w:eastAsia="Times New Roman" w:hAnsi="Times New Roman" w:cs="Times New Roman"/>
          <w:sz w:val="28"/>
          <w:szCs w:val="28"/>
        </w:rPr>
        <w:t xml:space="preserve"> </w:t>
      </w:r>
      <w:r w:rsidR="009A4442" w:rsidRPr="00FB3943">
        <w:rPr>
          <w:rFonts w:ascii="Times New Roman" w:eastAsia="Times New Roman" w:hAnsi="Times New Roman" w:cs="Times New Roman"/>
          <w:sz w:val="28"/>
          <w:szCs w:val="28"/>
        </w:rPr>
        <w:t>тыс. рублей.</w:t>
      </w:r>
    </w:p>
    <w:p w:rsidR="00DF37D9" w:rsidRPr="00C84077" w:rsidRDefault="008B0841"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r w:rsidRPr="00C84077">
        <w:rPr>
          <w:rFonts w:ascii="Times New Roman" w:eastAsia="Times New Roman" w:hAnsi="Times New Roman" w:cs="Times New Roman"/>
          <w:sz w:val="28"/>
          <w:szCs w:val="28"/>
        </w:rPr>
        <w:tab/>
      </w:r>
      <w:r w:rsidR="00DF37D9" w:rsidRPr="00C84077">
        <w:rPr>
          <w:rFonts w:ascii="Times New Roman" w:eastAsia="Times New Roman" w:hAnsi="Times New Roman" w:cs="Times New Roman"/>
          <w:sz w:val="28"/>
          <w:szCs w:val="28"/>
        </w:rPr>
        <w:t>В ходе проверки были выявлены нарушения бюджетного и трудового законодательства, федерального з</w:t>
      </w:r>
      <w:r w:rsidR="00BD5828">
        <w:rPr>
          <w:rFonts w:ascii="Times New Roman" w:eastAsia="Times New Roman" w:hAnsi="Times New Roman" w:cs="Times New Roman"/>
          <w:sz w:val="28"/>
          <w:szCs w:val="28"/>
        </w:rPr>
        <w:t xml:space="preserve">акона от 16.12.2011 </w:t>
      </w:r>
      <w:r w:rsidR="00326CE2">
        <w:rPr>
          <w:rFonts w:ascii="Times New Roman" w:eastAsia="Times New Roman" w:hAnsi="Times New Roman" w:cs="Times New Roman"/>
          <w:sz w:val="28"/>
          <w:szCs w:val="28"/>
        </w:rPr>
        <w:t>№</w:t>
      </w:r>
      <w:r w:rsidR="00BD5828">
        <w:rPr>
          <w:rFonts w:ascii="Times New Roman" w:eastAsia="Times New Roman" w:hAnsi="Times New Roman" w:cs="Times New Roman"/>
          <w:sz w:val="28"/>
          <w:szCs w:val="28"/>
        </w:rPr>
        <w:t xml:space="preserve"> 402-ФЗ "О </w:t>
      </w:r>
      <w:r w:rsidR="00DF37D9" w:rsidRPr="00C84077">
        <w:rPr>
          <w:rFonts w:ascii="Times New Roman" w:eastAsia="Times New Roman" w:hAnsi="Times New Roman" w:cs="Times New Roman"/>
          <w:sz w:val="28"/>
          <w:szCs w:val="28"/>
        </w:rPr>
        <w:t xml:space="preserve">бухгалтерском учете", Инструкции № 157н, Указаний № 52н,  других нормативно-правовых актов РФ, СК и </w:t>
      </w:r>
      <w:r w:rsidR="0037680D" w:rsidRPr="00C84077">
        <w:rPr>
          <w:rFonts w:ascii="Times New Roman" w:eastAsia="Times New Roman" w:hAnsi="Times New Roman" w:cs="Times New Roman"/>
          <w:sz w:val="28"/>
          <w:szCs w:val="28"/>
        </w:rPr>
        <w:t xml:space="preserve">муниципального образования </w:t>
      </w:r>
      <w:r w:rsidR="001B3592">
        <w:rPr>
          <w:rFonts w:ascii="Times New Roman" w:eastAsia="Times New Roman" w:hAnsi="Times New Roman" w:cs="Times New Roman"/>
          <w:sz w:val="28"/>
          <w:szCs w:val="28"/>
        </w:rPr>
        <w:t>Грачевского сельсовета</w:t>
      </w:r>
      <w:r w:rsidR="0037680D" w:rsidRPr="00C84077">
        <w:rPr>
          <w:rFonts w:ascii="Times New Roman" w:eastAsia="Times New Roman" w:hAnsi="Times New Roman" w:cs="Times New Roman"/>
          <w:sz w:val="28"/>
          <w:szCs w:val="28"/>
        </w:rPr>
        <w:t xml:space="preserve">  Грачевского района</w:t>
      </w:r>
      <w:r w:rsidR="00DF37D9" w:rsidRPr="00C84077">
        <w:rPr>
          <w:rFonts w:ascii="Times New Roman" w:eastAsia="Times New Roman" w:hAnsi="Times New Roman" w:cs="Times New Roman"/>
          <w:sz w:val="28"/>
          <w:szCs w:val="28"/>
        </w:rPr>
        <w:t>.</w:t>
      </w:r>
    </w:p>
    <w:p w:rsidR="0037680D" w:rsidRPr="00C84077" w:rsidRDefault="0037680D"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p>
    <w:p w:rsidR="009A4442" w:rsidRDefault="00BD5828"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sidR="009A4442" w:rsidRPr="00FB3943">
        <w:rPr>
          <w:rFonts w:ascii="Times New Roman" w:eastAsia="Times New Roman" w:hAnsi="Times New Roman" w:cs="Times New Roman"/>
          <w:sz w:val="28"/>
          <w:szCs w:val="28"/>
        </w:rPr>
        <w:t xml:space="preserve">Всего в ходе проверки выявлено нарушений финансовой дисциплины на сумму </w:t>
      </w:r>
      <w:r w:rsidR="008C32DE">
        <w:rPr>
          <w:rFonts w:ascii="Times New Roman" w:eastAsia="Times New Roman" w:hAnsi="Times New Roman" w:cs="Times New Roman"/>
          <w:sz w:val="28"/>
          <w:szCs w:val="28"/>
        </w:rPr>
        <w:t>5</w:t>
      </w:r>
      <w:r w:rsidR="007D4CA5">
        <w:rPr>
          <w:rFonts w:ascii="Times New Roman" w:eastAsia="Times New Roman" w:hAnsi="Times New Roman" w:cs="Times New Roman"/>
          <w:sz w:val="28"/>
          <w:szCs w:val="28"/>
        </w:rPr>
        <w:t xml:space="preserve"> </w:t>
      </w:r>
      <w:r w:rsidR="008C32DE">
        <w:rPr>
          <w:rFonts w:ascii="Times New Roman" w:eastAsia="Times New Roman" w:hAnsi="Times New Roman" w:cs="Times New Roman"/>
          <w:sz w:val="28"/>
          <w:szCs w:val="28"/>
        </w:rPr>
        <w:t>313,88</w:t>
      </w:r>
      <w:r w:rsidR="00825A5B" w:rsidRPr="00FB3943">
        <w:rPr>
          <w:rFonts w:ascii="Times New Roman" w:eastAsia="Times New Roman" w:hAnsi="Times New Roman" w:cs="Times New Roman"/>
          <w:sz w:val="28"/>
          <w:szCs w:val="28"/>
        </w:rPr>
        <w:t xml:space="preserve"> </w:t>
      </w:r>
      <w:r w:rsidR="009A4442" w:rsidRPr="00FB3943">
        <w:rPr>
          <w:rFonts w:ascii="Times New Roman" w:eastAsia="Times New Roman" w:hAnsi="Times New Roman" w:cs="Times New Roman"/>
          <w:sz w:val="28"/>
          <w:szCs w:val="28"/>
        </w:rPr>
        <w:t>тыс. рублей, в том числе:</w:t>
      </w:r>
    </w:p>
    <w:p w:rsidR="006443BF" w:rsidRDefault="006443BF"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p>
    <w:p w:rsidR="006443BF" w:rsidRDefault="006443BF" w:rsidP="006443BF">
      <w:pPr>
        <w:tabs>
          <w:tab w:val="left" w:pos="-14459"/>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Pr="006443BF">
        <w:rPr>
          <w:rFonts w:ascii="Times New Roman" w:eastAsia="Times New Roman" w:hAnsi="Times New Roman" w:cs="Times New Roman"/>
          <w:i/>
          <w:sz w:val="28"/>
          <w:szCs w:val="28"/>
        </w:rPr>
        <w:t xml:space="preserve">- Нарушения при формировании и исполнении бюджетов </w:t>
      </w:r>
      <w:r w:rsidR="008C32DE">
        <w:rPr>
          <w:rFonts w:ascii="Times New Roman" w:eastAsia="Times New Roman" w:hAnsi="Times New Roman" w:cs="Times New Roman"/>
          <w:i/>
          <w:sz w:val="28"/>
          <w:szCs w:val="28"/>
        </w:rPr>
        <w:t>–</w:t>
      </w:r>
      <w:r w:rsidRPr="006443BF">
        <w:rPr>
          <w:rFonts w:ascii="Times New Roman" w:eastAsia="Times New Roman" w:hAnsi="Times New Roman" w:cs="Times New Roman"/>
          <w:i/>
          <w:sz w:val="28"/>
          <w:szCs w:val="28"/>
        </w:rPr>
        <w:t xml:space="preserve"> </w:t>
      </w:r>
      <w:r w:rsidR="008C32DE">
        <w:rPr>
          <w:rFonts w:ascii="Times New Roman" w:eastAsia="Times New Roman" w:hAnsi="Times New Roman" w:cs="Times New Roman"/>
          <w:i/>
          <w:sz w:val="28"/>
          <w:szCs w:val="28"/>
        </w:rPr>
        <w:t>304,17</w:t>
      </w:r>
      <w:r w:rsidRPr="006443BF">
        <w:rPr>
          <w:rFonts w:ascii="Times New Roman" w:eastAsia="Times New Roman" w:hAnsi="Times New Roman" w:cs="Times New Roman"/>
          <w:i/>
          <w:sz w:val="28"/>
          <w:szCs w:val="28"/>
        </w:rPr>
        <w:t xml:space="preserve"> тыс. рублей:</w:t>
      </w:r>
    </w:p>
    <w:p w:rsidR="006443BF" w:rsidRDefault="006443BF" w:rsidP="006443BF">
      <w:pPr>
        <w:tabs>
          <w:tab w:val="left" w:pos="-1445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6443BF">
        <w:rPr>
          <w:rFonts w:ascii="Times New Roman" w:eastAsia="Times New Roman" w:hAnsi="Times New Roman" w:cs="Times New Roman"/>
          <w:sz w:val="28"/>
          <w:szCs w:val="28"/>
        </w:rPr>
        <w:t>Фонд оплаты труда и начисления на выплаты по оплате труда муниципальных служащих, лиц замещающих должности, не отнесенные к муниципальным должностям  в администрации муниципального образования  Грачевского сельсовета на 2019 год, утвержденные Решением о бюджете на 2019 год от 21.12.2018 № 21/100  превышен на 304 171,00 рублей  расчетного фонда оплаты труда</w:t>
      </w:r>
      <w:r>
        <w:rPr>
          <w:rFonts w:ascii="Times New Roman" w:eastAsia="Times New Roman" w:hAnsi="Times New Roman" w:cs="Times New Roman"/>
          <w:sz w:val="28"/>
          <w:szCs w:val="28"/>
        </w:rPr>
        <w:t xml:space="preserve">. </w:t>
      </w:r>
    </w:p>
    <w:p w:rsidR="006443BF" w:rsidRPr="006443BF" w:rsidRDefault="006443BF" w:rsidP="006443BF">
      <w:pPr>
        <w:tabs>
          <w:tab w:val="left" w:pos="-1445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43BF">
        <w:rPr>
          <w:rFonts w:ascii="Times New Roman" w:eastAsia="Times New Roman" w:hAnsi="Times New Roman" w:cs="Times New Roman"/>
          <w:sz w:val="28"/>
          <w:szCs w:val="28"/>
        </w:rPr>
        <w:t>Отклонение бюджетных назначений от расчетного фонда оплаты труда связано с увеличением годового размера выплаты премии по результатам работы (с 6  до 12 окладов в год), при этом изменения в Положение о премировании муниципальных служащих администрации муниципального образования Грачевского сельсовета не вносились</w:t>
      </w:r>
      <w:r>
        <w:rPr>
          <w:rFonts w:ascii="Times New Roman" w:eastAsia="Times New Roman" w:hAnsi="Times New Roman" w:cs="Times New Roman"/>
          <w:sz w:val="28"/>
          <w:szCs w:val="28"/>
        </w:rPr>
        <w:t xml:space="preserve">. </w:t>
      </w:r>
    </w:p>
    <w:p w:rsidR="001B3592" w:rsidRDefault="001B3592"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p>
    <w:p w:rsidR="001B3592" w:rsidRDefault="001B3592" w:rsidP="00DF37D9">
      <w:pPr>
        <w:tabs>
          <w:tab w:val="left" w:pos="851"/>
          <w:tab w:val="left" w:pos="993"/>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B3592">
        <w:rPr>
          <w:rFonts w:ascii="Times New Roman" w:eastAsia="Times New Roman" w:hAnsi="Times New Roman" w:cs="Times New Roman"/>
          <w:i/>
          <w:sz w:val="28"/>
          <w:szCs w:val="28"/>
        </w:rPr>
        <w:t xml:space="preserve">- Нарушения ведения бухгалтерского учета, составления и представления бухгалтерской (финансовой) отчетности </w:t>
      </w:r>
      <w:r w:rsidR="008C32DE">
        <w:rPr>
          <w:rFonts w:ascii="Times New Roman" w:eastAsia="Times New Roman" w:hAnsi="Times New Roman" w:cs="Times New Roman"/>
          <w:i/>
          <w:sz w:val="28"/>
          <w:szCs w:val="28"/>
        </w:rPr>
        <w:t>–</w:t>
      </w:r>
      <w:r w:rsidRPr="001B3592">
        <w:rPr>
          <w:rFonts w:ascii="Times New Roman" w:eastAsia="Times New Roman" w:hAnsi="Times New Roman" w:cs="Times New Roman"/>
          <w:i/>
          <w:sz w:val="28"/>
          <w:szCs w:val="28"/>
        </w:rPr>
        <w:t xml:space="preserve"> </w:t>
      </w:r>
      <w:r w:rsidR="008C32DE">
        <w:rPr>
          <w:rFonts w:ascii="Times New Roman" w:eastAsia="Times New Roman" w:hAnsi="Times New Roman" w:cs="Times New Roman"/>
          <w:i/>
          <w:sz w:val="28"/>
          <w:szCs w:val="28"/>
        </w:rPr>
        <w:t>3 084,85</w:t>
      </w:r>
      <w:r w:rsidRPr="001B3592">
        <w:rPr>
          <w:rFonts w:ascii="Times New Roman" w:eastAsia="Times New Roman" w:hAnsi="Times New Roman" w:cs="Times New Roman"/>
          <w:i/>
          <w:sz w:val="28"/>
          <w:szCs w:val="28"/>
        </w:rPr>
        <w:t xml:space="preserve"> тыс. рублей</w:t>
      </w:r>
      <w:r w:rsidRPr="001B3592">
        <w:rPr>
          <w:rFonts w:ascii="Times New Roman" w:eastAsia="Times New Roman" w:hAnsi="Times New Roman" w:cs="Times New Roman"/>
          <w:sz w:val="28"/>
          <w:szCs w:val="28"/>
        </w:rPr>
        <w:t>:</w:t>
      </w:r>
    </w:p>
    <w:p w:rsidR="001B3592" w:rsidRDefault="001B3592" w:rsidP="001B3592">
      <w:pPr>
        <w:tabs>
          <w:tab w:val="left" w:pos="-1460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ходе контрольного мероприятия установлено, что Учетная политика Учреждения не в полной мере соответствует требованиям законодательства и требует серьезной доработки.</w:t>
      </w:r>
    </w:p>
    <w:p w:rsidR="001B3592" w:rsidRDefault="001B3592" w:rsidP="009029AA">
      <w:pPr>
        <w:widowControl w:val="0"/>
        <w:tabs>
          <w:tab w:val="left" w:pos="-14601"/>
        </w:tabs>
        <w:spacing w:after="0" w:line="240" w:lineRule="auto"/>
        <w:ind w:firstLine="709"/>
        <w:jc w:val="both"/>
        <w:rPr>
          <w:rFonts w:ascii="Times New Roman" w:eastAsia="Times New Roman" w:hAnsi="Times New Roman" w:cs="Times New Roman"/>
          <w:sz w:val="28"/>
          <w:szCs w:val="28"/>
        </w:rPr>
      </w:pPr>
      <w:r w:rsidRPr="001B3592">
        <w:rPr>
          <w:rFonts w:ascii="Times New Roman" w:eastAsia="Times New Roman" w:hAnsi="Times New Roman" w:cs="Times New Roman"/>
          <w:sz w:val="28"/>
          <w:szCs w:val="28"/>
        </w:rPr>
        <w:t xml:space="preserve">При проверке операций по движению безналичных денежных средств за период 2018 года и I полугодия 2019 года, установлены случаи оплаты Администрацией поселения за счет бюджетных средств судебных расходов, пеней и штрафов на общую сумму 353 302,09 рублей, что является нарушением принципа результативности и эффективности использования бюджетных средств, установленного ст.34 БК РФ. Данный факт расценивается как </w:t>
      </w:r>
      <w:r w:rsidRPr="001B3592">
        <w:rPr>
          <w:rFonts w:ascii="Times New Roman" w:eastAsia="Times New Roman" w:hAnsi="Times New Roman" w:cs="Times New Roman"/>
          <w:sz w:val="28"/>
          <w:szCs w:val="28"/>
        </w:rPr>
        <w:lastRenderedPageBreak/>
        <w:t>неэффективное использование бюджетных средств</w:t>
      </w:r>
      <w:r>
        <w:rPr>
          <w:rFonts w:ascii="Times New Roman" w:eastAsia="Times New Roman" w:hAnsi="Times New Roman" w:cs="Times New Roman"/>
          <w:sz w:val="28"/>
          <w:szCs w:val="28"/>
        </w:rPr>
        <w:t>.</w:t>
      </w:r>
    </w:p>
    <w:p w:rsidR="001B3592" w:rsidRPr="001B3592" w:rsidRDefault="001B3592" w:rsidP="001B3592">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ч. 3, 4 ст. 8 Закона № 402-ФЗ, п. 87 Инструкции № 162н, письма Минфина России от 31.03.16 № 02-03-09/18115 в Администрации поселения отсутствует порядок выдачи денежных средств, денежных документов под отчет, составления и предоставления авансовых отчетов подотчетными лицами.</w:t>
      </w:r>
    </w:p>
    <w:p w:rsidR="001B3592" w:rsidRDefault="001B3592" w:rsidP="001B3592">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нарушение п. 6.3 Указаний ЦБ РФ </w:t>
      </w:r>
      <w:r w:rsidRPr="001B3592">
        <w:rPr>
          <w:rFonts w:ascii="Times New Roman" w:eastAsia="Times New Roman" w:hAnsi="Times New Roman" w:cs="Times New Roman"/>
          <w:sz w:val="28"/>
          <w:szCs w:val="28"/>
        </w:rPr>
        <w:t>от 11.03.2014 № 3210-У</w:t>
      </w:r>
      <w:r>
        <w:rPr>
          <w:rFonts w:ascii="Times New Roman" w:eastAsia="Times New Roman" w:hAnsi="Times New Roman" w:cs="Times New Roman"/>
          <w:sz w:val="28"/>
          <w:szCs w:val="28"/>
        </w:rPr>
        <w:t>, а также пи</w:t>
      </w:r>
      <w:r w:rsidR="00B05218">
        <w:rPr>
          <w:rFonts w:ascii="Times New Roman" w:eastAsia="Times New Roman" w:hAnsi="Times New Roman" w:cs="Times New Roman"/>
          <w:sz w:val="28"/>
          <w:szCs w:val="28"/>
        </w:rPr>
        <w:t>сьма ЦБ РФ от 13.10.17 № 29-1-1-ОЭ/24158 в заявлениях подотчетных лиц, а также в распоряжениях главы администрации поселения не указывался срок на который выдаются денежные средства под отчет.</w:t>
      </w:r>
    </w:p>
    <w:p w:rsidR="00B05218" w:rsidRDefault="00B05218" w:rsidP="001B3592">
      <w:pPr>
        <w:tabs>
          <w:tab w:val="left" w:pos="-14601"/>
        </w:tabs>
        <w:spacing w:after="0" w:line="240" w:lineRule="auto"/>
        <w:ind w:firstLine="709"/>
        <w:jc w:val="both"/>
        <w:rPr>
          <w:rFonts w:ascii="Times New Roman" w:eastAsia="Times New Roman" w:hAnsi="Times New Roman" w:cs="Times New Roman"/>
          <w:sz w:val="28"/>
          <w:szCs w:val="28"/>
        </w:rPr>
      </w:pPr>
      <w:proofErr w:type="gramStart"/>
      <w:r w:rsidRPr="00B05218">
        <w:rPr>
          <w:rFonts w:ascii="Times New Roman" w:eastAsia="Times New Roman" w:hAnsi="Times New Roman" w:cs="Times New Roman"/>
          <w:sz w:val="28"/>
          <w:szCs w:val="28"/>
        </w:rPr>
        <w:t xml:space="preserve">В нарушение п. 213 Инструкции № 157н и  </w:t>
      </w:r>
      <w:proofErr w:type="spellStart"/>
      <w:r w:rsidRPr="00B05218">
        <w:rPr>
          <w:rFonts w:ascii="Times New Roman" w:eastAsia="Times New Roman" w:hAnsi="Times New Roman" w:cs="Times New Roman"/>
          <w:sz w:val="28"/>
          <w:szCs w:val="28"/>
        </w:rPr>
        <w:t>пп</w:t>
      </w:r>
      <w:proofErr w:type="spellEnd"/>
      <w:r w:rsidRPr="00B05218">
        <w:rPr>
          <w:rFonts w:ascii="Times New Roman" w:eastAsia="Times New Roman" w:hAnsi="Times New Roman" w:cs="Times New Roman"/>
          <w:sz w:val="28"/>
          <w:szCs w:val="28"/>
        </w:rPr>
        <w:t>. 6.3 п. 6 Указания № 3210-У в течение 2018 года и I полугодия 2019 года выделялись денежные средства  под отчет для оплаты услуг мобильной связи без распоряжения главы администрации поселения, и без письменного заявления подотчетного лица,  с обоснованием цели и срока расходования денежных средств.</w:t>
      </w:r>
      <w:proofErr w:type="gramEnd"/>
      <w:r w:rsidRPr="00B05218">
        <w:rPr>
          <w:rFonts w:ascii="Times New Roman" w:eastAsia="Times New Roman" w:hAnsi="Times New Roman" w:cs="Times New Roman"/>
          <w:sz w:val="28"/>
          <w:szCs w:val="28"/>
        </w:rPr>
        <w:t xml:space="preserve"> Согласно платежным поручениям перечислено подотчетным лицам 67 265,78 рублей, в том числе: за 2018 год – 48 659,92 рублей, за</w:t>
      </w:r>
      <w:r w:rsidR="00C17CDE">
        <w:rPr>
          <w:rFonts w:ascii="Times New Roman" w:eastAsia="Times New Roman" w:hAnsi="Times New Roman" w:cs="Times New Roman"/>
          <w:sz w:val="28"/>
          <w:szCs w:val="28"/>
        </w:rPr>
        <w:t xml:space="preserve"> I полугодие 2019 – 18 605,86 </w:t>
      </w:r>
      <w:r w:rsidRPr="00B05218">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B05218" w:rsidRDefault="00B05218" w:rsidP="001B3592">
      <w:pPr>
        <w:tabs>
          <w:tab w:val="left" w:pos="-14601"/>
        </w:tabs>
        <w:spacing w:after="0" w:line="240" w:lineRule="auto"/>
        <w:ind w:firstLine="709"/>
        <w:jc w:val="both"/>
        <w:rPr>
          <w:rFonts w:ascii="Times New Roman" w:eastAsia="Times New Roman" w:hAnsi="Times New Roman" w:cs="Times New Roman"/>
          <w:sz w:val="28"/>
          <w:szCs w:val="28"/>
        </w:rPr>
      </w:pPr>
      <w:r w:rsidRPr="00B05218">
        <w:rPr>
          <w:rFonts w:ascii="Times New Roman" w:eastAsia="Times New Roman" w:hAnsi="Times New Roman" w:cs="Times New Roman"/>
          <w:sz w:val="28"/>
          <w:szCs w:val="28"/>
        </w:rPr>
        <w:t>В нарушение п. 216 Инструкции № 157н  в течение 2018 года и первого полугодия 2019 года авансовые отчеты утверждались главой администрации поселения датой ранее, чем были произведены расходы и оформлены документы (товарные чеки,  кассовые чеки и т.д.), подтверждающие  расходование денежных средств полученны</w:t>
      </w:r>
      <w:r w:rsidR="00C17CDE">
        <w:rPr>
          <w:rFonts w:ascii="Times New Roman" w:eastAsia="Times New Roman" w:hAnsi="Times New Roman" w:cs="Times New Roman"/>
          <w:sz w:val="28"/>
          <w:szCs w:val="28"/>
        </w:rPr>
        <w:t>х под отчет (на  общую сумму 84 </w:t>
      </w:r>
      <w:r w:rsidRPr="00B05218">
        <w:rPr>
          <w:rFonts w:ascii="Times New Roman" w:eastAsia="Times New Roman" w:hAnsi="Times New Roman" w:cs="Times New Roman"/>
          <w:sz w:val="28"/>
          <w:szCs w:val="28"/>
        </w:rPr>
        <w:t>186,86 рублей). Нарушение сроков оформления документов,  подтверждающих произведенные расходы,  вар</w:t>
      </w:r>
      <w:r w:rsidR="00C17CDE">
        <w:rPr>
          <w:rFonts w:ascii="Times New Roman" w:eastAsia="Times New Roman" w:hAnsi="Times New Roman" w:cs="Times New Roman"/>
          <w:sz w:val="28"/>
          <w:szCs w:val="28"/>
        </w:rPr>
        <w:t>ьируется в диапазоне от 2 до 19 </w:t>
      </w:r>
      <w:r w:rsidRPr="00B05218">
        <w:rPr>
          <w:rFonts w:ascii="Times New Roman" w:eastAsia="Times New Roman" w:hAnsi="Times New Roman" w:cs="Times New Roman"/>
          <w:sz w:val="28"/>
          <w:szCs w:val="28"/>
        </w:rPr>
        <w:t>календарных дней</w:t>
      </w:r>
      <w:r>
        <w:rPr>
          <w:rFonts w:ascii="Times New Roman" w:eastAsia="Times New Roman" w:hAnsi="Times New Roman" w:cs="Times New Roman"/>
          <w:sz w:val="28"/>
          <w:szCs w:val="28"/>
        </w:rPr>
        <w:t>.</w:t>
      </w:r>
    </w:p>
    <w:p w:rsidR="00521380" w:rsidRPr="00521380" w:rsidRDefault="00521380" w:rsidP="00521380">
      <w:pPr>
        <w:tabs>
          <w:tab w:val="left" w:pos="-14601"/>
        </w:tabs>
        <w:spacing w:after="0" w:line="240" w:lineRule="auto"/>
        <w:ind w:firstLine="709"/>
        <w:jc w:val="both"/>
        <w:rPr>
          <w:rFonts w:ascii="Times New Roman" w:eastAsia="Times New Roman" w:hAnsi="Times New Roman" w:cs="Times New Roman"/>
          <w:sz w:val="28"/>
          <w:szCs w:val="28"/>
        </w:rPr>
      </w:pPr>
      <w:r w:rsidRPr="00521380">
        <w:rPr>
          <w:rFonts w:ascii="Times New Roman" w:eastAsia="Times New Roman" w:hAnsi="Times New Roman" w:cs="Times New Roman"/>
          <w:sz w:val="28"/>
          <w:szCs w:val="28"/>
        </w:rPr>
        <w:t>Установлены случаи, когда работнику предварительно не выдавались подотчетные суммы, а расходы, произведенные в интересах Администрации поселения, были произведены им полностью за счет личных средств,  что подтверждено представленными авансовыми отчетами и приложенным к ним оправдательными документами.  При этом вся израсходованная сумма определяется как перерасход, и подлежит возмещению на основании представленного авансового отчета (по согласованию с руководителем учреждения). Однако в распоряжениях и в заявлениях работников администрации поселения основанием для перечисления денежных средств, с лицевого счета Администрации поселения на банковскую карту подотчетного лица, являлось «выделение» денежных средств под отчет, а не возмещение произведенных расходов. Кроме этого в распоряжениях  не указываются фамилия, имя и отчество лица, которому возмещаются  израсходованные им денежные средства.</w:t>
      </w:r>
    </w:p>
    <w:p w:rsidR="00B05218" w:rsidRDefault="00521380" w:rsidP="00B03A47">
      <w:pPr>
        <w:widowControl w:val="0"/>
        <w:tabs>
          <w:tab w:val="left" w:pos="-14601"/>
        </w:tabs>
        <w:spacing w:after="0" w:line="240" w:lineRule="auto"/>
        <w:ind w:firstLine="709"/>
        <w:jc w:val="both"/>
        <w:rPr>
          <w:rFonts w:ascii="Times New Roman" w:eastAsia="Times New Roman" w:hAnsi="Times New Roman" w:cs="Times New Roman"/>
          <w:sz w:val="28"/>
          <w:szCs w:val="28"/>
        </w:rPr>
      </w:pPr>
      <w:r w:rsidRPr="00521380">
        <w:rPr>
          <w:rFonts w:ascii="Times New Roman" w:eastAsia="Times New Roman" w:hAnsi="Times New Roman" w:cs="Times New Roman"/>
          <w:sz w:val="28"/>
          <w:szCs w:val="28"/>
        </w:rPr>
        <w:t>Всего за 2018 год и первое полугодие 2019 года по распоряжениям  главы администрации поселения возмещено денежных средств подотчетным лицам на сумму 6 268,94  рублей и 4 831,30  рублей соответственно</w:t>
      </w:r>
      <w:r>
        <w:rPr>
          <w:rFonts w:ascii="Times New Roman" w:eastAsia="Times New Roman" w:hAnsi="Times New Roman" w:cs="Times New Roman"/>
          <w:sz w:val="28"/>
          <w:szCs w:val="28"/>
        </w:rPr>
        <w:t>.</w:t>
      </w:r>
    </w:p>
    <w:p w:rsidR="004B19F1" w:rsidRDefault="004B19F1" w:rsidP="009029AA">
      <w:pPr>
        <w:widowControl w:val="0"/>
        <w:tabs>
          <w:tab w:val="left" w:pos="-14601"/>
        </w:tabs>
        <w:spacing w:after="0" w:line="240" w:lineRule="auto"/>
        <w:ind w:firstLine="709"/>
        <w:jc w:val="both"/>
        <w:rPr>
          <w:rFonts w:ascii="Times New Roman" w:eastAsia="Times New Roman" w:hAnsi="Times New Roman" w:cs="Times New Roman"/>
          <w:sz w:val="28"/>
          <w:szCs w:val="28"/>
        </w:rPr>
      </w:pPr>
      <w:r w:rsidRPr="004B19F1">
        <w:rPr>
          <w:rFonts w:ascii="Times New Roman" w:eastAsia="Times New Roman" w:hAnsi="Times New Roman" w:cs="Times New Roman"/>
          <w:sz w:val="28"/>
          <w:szCs w:val="28"/>
        </w:rPr>
        <w:t xml:space="preserve">В нарушение ч.1 ст.10 Закона №402-ФЗ, п.29 ФСБУ «Концептуальные </w:t>
      </w:r>
      <w:r w:rsidRPr="004B19F1">
        <w:rPr>
          <w:rFonts w:ascii="Times New Roman" w:eastAsia="Times New Roman" w:hAnsi="Times New Roman" w:cs="Times New Roman"/>
          <w:sz w:val="28"/>
          <w:szCs w:val="28"/>
        </w:rPr>
        <w:lastRenderedPageBreak/>
        <w:t xml:space="preserve">основы бухгалтерского учета и отчетности организаций государственного сектора» №256н, п.3,11 Инструкции № 157н допущено несвоевременное отражение хозяйственных операций (нарушение хронологического порядка составило от  1 до 4 месяцев) в регистре бухгалтерского учета Журнал операций №4, не приведших к недостоверности бухгалтерской отчетности. </w:t>
      </w:r>
      <w:r>
        <w:rPr>
          <w:rFonts w:ascii="Times New Roman" w:eastAsia="Times New Roman" w:hAnsi="Times New Roman" w:cs="Times New Roman"/>
          <w:sz w:val="28"/>
          <w:szCs w:val="28"/>
        </w:rPr>
        <w:t>(</w:t>
      </w:r>
      <w:r w:rsidRPr="004B19F1">
        <w:rPr>
          <w:rFonts w:ascii="Times New Roman" w:eastAsia="Times New Roman" w:hAnsi="Times New Roman" w:cs="Times New Roman"/>
          <w:sz w:val="28"/>
          <w:szCs w:val="28"/>
        </w:rPr>
        <w:t>Сумма нарушений - 1 648 992,82 рублей</w:t>
      </w:r>
      <w:r>
        <w:rPr>
          <w:rFonts w:ascii="Times New Roman" w:eastAsia="Times New Roman" w:hAnsi="Times New Roman" w:cs="Times New Roman"/>
          <w:sz w:val="28"/>
          <w:szCs w:val="28"/>
        </w:rPr>
        <w:t>).</w:t>
      </w:r>
    </w:p>
    <w:p w:rsidR="004B19F1" w:rsidRDefault="004B19F1" w:rsidP="00521380">
      <w:pPr>
        <w:tabs>
          <w:tab w:val="left" w:pos="-14601"/>
        </w:tabs>
        <w:spacing w:after="0" w:line="240" w:lineRule="auto"/>
        <w:ind w:firstLine="709"/>
        <w:jc w:val="both"/>
        <w:rPr>
          <w:rFonts w:ascii="Times New Roman" w:eastAsia="Times New Roman" w:hAnsi="Times New Roman" w:cs="Times New Roman"/>
          <w:sz w:val="28"/>
          <w:szCs w:val="28"/>
        </w:rPr>
      </w:pPr>
      <w:r w:rsidRPr="004B19F1">
        <w:rPr>
          <w:rFonts w:ascii="Times New Roman" w:eastAsia="Times New Roman" w:hAnsi="Times New Roman" w:cs="Times New Roman"/>
          <w:sz w:val="28"/>
          <w:szCs w:val="28"/>
        </w:rPr>
        <w:t xml:space="preserve">Учреждением допускается нарушение сроков оплаты договоров. </w:t>
      </w:r>
      <w:r>
        <w:rPr>
          <w:rFonts w:ascii="Times New Roman" w:eastAsia="Times New Roman" w:hAnsi="Times New Roman" w:cs="Times New Roman"/>
          <w:sz w:val="28"/>
          <w:szCs w:val="28"/>
        </w:rPr>
        <w:t>(</w:t>
      </w:r>
      <w:r w:rsidRPr="004B19F1">
        <w:rPr>
          <w:rFonts w:ascii="Times New Roman" w:eastAsia="Times New Roman" w:hAnsi="Times New Roman" w:cs="Times New Roman"/>
          <w:sz w:val="28"/>
          <w:szCs w:val="28"/>
        </w:rPr>
        <w:t>Сумма нарушений  составило 744 262,67 рублей</w:t>
      </w:r>
      <w:r>
        <w:rPr>
          <w:rFonts w:ascii="Times New Roman" w:eastAsia="Times New Roman" w:hAnsi="Times New Roman" w:cs="Times New Roman"/>
          <w:sz w:val="28"/>
          <w:szCs w:val="28"/>
        </w:rPr>
        <w:t>).</w:t>
      </w:r>
    </w:p>
    <w:p w:rsidR="004B19F1" w:rsidRDefault="004B19F1" w:rsidP="00521380">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Инвентарные карточки заполнены с нарушением требований приказа Минфина России от 30.03.15 № 52н.</w:t>
      </w:r>
    </w:p>
    <w:p w:rsidR="004B19F1" w:rsidRDefault="004B19F1" w:rsidP="00521380">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19F1">
        <w:rPr>
          <w:rFonts w:ascii="Times New Roman" w:eastAsia="Times New Roman" w:hAnsi="Times New Roman" w:cs="Times New Roman"/>
          <w:sz w:val="28"/>
          <w:szCs w:val="28"/>
        </w:rPr>
        <w:t xml:space="preserve"> нарушении п.11,54 Инструкции № 157н к Журналу операций №7 не приложен</w:t>
      </w:r>
      <w:r>
        <w:rPr>
          <w:rFonts w:ascii="Times New Roman" w:eastAsia="Times New Roman" w:hAnsi="Times New Roman" w:cs="Times New Roman"/>
          <w:sz w:val="28"/>
          <w:szCs w:val="28"/>
        </w:rPr>
        <w:t xml:space="preserve">а </w:t>
      </w:r>
      <w:r w:rsidRPr="004B19F1">
        <w:rPr>
          <w:rFonts w:ascii="Times New Roman" w:eastAsia="Times New Roman" w:hAnsi="Times New Roman" w:cs="Times New Roman"/>
          <w:sz w:val="28"/>
          <w:szCs w:val="28"/>
        </w:rPr>
        <w:t>Оборотная ведомость по нефинансовым активам (ф. 0504035), в связи с чем, провести проверку правильности амортизационных начислений и применения нормы амортизации в проверяемом периоде по объектам основных средств не представилось возможным</w:t>
      </w:r>
      <w:r>
        <w:rPr>
          <w:rFonts w:ascii="Times New Roman" w:eastAsia="Times New Roman" w:hAnsi="Times New Roman" w:cs="Times New Roman"/>
          <w:sz w:val="28"/>
          <w:szCs w:val="28"/>
        </w:rPr>
        <w:t>.</w:t>
      </w:r>
    </w:p>
    <w:p w:rsidR="004B19F1" w:rsidRDefault="004B19F1" w:rsidP="00521380">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нарушение п. 2 Приложения № 5 к приказу Минфина России от 30.03.15 № 52н и п. 4.8 Учетной политики поселения акт на списание материальных запасов принят к учета без ведомости выдачи материальных ценностей на нужды учреждения (ф. 0504210). </w:t>
      </w:r>
      <w:r w:rsidRPr="004B19F1">
        <w:rPr>
          <w:rFonts w:ascii="Times New Roman" w:eastAsia="Times New Roman" w:hAnsi="Times New Roman" w:cs="Times New Roman"/>
          <w:sz w:val="28"/>
          <w:szCs w:val="28"/>
        </w:rPr>
        <w:t xml:space="preserve">За период  с 01.01.2018 по 31.12.2018 года  администрацией поселения списано на нужды учреждения материальных запасов на сумму 151 106,44 рублей, в течение первого полугодия 2019 года - на </w:t>
      </w:r>
      <w:r w:rsidRPr="006443BF">
        <w:rPr>
          <w:rFonts w:ascii="Times New Roman" w:eastAsia="Times New Roman" w:hAnsi="Times New Roman" w:cs="Times New Roman"/>
          <w:sz w:val="28"/>
          <w:szCs w:val="28"/>
        </w:rPr>
        <w:t>сумму 24 630,40 рублей.</w:t>
      </w:r>
    </w:p>
    <w:p w:rsidR="006443BF" w:rsidRDefault="00CA361B" w:rsidP="00521380">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п. 6, 7 Инструкции № 157н, ст. 9 Закона № 402-ФЗ при отражении операций по начислению заработной платы первичные учетные документы не в полной мере соответствуют требованиям к составлению и оформлению первичных учетных документов, утвержденных приказом Минфина России от 30.03.15 № 52н.</w:t>
      </w:r>
    </w:p>
    <w:p w:rsidR="00CA361B" w:rsidRDefault="00CA361B" w:rsidP="00521380">
      <w:pPr>
        <w:tabs>
          <w:tab w:val="left" w:pos="-14601"/>
        </w:tabs>
        <w:spacing w:after="0" w:line="240" w:lineRule="auto"/>
        <w:ind w:firstLine="709"/>
        <w:jc w:val="both"/>
        <w:rPr>
          <w:rFonts w:ascii="Times New Roman" w:eastAsia="Times New Roman" w:hAnsi="Times New Roman" w:cs="Times New Roman"/>
          <w:sz w:val="28"/>
          <w:szCs w:val="28"/>
        </w:rPr>
      </w:pPr>
    </w:p>
    <w:p w:rsidR="00CA361B" w:rsidRDefault="00CA361B" w:rsidP="00521380">
      <w:pPr>
        <w:tabs>
          <w:tab w:val="left" w:pos="-14601"/>
        </w:tabs>
        <w:spacing w:after="0" w:line="240" w:lineRule="auto"/>
        <w:ind w:firstLine="709"/>
        <w:jc w:val="both"/>
        <w:rPr>
          <w:rFonts w:ascii="Times New Roman" w:eastAsia="Times New Roman" w:hAnsi="Times New Roman" w:cs="Times New Roman"/>
          <w:i/>
          <w:sz w:val="28"/>
          <w:szCs w:val="28"/>
        </w:rPr>
      </w:pPr>
      <w:r w:rsidRPr="00CA361B">
        <w:rPr>
          <w:rFonts w:ascii="Times New Roman" w:eastAsia="Times New Roman" w:hAnsi="Times New Roman" w:cs="Times New Roman"/>
          <w:i/>
          <w:sz w:val="28"/>
          <w:szCs w:val="28"/>
        </w:rPr>
        <w:t xml:space="preserve">- Нарушения в сфере управления и распоряжения государственной (муниципальной) собственностью </w:t>
      </w:r>
      <w:r w:rsidR="008C32DE">
        <w:rPr>
          <w:rFonts w:ascii="Times New Roman" w:eastAsia="Times New Roman" w:hAnsi="Times New Roman" w:cs="Times New Roman"/>
          <w:i/>
          <w:sz w:val="28"/>
          <w:szCs w:val="28"/>
        </w:rPr>
        <w:t>–</w:t>
      </w:r>
      <w:r w:rsidRPr="00CA361B">
        <w:rPr>
          <w:rFonts w:ascii="Times New Roman" w:eastAsia="Times New Roman" w:hAnsi="Times New Roman" w:cs="Times New Roman"/>
          <w:i/>
          <w:sz w:val="28"/>
          <w:szCs w:val="28"/>
        </w:rPr>
        <w:t xml:space="preserve"> </w:t>
      </w:r>
      <w:r w:rsidR="008C32DE">
        <w:rPr>
          <w:rFonts w:ascii="Times New Roman" w:eastAsia="Times New Roman" w:hAnsi="Times New Roman" w:cs="Times New Roman"/>
          <w:i/>
          <w:sz w:val="28"/>
          <w:szCs w:val="28"/>
        </w:rPr>
        <w:t>9,33</w:t>
      </w:r>
      <w:r w:rsidRPr="00CA361B">
        <w:rPr>
          <w:rFonts w:ascii="Times New Roman" w:eastAsia="Times New Roman" w:hAnsi="Times New Roman" w:cs="Times New Roman"/>
          <w:i/>
          <w:sz w:val="28"/>
          <w:szCs w:val="28"/>
        </w:rPr>
        <w:t xml:space="preserve"> тыс. рублей:</w:t>
      </w:r>
    </w:p>
    <w:p w:rsidR="003F0F12" w:rsidRDefault="003F0F12" w:rsidP="00521380">
      <w:pPr>
        <w:tabs>
          <w:tab w:val="left" w:pos="-146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анализа установлены случаи несвоевременного внесения субарендаторами арендной платы. Нарушени</w:t>
      </w:r>
      <w:r w:rsidR="00C17CDE">
        <w:rPr>
          <w:rFonts w:ascii="Times New Roman" w:eastAsia="Times New Roman" w:hAnsi="Times New Roman" w:cs="Times New Roman"/>
          <w:sz w:val="28"/>
          <w:szCs w:val="28"/>
        </w:rPr>
        <w:t>е срока составило от 1 до 84 </w:t>
      </w:r>
      <w:r>
        <w:rPr>
          <w:rFonts w:ascii="Times New Roman" w:eastAsia="Times New Roman" w:hAnsi="Times New Roman" w:cs="Times New Roman"/>
          <w:sz w:val="28"/>
          <w:szCs w:val="28"/>
        </w:rPr>
        <w:t>календарных дней.</w:t>
      </w:r>
    </w:p>
    <w:p w:rsidR="003F0F12" w:rsidRDefault="003F0F12" w:rsidP="00521380">
      <w:pPr>
        <w:tabs>
          <w:tab w:val="left" w:pos="-14601"/>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Установлено, что в связи с несвоевременным внесением платежей за пользование имуществом на момент проверки по договорам субаренды и договорам социального найма жилого помещения за период 2018 год – январь-июль 2019 года недополучено в бюджет поселения 9</w:t>
      </w:r>
      <w:r w:rsidR="00380E0A">
        <w:rPr>
          <w:rFonts w:ascii="Times New Roman" w:eastAsia="Times New Roman" w:hAnsi="Times New Roman" w:cs="Times New Roman"/>
          <w:sz w:val="28"/>
          <w:szCs w:val="28"/>
        </w:rPr>
        <w:t xml:space="preserve"> </w:t>
      </w:r>
      <w:r w:rsidRPr="003F0F12">
        <w:rPr>
          <w:rFonts w:ascii="Times New Roman" w:eastAsia="Times New Roman" w:hAnsi="Times New Roman" w:cs="Times New Roman"/>
          <w:sz w:val="28"/>
          <w:szCs w:val="28"/>
        </w:rPr>
        <w:t>329,78 рублей. Администрацией поселения претензионная работа по несвоевременной оплате договоров социального найма в проверяемом периоде не проводилась</w:t>
      </w:r>
      <w:r>
        <w:rPr>
          <w:rFonts w:ascii="Times New Roman" w:eastAsia="Times New Roman" w:hAnsi="Times New Roman" w:cs="Times New Roman"/>
          <w:sz w:val="28"/>
          <w:szCs w:val="28"/>
        </w:rPr>
        <w:t>.</w:t>
      </w:r>
    </w:p>
    <w:p w:rsidR="003F0F12" w:rsidRDefault="003F0F12" w:rsidP="00521380">
      <w:pPr>
        <w:tabs>
          <w:tab w:val="left" w:pos="-14601"/>
        </w:tabs>
        <w:spacing w:after="0" w:line="240" w:lineRule="auto"/>
        <w:ind w:firstLine="709"/>
        <w:jc w:val="both"/>
        <w:rPr>
          <w:rFonts w:ascii="Times New Roman" w:eastAsia="Times New Roman" w:hAnsi="Times New Roman" w:cs="Times New Roman"/>
          <w:sz w:val="28"/>
          <w:szCs w:val="28"/>
        </w:rPr>
      </w:pPr>
    </w:p>
    <w:p w:rsidR="00CA361B" w:rsidRDefault="003F0F12" w:rsidP="00B03A47">
      <w:pPr>
        <w:widowControl w:val="0"/>
        <w:tabs>
          <w:tab w:val="left" w:pos="-14601"/>
        </w:tabs>
        <w:spacing w:after="0" w:line="240" w:lineRule="auto"/>
        <w:ind w:firstLine="709"/>
        <w:jc w:val="both"/>
        <w:rPr>
          <w:rFonts w:ascii="Times New Roman" w:eastAsia="Times New Roman" w:hAnsi="Times New Roman" w:cs="Times New Roman"/>
          <w:i/>
          <w:sz w:val="28"/>
          <w:szCs w:val="28"/>
        </w:rPr>
      </w:pPr>
      <w:r w:rsidRPr="003F0F12">
        <w:rPr>
          <w:rFonts w:ascii="Times New Roman" w:eastAsia="Times New Roman" w:hAnsi="Times New Roman" w:cs="Times New Roman"/>
          <w:i/>
          <w:sz w:val="28"/>
          <w:szCs w:val="28"/>
        </w:rPr>
        <w:t xml:space="preserve"> - Нарушения при осуществлении государственных (муниципальных) закупок и закупок отдельными видами юридических лиц </w:t>
      </w:r>
      <w:r w:rsidR="008C32DE">
        <w:rPr>
          <w:rFonts w:ascii="Times New Roman" w:eastAsia="Times New Roman" w:hAnsi="Times New Roman" w:cs="Times New Roman"/>
          <w:i/>
          <w:sz w:val="28"/>
          <w:szCs w:val="28"/>
        </w:rPr>
        <w:t>–</w:t>
      </w:r>
      <w:r w:rsidRPr="003F0F12">
        <w:rPr>
          <w:rFonts w:ascii="Times New Roman" w:eastAsia="Times New Roman" w:hAnsi="Times New Roman" w:cs="Times New Roman"/>
          <w:i/>
          <w:sz w:val="28"/>
          <w:szCs w:val="28"/>
        </w:rPr>
        <w:t xml:space="preserve"> </w:t>
      </w:r>
      <w:r w:rsidR="008C32DE">
        <w:rPr>
          <w:rFonts w:ascii="Times New Roman" w:eastAsia="Times New Roman" w:hAnsi="Times New Roman" w:cs="Times New Roman"/>
          <w:i/>
          <w:sz w:val="28"/>
          <w:szCs w:val="28"/>
        </w:rPr>
        <w:t>1 530,20</w:t>
      </w:r>
      <w:r w:rsidRPr="003F0F12">
        <w:rPr>
          <w:rFonts w:ascii="Times New Roman" w:eastAsia="Times New Roman" w:hAnsi="Times New Roman" w:cs="Times New Roman"/>
          <w:i/>
          <w:sz w:val="28"/>
          <w:szCs w:val="28"/>
        </w:rPr>
        <w:t xml:space="preserve"> тыс. рублей:</w:t>
      </w:r>
    </w:p>
    <w:p w:rsidR="003F0F12" w:rsidRPr="003F0F12" w:rsidRDefault="003F0F12" w:rsidP="009029AA">
      <w:pPr>
        <w:widowControl w:val="0"/>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 xml:space="preserve">В нарушение ч. 5 ст. 17 Закона № 44-ФЗ, ч. 5 ст. 21 Закона № 44-ФЗ администрацией не утверждены Порядок формирования, утверждения и </w:t>
      </w:r>
      <w:r w:rsidRPr="003F0F12">
        <w:rPr>
          <w:rFonts w:ascii="Times New Roman" w:eastAsia="Times New Roman" w:hAnsi="Times New Roman" w:cs="Times New Roman"/>
          <w:sz w:val="28"/>
          <w:szCs w:val="28"/>
        </w:rPr>
        <w:lastRenderedPageBreak/>
        <w:t>ведения плана закупок и плана-графика закупок товаров, работ, услуг.</w:t>
      </w:r>
    </w:p>
    <w:p w:rsidR="001B359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В нарушение ч. 4 ст. 17 Закона № 44-ФЗ план закупок на 2019 год сформирован только на 2019 год, т.е. срок</w:t>
      </w:r>
      <w:r>
        <w:rPr>
          <w:rFonts w:ascii="Times New Roman" w:eastAsia="Times New Roman" w:hAnsi="Times New Roman" w:cs="Times New Roman"/>
          <w:sz w:val="28"/>
          <w:szCs w:val="28"/>
        </w:rPr>
        <w:t xml:space="preserve"> </w:t>
      </w:r>
      <w:r w:rsidRPr="003F0F12">
        <w:rPr>
          <w:rFonts w:ascii="Times New Roman" w:eastAsia="Times New Roman" w:hAnsi="Times New Roman" w:cs="Times New Roman"/>
          <w:sz w:val="28"/>
          <w:szCs w:val="28"/>
        </w:rPr>
        <w:t>действия плана закупок не соответствует сроку действия решения о местном бюджете</w:t>
      </w:r>
      <w:r>
        <w:rPr>
          <w:rFonts w:ascii="Times New Roman" w:eastAsia="Times New Roman" w:hAnsi="Times New Roman" w:cs="Times New Roman"/>
          <w:sz w:val="28"/>
          <w:szCs w:val="28"/>
        </w:rPr>
        <w:t>.</w:t>
      </w:r>
    </w:p>
    <w:p w:rsid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В ходе выборочного аудита обоснованности и законности выбора способа определения поставщика (подрядчика, исполнителя) при закупке у единственного поставщика (подрядчика, исполнителя), по мнению Контрольно-счетной комиссии, установлены признаки необоснованного искусственного дробления закупок путем заключения в незначительный промежуток времени нескольких самостоятельных контрактов на поставку одноименного товара, выполнение одноименных работ, оказание одноименных услуг с одним и тем же поставщиком (подрядчиком, исполнителем) с суммой каждого договора не более 100 тыс. руб. (всего 17 договоров на общую сумму 1 530 199,79 рублей)</w:t>
      </w:r>
      <w:r>
        <w:rPr>
          <w:rFonts w:ascii="Times New Roman" w:eastAsia="Times New Roman" w:hAnsi="Times New Roman" w:cs="Times New Roman"/>
          <w:sz w:val="28"/>
          <w:szCs w:val="28"/>
        </w:rPr>
        <w:t>.</w:t>
      </w:r>
    </w:p>
    <w:p w:rsid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В нарушение требований ч. 4 ст. 30 Закона № 44-ФЗ, п. 4 Правил подготовки отчета об объеме закупок у субъектов малого предпринимательства и социально ориентированных некоммерческих организаций администрацией поселения отчет об объеме закупок у субъектов малого предпринимательства, социально ориентированных некоммерческих организаций за 2018 год не размещен  в единой информационной системе</w:t>
      </w:r>
      <w:r>
        <w:rPr>
          <w:rFonts w:ascii="Times New Roman" w:eastAsia="Times New Roman" w:hAnsi="Times New Roman" w:cs="Times New Roman"/>
          <w:sz w:val="28"/>
          <w:szCs w:val="28"/>
        </w:rPr>
        <w:t>.</w:t>
      </w:r>
    </w:p>
    <w:p w:rsid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p>
    <w:p w:rsidR="003F0F12" w:rsidRDefault="003F0F12" w:rsidP="003F0F12">
      <w:pPr>
        <w:tabs>
          <w:tab w:val="left" w:pos="-14459"/>
        </w:tabs>
        <w:spacing w:after="0" w:line="240" w:lineRule="auto"/>
        <w:ind w:firstLine="709"/>
        <w:jc w:val="both"/>
        <w:rPr>
          <w:rFonts w:ascii="Times New Roman" w:eastAsia="Times New Roman" w:hAnsi="Times New Roman" w:cs="Times New Roman"/>
          <w:i/>
          <w:sz w:val="28"/>
          <w:szCs w:val="28"/>
        </w:rPr>
      </w:pPr>
      <w:r w:rsidRPr="003F0F12">
        <w:rPr>
          <w:rFonts w:ascii="Times New Roman" w:eastAsia="Times New Roman" w:hAnsi="Times New Roman" w:cs="Times New Roman"/>
          <w:i/>
          <w:sz w:val="28"/>
          <w:szCs w:val="28"/>
        </w:rPr>
        <w:t xml:space="preserve">- Иные нарушения </w:t>
      </w:r>
      <w:r w:rsidR="008C32DE">
        <w:rPr>
          <w:rFonts w:ascii="Times New Roman" w:eastAsia="Times New Roman" w:hAnsi="Times New Roman" w:cs="Times New Roman"/>
          <w:i/>
          <w:sz w:val="28"/>
          <w:szCs w:val="28"/>
        </w:rPr>
        <w:t>–</w:t>
      </w:r>
      <w:r w:rsidRPr="003F0F12">
        <w:rPr>
          <w:rFonts w:ascii="Times New Roman" w:eastAsia="Times New Roman" w:hAnsi="Times New Roman" w:cs="Times New Roman"/>
          <w:i/>
          <w:sz w:val="28"/>
          <w:szCs w:val="28"/>
        </w:rPr>
        <w:t xml:space="preserve"> </w:t>
      </w:r>
      <w:r w:rsidR="008C32DE">
        <w:rPr>
          <w:rFonts w:ascii="Times New Roman" w:eastAsia="Times New Roman" w:hAnsi="Times New Roman" w:cs="Times New Roman"/>
          <w:i/>
          <w:sz w:val="28"/>
          <w:szCs w:val="28"/>
        </w:rPr>
        <w:t>385,33</w:t>
      </w:r>
      <w:r w:rsidRPr="003F0F12">
        <w:rPr>
          <w:rFonts w:ascii="Times New Roman" w:eastAsia="Times New Roman" w:hAnsi="Times New Roman" w:cs="Times New Roman"/>
          <w:i/>
          <w:sz w:val="28"/>
          <w:szCs w:val="28"/>
        </w:rPr>
        <w:t xml:space="preserve"> тыс. рублей:</w:t>
      </w:r>
    </w:p>
    <w:p w:rsid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proofErr w:type="gramStart"/>
      <w:r w:rsidRPr="003F0F12">
        <w:rPr>
          <w:rFonts w:ascii="Times New Roman" w:eastAsia="Times New Roman" w:hAnsi="Times New Roman" w:cs="Times New Roman"/>
          <w:sz w:val="28"/>
          <w:szCs w:val="28"/>
        </w:rPr>
        <w:t>В нарушении ст. 59 ТК РФ при отсутствии вакантных должностей в штатном расписании, утвержденном на 2017 год, распоряжением администрации муниципального образования Грачевского сельсовета Грачевского района Ставропольского края от 25.09.2017г.  №101-к «О приеме на обязательные работы Н.А. Кузнецовой» принята на работу Кузнецова Наталья Андреевна   рабочей  по благоуст</w:t>
      </w:r>
      <w:r w:rsidR="00C17CDE">
        <w:rPr>
          <w:rFonts w:ascii="Times New Roman" w:eastAsia="Times New Roman" w:hAnsi="Times New Roman" w:cs="Times New Roman"/>
          <w:sz w:val="28"/>
          <w:szCs w:val="28"/>
        </w:rPr>
        <w:t>ройству населенных пунктов с 25 </w:t>
      </w:r>
      <w:r w:rsidRPr="003F0F12">
        <w:rPr>
          <w:rFonts w:ascii="Times New Roman" w:eastAsia="Times New Roman" w:hAnsi="Times New Roman" w:cs="Times New Roman"/>
          <w:sz w:val="28"/>
          <w:szCs w:val="28"/>
        </w:rPr>
        <w:t>сентября 2017 года на период отбывания исправительных работ</w:t>
      </w:r>
      <w:proofErr w:type="gramEnd"/>
      <w:r w:rsidRPr="003F0F12">
        <w:rPr>
          <w:rFonts w:ascii="Times New Roman" w:eastAsia="Times New Roman" w:hAnsi="Times New Roman" w:cs="Times New Roman"/>
          <w:sz w:val="28"/>
          <w:szCs w:val="28"/>
        </w:rPr>
        <w:t xml:space="preserve">  (</w:t>
      </w:r>
      <w:proofErr w:type="gramStart"/>
      <w:r w:rsidRPr="003F0F12">
        <w:rPr>
          <w:rFonts w:ascii="Times New Roman" w:eastAsia="Times New Roman" w:hAnsi="Times New Roman" w:cs="Times New Roman"/>
          <w:sz w:val="28"/>
          <w:szCs w:val="28"/>
        </w:rPr>
        <w:t>7 месяцев: с 25 сентября 2017 года по 25 апреля 2018г.).</w:t>
      </w:r>
      <w:proofErr w:type="gramEnd"/>
      <w:r w:rsidRPr="003F0F12">
        <w:rPr>
          <w:rFonts w:ascii="Times New Roman" w:eastAsia="Times New Roman" w:hAnsi="Times New Roman" w:cs="Times New Roman"/>
          <w:sz w:val="28"/>
          <w:szCs w:val="28"/>
        </w:rPr>
        <w:t xml:space="preserve">  Однако вместо трудового договора с Н.А. Кузнецовой заключается гражданско-правовой договор. Общая сумма по договору (удержаниям и выплатам) составила 72 763,78 рублей. Также проверкой установлено, что в нарушении требований, установленные Указаниями № 65н  расходы на оплату труда по договору отражены по подразделу 0309 "Защита населения и территории от чрезвычайных ситуаций природного и техногенного характера, гражданская оборона". Расходы на проведение мероприятий по содержанию территории муниципального образования подлежат отражению по подразделу 0503 "Благоустройство".  </w:t>
      </w:r>
    </w:p>
    <w:p w:rsid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F0F12">
        <w:rPr>
          <w:rFonts w:ascii="Times New Roman" w:eastAsia="Times New Roman" w:hAnsi="Times New Roman" w:cs="Times New Roman"/>
          <w:sz w:val="28"/>
          <w:szCs w:val="28"/>
        </w:rPr>
        <w:t>2018 год</w:t>
      </w:r>
      <w:r>
        <w:rPr>
          <w:rFonts w:ascii="Times New Roman" w:eastAsia="Times New Roman" w:hAnsi="Times New Roman" w:cs="Times New Roman"/>
          <w:sz w:val="28"/>
          <w:szCs w:val="28"/>
        </w:rPr>
        <w:t>у</w:t>
      </w:r>
      <w:r w:rsidRPr="003F0F12">
        <w:rPr>
          <w:rFonts w:ascii="Times New Roman" w:eastAsia="Times New Roman" w:hAnsi="Times New Roman" w:cs="Times New Roman"/>
          <w:sz w:val="28"/>
          <w:szCs w:val="28"/>
        </w:rPr>
        <w:t xml:space="preserve"> администрацией поселения по договорам гражданско-правового характера расходы произведены также с нарушением требований, установленные Указаниями № 65н в части применяемого раздела (подраздела) классификации расходов бюджетов на общую сумму 198 098,13 рублей</w:t>
      </w:r>
      <w:r>
        <w:rPr>
          <w:rFonts w:ascii="Times New Roman" w:eastAsia="Times New Roman" w:hAnsi="Times New Roman" w:cs="Times New Roman"/>
          <w:sz w:val="28"/>
          <w:szCs w:val="28"/>
        </w:rPr>
        <w:t>.</w:t>
      </w:r>
    </w:p>
    <w:p w:rsidR="003F0F12" w:rsidRPr="003F0F12"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 xml:space="preserve">При анализе договоров ГПХ проверкой установлено, что в течение 2018 и первого полугодия 2019 года Администрацией поселения заключались договора ГПХ с физическими лицами на предоставление услуги по </w:t>
      </w:r>
      <w:r w:rsidRPr="003F0F12">
        <w:rPr>
          <w:rFonts w:ascii="Times New Roman" w:eastAsia="Times New Roman" w:hAnsi="Times New Roman" w:cs="Times New Roman"/>
          <w:sz w:val="28"/>
          <w:szCs w:val="28"/>
        </w:rPr>
        <w:lastRenderedPageBreak/>
        <w:t>«начислению заработной платы сотрудникам администрации муниципального образования Грачевского сельсовета…».</w:t>
      </w:r>
    </w:p>
    <w:p w:rsidR="0037680D" w:rsidRPr="00C84077" w:rsidRDefault="003F0F12" w:rsidP="003F0F12">
      <w:pPr>
        <w:tabs>
          <w:tab w:val="left" w:pos="-14459"/>
        </w:tabs>
        <w:spacing w:after="0" w:line="240" w:lineRule="auto"/>
        <w:ind w:firstLine="709"/>
        <w:jc w:val="both"/>
        <w:rPr>
          <w:rFonts w:ascii="Times New Roman" w:eastAsia="Times New Roman" w:hAnsi="Times New Roman" w:cs="Times New Roman"/>
          <w:sz w:val="28"/>
          <w:szCs w:val="28"/>
        </w:rPr>
      </w:pPr>
      <w:r w:rsidRPr="003F0F12">
        <w:rPr>
          <w:rFonts w:ascii="Times New Roman" w:eastAsia="Times New Roman" w:hAnsi="Times New Roman" w:cs="Times New Roman"/>
          <w:sz w:val="28"/>
          <w:szCs w:val="28"/>
        </w:rPr>
        <w:t>При этом в штатном расписании Администрации поселения  на 2018 год, на 2019 год предусмотрена должность главного бухгалтера – главного специалиста.</w:t>
      </w:r>
      <w:r>
        <w:rPr>
          <w:rFonts w:ascii="Times New Roman" w:eastAsia="Times New Roman" w:hAnsi="Times New Roman" w:cs="Times New Roman"/>
          <w:sz w:val="28"/>
          <w:szCs w:val="28"/>
        </w:rPr>
        <w:t xml:space="preserve"> </w:t>
      </w:r>
      <w:r w:rsidRPr="003F0F12">
        <w:rPr>
          <w:rFonts w:ascii="Times New Roman" w:eastAsia="Times New Roman" w:hAnsi="Times New Roman" w:cs="Times New Roman"/>
          <w:sz w:val="28"/>
          <w:szCs w:val="28"/>
        </w:rPr>
        <w:t>Следовательно, оплаченные услуги по «начислению заработной платы сотрудникам администрации муниципального образования Грачевского сельсовета</w:t>
      </w:r>
      <w:proofErr w:type="gramStart"/>
      <w:r w:rsidRPr="003F0F12">
        <w:rPr>
          <w:rFonts w:ascii="Times New Roman" w:eastAsia="Times New Roman" w:hAnsi="Times New Roman" w:cs="Times New Roman"/>
          <w:sz w:val="28"/>
          <w:szCs w:val="28"/>
        </w:rPr>
        <w:t xml:space="preserve">.....», </w:t>
      </w:r>
      <w:proofErr w:type="gramEnd"/>
      <w:r w:rsidRPr="003F0F12">
        <w:rPr>
          <w:rFonts w:ascii="Times New Roman" w:eastAsia="Times New Roman" w:hAnsi="Times New Roman" w:cs="Times New Roman"/>
          <w:sz w:val="28"/>
          <w:szCs w:val="28"/>
        </w:rPr>
        <w:t>выполнение которых входит в  круг обязанностей  главного бухгалтера можно  расценивать как неэффективное использование бюджетных средств.</w:t>
      </w:r>
      <w:r>
        <w:rPr>
          <w:rFonts w:ascii="Times New Roman" w:eastAsia="Times New Roman" w:hAnsi="Times New Roman" w:cs="Times New Roman"/>
          <w:sz w:val="28"/>
          <w:szCs w:val="28"/>
        </w:rPr>
        <w:t xml:space="preserve"> (</w:t>
      </w:r>
      <w:r w:rsidRPr="003F0F12">
        <w:rPr>
          <w:rFonts w:ascii="Times New Roman" w:eastAsia="Times New Roman" w:hAnsi="Times New Roman" w:cs="Times New Roman"/>
          <w:sz w:val="28"/>
          <w:szCs w:val="28"/>
        </w:rPr>
        <w:t>Сумма неэффективных  расходов  составило 114 470,07 рублей, в том числе: за 2018 год  - 42 785,67 рублей; за  6</w:t>
      </w:r>
      <w:r w:rsidR="00C17CDE">
        <w:rPr>
          <w:rFonts w:ascii="Times New Roman" w:eastAsia="Times New Roman" w:hAnsi="Times New Roman" w:cs="Times New Roman"/>
          <w:sz w:val="28"/>
          <w:szCs w:val="28"/>
        </w:rPr>
        <w:t xml:space="preserve"> месяцев 2019 года – 71 684,40  </w:t>
      </w:r>
      <w:r w:rsidRPr="003F0F12">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9A4442" w:rsidRPr="00C84077" w:rsidRDefault="009A4442" w:rsidP="00011C3C">
      <w:pPr>
        <w:tabs>
          <w:tab w:val="left" w:pos="851"/>
          <w:tab w:val="left" w:pos="993"/>
        </w:tabs>
        <w:spacing w:after="0" w:line="240" w:lineRule="auto"/>
        <w:ind w:firstLine="360"/>
        <w:jc w:val="both"/>
        <w:rPr>
          <w:rFonts w:ascii="Times New Roman" w:hAnsi="Times New Roman" w:cs="Times New Roman"/>
          <w:sz w:val="28"/>
          <w:szCs w:val="28"/>
        </w:rPr>
      </w:pPr>
    </w:p>
    <w:p w:rsidR="009A4442" w:rsidRPr="00011C3C" w:rsidRDefault="009A4442" w:rsidP="00E10DC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9E3889">
        <w:rPr>
          <w:rFonts w:ascii="Times New Roman" w:hAnsi="Times New Roman" w:cs="Times New Roman"/>
          <w:sz w:val="28"/>
          <w:szCs w:val="28"/>
        </w:rPr>
        <w:t xml:space="preserve">С целью устранения и недопущения в дальнейшем нарушений и недостатков, выявленных в ходе контрольного мероприятия, направлено представление Контрольно-счетной комиссии в </w:t>
      </w:r>
      <w:r w:rsidR="0037680D" w:rsidRPr="009E3889">
        <w:rPr>
          <w:rFonts w:ascii="Times New Roman" w:hAnsi="Times New Roman" w:cs="Times New Roman"/>
          <w:sz w:val="28"/>
          <w:szCs w:val="28"/>
        </w:rPr>
        <w:t xml:space="preserve">муниципальное образование </w:t>
      </w:r>
      <w:r w:rsidR="003F0F12">
        <w:rPr>
          <w:rFonts w:ascii="Times New Roman" w:hAnsi="Times New Roman" w:cs="Times New Roman"/>
          <w:sz w:val="28"/>
          <w:szCs w:val="28"/>
        </w:rPr>
        <w:t xml:space="preserve">Грачевского сельсовета </w:t>
      </w:r>
      <w:r w:rsidR="0037680D" w:rsidRPr="009E3889">
        <w:rPr>
          <w:rFonts w:ascii="Times New Roman" w:hAnsi="Times New Roman" w:cs="Times New Roman"/>
          <w:sz w:val="28"/>
          <w:szCs w:val="28"/>
        </w:rPr>
        <w:t>Грачевского района</w:t>
      </w:r>
      <w:r w:rsidR="00EB3521">
        <w:rPr>
          <w:rFonts w:ascii="Times New Roman" w:hAnsi="Times New Roman" w:cs="Times New Roman"/>
          <w:sz w:val="28"/>
          <w:szCs w:val="28"/>
        </w:rPr>
        <w:t xml:space="preserve"> Ставропольского края</w:t>
      </w:r>
      <w:r w:rsidRPr="009E3889">
        <w:rPr>
          <w:rFonts w:ascii="Times New Roman" w:hAnsi="Times New Roman" w:cs="Times New Roman"/>
          <w:sz w:val="28"/>
          <w:szCs w:val="28"/>
        </w:rPr>
        <w:t>.</w:t>
      </w:r>
    </w:p>
    <w:p w:rsidR="00EB3521" w:rsidRPr="00C84077" w:rsidRDefault="00890EFB" w:rsidP="00EB3521">
      <w:pPr>
        <w:tabs>
          <w:tab w:val="left" w:pos="567"/>
        </w:tabs>
        <w:snapToGrid w:val="0"/>
        <w:spacing w:after="0" w:line="240" w:lineRule="auto"/>
        <w:ind w:firstLine="709"/>
        <w:jc w:val="both"/>
        <w:outlineLvl w:val="2"/>
        <w:rPr>
          <w:rFonts w:ascii="Times New Roman" w:eastAsia="Calibri" w:hAnsi="Times New Roman" w:cs="Times New Roman"/>
          <w:bCs/>
          <w:sz w:val="28"/>
          <w:szCs w:val="28"/>
          <w:lang w:eastAsia="en-US"/>
        </w:rPr>
      </w:pPr>
      <w:r w:rsidRPr="00C84077">
        <w:rPr>
          <w:rFonts w:ascii="Times New Roman" w:eastAsia="Times New Roman" w:hAnsi="Times New Roman" w:cs="Times New Roman"/>
          <w:sz w:val="28"/>
          <w:szCs w:val="28"/>
        </w:rPr>
        <w:t>В установленные сроки на представление получен ответ об устранении имеющихся нарушений</w:t>
      </w:r>
      <w:r w:rsidR="00EB3521" w:rsidRPr="00C84077">
        <w:rPr>
          <w:rFonts w:ascii="Times New Roman" w:eastAsia="Calibri" w:hAnsi="Times New Roman" w:cs="Times New Roman"/>
          <w:bCs/>
          <w:sz w:val="28"/>
          <w:szCs w:val="28"/>
          <w:lang w:eastAsia="en-US"/>
        </w:rPr>
        <w:t xml:space="preserve"> (</w:t>
      </w:r>
      <w:r w:rsidR="00B372E5" w:rsidRPr="00C84077">
        <w:rPr>
          <w:rFonts w:ascii="Times New Roman" w:eastAsia="Calibri" w:hAnsi="Times New Roman" w:cs="Times New Roman"/>
          <w:bCs/>
          <w:sz w:val="28"/>
          <w:szCs w:val="28"/>
          <w:lang w:eastAsia="en-US"/>
        </w:rPr>
        <w:t>устранении имеющихся нарушений остается на контроле КСК ГМР СК</w:t>
      </w:r>
      <w:r w:rsidR="00EB3521" w:rsidRPr="00C84077">
        <w:rPr>
          <w:rFonts w:ascii="Times New Roman" w:eastAsia="Calibri" w:hAnsi="Times New Roman" w:cs="Times New Roman"/>
          <w:bCs/>
          <w:sz w:val="28"/>
          <w:szCs w:val="28"/>
          <w:lang w:eastAsia="en-US"/>
        </w:rPr>
        <w:t xml:space="preserve">). </w:t>
      </w:r>
    </w:p>
    <w:p w:rsidR="009A4442" w:rsidRPr="00C84077" w:rsidRDefault="009A4442" w:rsidP="00011C3C">
      <w:pPr>
        <w:spacing w:after="0" w:line="240" w:lineRule="auto"/>
        <w:jc w:val="both"/>
        <w:rPr>
          <w:rFonts w:ascii="Times New Roman" w:hAnsi="Times New Roman" w:cs="Times New Roman"/>
          <w:b/>
          <w:sz w:val="28"/>
          <w:szCs w:val="28"/>
        </w:rPr>
      </w:pPr>
    </w:p>
    <w:p w:rsidR="009A4442" w:rsidRPr="00C84077" w:rsidRDefault="008B0841" w:rsidP="002B3FFE">
      <w:pPr>
        <w:widowControl w:val="0"/>
        <w:tabs>
          <w:tab w:val="left" w:pos="709"/>
        </w:tabs>
        <w:spacing w:after="0" w:line="240" w:lineRule="auto"/>
        <w:jc w:val="both"/>
        <w:rPr>
          <w:rFonts w:ascii="Times New Roman" w:eastAsia="Times New Roman" w:hAnsi="Times New Roman" w:cs="Times New Roman"/>
          <w:b/>
          <w:i/>
          <w:sz w:val="28"/>
          <w:szCs w:val="28"/>
        </w:rPr>
      </w:pPr>
      <w:r w:rsidRPr="00C84077">
        <w:rPr>
          <w:rFonts w:ascii="Times New Roman" w:hAnsi="Times New Roman" w:cs="Times New Roman"/>
          <w:b/>
          <w:sz w:val="28"/>
          <w:szCs w:val="28"/>
        </w:rPr>
        <w:tab/>
      </w:r>
      <w:r w:rsidR="009A4442" w:rsidRPr="00C84077">
        <w:rPr>
          <w:rFonts w:ascii="Times New Roman" w:hAnsi="Times New Roman" w:cs="Times New Roman"/>
          <w:b/>
          <w:i/>
          <w:sz w:val="28"/>
          <w:szCs w:val="28"/>
        </w:rPr>
        <w:t xml:space="preserve">3. </w:t>
      </w:r>
      <w:r w:rsidR="00177192" w:rsidRPr="00177192">
        <w:rPr>
          <w:rFonts w:ascii="Times New Roman" w:eastAsia="Times New Roman" w:hAnsi="Times New Roman" w:cs="Times New Roman"/>
          <w:b/>
          <w:i/>
          <w:sz w:val="28"/>
          <w:szCs w:val="28"/>
        </w:rPr>
        <w:t>Проверка законности, результативности (эффективности и экономности) использования средств бюджета администрацией села Тугулук Грачевского района Ставропольского края за 2018 год и 9 месяцев 2019 года, соблюдения бюджетного законодательства, в части  формирования и исполнения бюджета поселения, с элементами аудита в сфере закупок товаров, работ, услуг</w:t>
      </w:r>
      <w:r w:rsidR="00177192">
        <w:rPr>
          <w:rFonts w:ascii="Times New Roman" w:eastAsia="Times New Roman" w:hAnsi="Times New Roman" w:cs="Times New Roman"/>
          <w:b/>
          <w:i/>
          <w:sz w:val="28"/>
          <w:szCs w:val="28"/>
        </w:rPr>
        <w:t>.</w:t>
      </w:r>
    </w:p>
    <w:p w:rsidR="009A4442" w:rsidRPr="00C84077" w:rsidRDefault="009A4442" w:rsidP="00011C3C">
      <w:pPr>
        <w:spacing w:after="0" w:line="240" w:lineRule="auto"/>
        <w:jc w:val="both"/>
        <w:rPr>
          <w:rFonts w:ascii="Times New Roman" w:hAnsi="Times New Roman" w:cs="Times New Roman"/>
          <w:b/>
          <w:sz w:val="28"/>
          <w:szCs w:val="28"/>
        </w:rPr>
      </w:pPr>
    </w:p>
    <w:p w:rsidR="009D3709" w:rsidRPr="00FB3943" w:rsidRDefault="00E10DC1" w:rsidP="00E10DC1">
      <w:pPr>
        <w:tabs>
          <w:tab w:val="left" w:pos="-411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sidR="009D3709" w:rsidRPr="00FB3943">
        <w:rPr>
          <w:rFonts w:ascii="Times New Roman" w:eastAsia="Times New Roman" w:hAnsi="Times New Roman" w:cs="Times New Roman"/>
          <w:sz w:val="28"/>
          <w:szCs w:val="28"/>
        </w:rPr>
        <w:t xml:space="preserve">Объем проверенных средств составил  </w:t>
      </w:r>
      <w:r w:rsidR="00B90798" w:rsidRPr="00B90798">
        <w:rPr>
          <w:rFonts w:ascii="Times New Roman" w:eastAsia="Times New Roman" w:hAnsi="Times New Roman" w:cs="Times New Roman"/>
          <w:sz w:val="28"/>
          <w:szCs w:val="28"/>
        </w:rPr>
        <w:t>16 552,72</w:t>
      </w:r>
      <w:r w:rsidR="009F5CC7" w:rsidRPr="00FB3943">
        <w:rPr>
          <w:rFonts w:ascii="Times New Roman" w:eastAsia="Times New Roman" w:hAnsi="Times New Roman" w:cs="Times New Roman"/>
          <w:sz w:val="28"/>
          <w:szCs w:val="28"/>
        </w:rPr>
        <w:t xml:space="preserve"> </w:t>
      </w:r>
      <w:r w:rsidR="009D3709" w:rsidRPr="00FB3943">
        <w:rPr>
          <w:rFonts w:ascii="Times New Roman" w:eastAsia="Times New Roman" w:hAnsi="Times New Roman" w:cs="Times New Roman"/>
          <w:sz w:val="28"/>
          <w:szCs w:val="28"/>
        </w:rPr>
        <w:t xml:space="preserve"> тыс. рублей.</w:t>
      </w:r>
    </w:p>
    <w:p w:rsidR="00530356" w:rsidRPr="00C84077" w:rsidRDefault="00E10DC1" w:rsidP="00E10DC1">
      <w:pPr>
        <w:tabs>
          <w:tab w:val="left" w:pos="-39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55132" w:rsidRPr="00C84077">
        <w:rPr>
          <w:rFonts w:ascii="Times New Roman" w:eastAsia="Times New Roman" w:hAnsi="Times New Roman" w:cs="Times New Roman"/>
          <w:sz w:val="28"/>
          <w:szCs w:val="28"/>
        </w:rPr>
        <w:t>В ходе проверки были выявлены нарушения бюджетного и трудового законодательства, федерального з</w:t>
      </w:r>
      <w:r>
        <w:rPr>
          <w:rFonts w:ascii="Times New Roman" w:eastAsia="Times New Roman" w:hAnsi="Times New Roman" w:cs="Times New Roman"/>
          <w:sz w:val="28"/>
          <w:szCs w:val="28"/>
        </w:rPr>
        <w:t xml:space="preserve">акона от 16.12.2011 </w:t>
      </w:r>
      <w:r w:rsidR="001771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402-ФЗ "О </w:t>
      </w:r>
      <w:r w:rsidR="00E55132" w:rsidRPr="00C84077">
        <w:rPr>
          <w:rFonts w:ascii="Times New Roman" w:eastAsia="Times New Roman" w:hAnsi="Times New Roman" w:cs="Times New Roman"/>
          <w:sz w:val="28"/>
          <w:szCs w:val="28"/>
        </w:rPr>
        <w:t>бухгалтерском учете", Инструкции № 157н, Указаний № 52н,  других нормативно-правовых актов РФ.</w:t>
      </w:r>
    </w:p>
    <w:p w:rsidR="00E55132" w:rsidRPr="00C84077" w:rsidRDefault="00E55132" w:rsidP="00011C3C">
      <w:pPr>
        <w:tabs>
          <w:tab w:val="left" w:pos="851"/>
          <w:tab w:val="left" w:pos="993"/>
        </w:tabs>
        <w:spacing w:after="0" w:line="240" w:lineRule="auto"/>
        <w:jc w:val="both"/>
        <w:rPr>
          <w:rFonts w:ascii="Times New Roman" w:eastAsia="Times New Roman" w:hAnsi="Times New Roman" w:cs="Times New Roman"/>
          <w:sz w:val="28"/>
          <w:szCs w:val="28"/>
        </w:rPr>
      </w:pPr>
    </w:p>
    <w:p w:rsidR="009D3709" w:rsidRDefault="00F62DCC" w:rsidP="00E10DC1">
      <w:pPr>
        <w:tabs>
          <w:tab w:val="left" w:pos="-3828"/>
        </w:tabs>
        <w:spacing w:after="0" w:line="240" w:lineRule="auto"/>
        <w:ind w:firstLine="360"/>
        <w:jc w:val="both"/>
        <w:rPr>
          <w:rFonts w:ascii="Times New Roman" w:eastAsia="Times New Roman" w:hAnsi="Times New Roman" w:cs="Times New Roman"/>
          <w:sz w:val="28"/>
          <w:szCs w:val="28"/>
        </w:rPr>
      </w:pPr>
      <w:r w:rsidRPr="00C84077">
        <w:rPr>
          <w:rFonts w:ascii="Times New Roman" w:eastAsia="Times New Roman" w:hAnsi="Times New Roman" w:cs="Times New Roman"/>
          <w:sz w:val="28"/>
          <w:szCs w:val="28"/>
        </w:rPr>
        <w:tab/>
      </w:r>
      <w:r w:rsidR="009D3709" w:rsidRPr="00C84077">
        <w:rPr>
          <w:rFonts w:ascii="Times New Roman" w:eastAsia="Times New Roman" w:hAnsi="Times New Roman" w:cs="Times New Roman"/>
          <w:sz w:val="28"/>
          <w:szCs w:val="28"/>
        </w:rPr>
        <w:t xml:space="preserve">Всего в ходе проверки выявлено нарушений финансовой дисциплины на сумму </w:t>
      </w:r>
      <w:r w:rsidR="007D4CA5">
        <w:rPr>
          <w:rFonts w:ascii="Times New Roman" w:eastAsia="Times New Roman" w:hAnsi="Times New Roman" w:cs="Times New Roman"/>
          <w:sz w:val="28"/>
          <w:szCs w:val="28"/>
        </w:rPr>
        <w:t>933,01</w:t>
      </w:r>
      <w:r w:rsidRPr="00C84077">
        <w:rPr>
          <w:rFonts w:ascii="Times New Roman" w:eastAsia="Times New Roman" w:hAnsi="Times New Roman" w:cs="Times New Roman"/>
          <w:sz w:val="28"/>
          <w:szCs w:val="28"/>
        </w:rPr>
        <w:t xml:space="preserve"> </w:t>
      </w:r>
      <w:r w:rsidR="00147B88" w:rsidRPr="00C84077">
        <w:rPr>
          <w:rFonts w:ascii="Times New Roman" w:eastAsia="Times New Roman" w:hAnsi="Times New Roman" w:cs="Times New Roman"/>
          <w:sz w:val="28"/>
          <w:szCs w:val="28"/>
        </w:rPr>
        <w:t>тыс.</w:t>
      </w:r>
      <w:r w:rsidR="008B0841" w:rsidRPr="00C84077">
        <w:rPr>
          <w:rFonts w:ascii="Times New Roman" w:eastAsia="Times New Roman" w:hAnsi="Times New Roman" w:cs="Times New Roman"/>
          <w:sz w:val="28"/>
          <w:szCs w:val="28"/>
        </w:rPr>
        <w:t> </w:t>
      </w:r>
      <w:r w:rsidR="009D3709" w:rsidRPr="00C84077">
        <w:rPr>
          <w:rFonts w:ascii="Times New Roman" w:eastAsia="Times New Roman" w:hAnsi="Times New Roman" w:cs="Times New Roman"/>
          <w:sz w:val="28"/>
          <w:szCs w:val="28"/>
        </w:rPr>
        <w:t>рублей, в том числе:</w:t>
      </w:r>
    </w:p>
    <w:p w:rsidR="00445D33" w:rsidRDefault="00445D33" w:rsidP="00E10DC1">
      <w:pPr>
        <w:tabs>
          <w:tab w:val="left" w:pos="-3828"/>
        </w:tabs>
        <w:spacing w:after="0" w:line="240" w:lineRule="auto"/>
        <w:ind w:firstLine="360"/>
        <w:jc w:val="both"/>
        <w:rPr>
          <w:rFonts w:ascii="Times New Roman" w:eastAsia="Times New Roman" w:hAnsi="Times New Roman" w:cs="Times New Roman"/>
          <w:sz w:val="28"/>
          <w:szCs w:val="28"/>
        </w:rPr>
      </w:pPr>
    </w:p>
    <w:p w:rsidR="00445D33" w:rsidRDefault="00445D33" w:rsidP="00445D33">
      <w:pPr>
        <w:tabs>
          <w:tab w:val="left" w:pos="-3828"/>
        </w:tabs>
        <w:spacing w:after="0" w:line="240" w:lineRule="auto"/>
        <w:ind w:firstLine="709"/>
        <w:jc w:val="both"/>
        <w:rPr>
          <w:rFonts w:ascii="Times New Roman" w:eastAsia="Times New Roman" w:hAnsi="Times New Roman" w:cs="Times New Roman"/>
          <w:i/>
          <w:sz w:val="28"/>
          <w:szCs w:val="28"/>
        </w:rPr>
      </w:pPr>
      <w:r w:rsidRPr="00445D33">
        <w:rPr>
          <w:rFonts w:ascii="Times New Roman" w:eastAsia="Times New Roman" w:hAnsi="Times New Roman" w:cs="Times New Roman"/>
          <w:i/>
          <w:sz w:val="28"/>
          <w:szCs w:val="28"/>
        </w:rPr>
        <w:t xml:space="preserve">- Нарушения ведения бухгалтерского учета, составления и представления бухгалтерской (финансовой) отчетности </w:t>
      </w:r>
      <w:r w:rsidR="007D4CA5">
        <w:rPr>
          <w:rFonts w:ascii="Times New Roman" w:eastAsia="Times New Roman" w:hAnsi="Times New Roman" w:cs="Times New Roman"/>
          <w:i/>
          <w:sz w:val="28"/>
          <w:szCs w:val="28"/>
        </w:rPr>
        <w:t>–</w:t>
      </w:r>
      <w:r w:rsidRPr="00445D33">
        <w:rPr>
          <w:rFonts w:ascii="Times New Roman" w:eastAsia="Times New Roman" w:hAnsi="Times New Roman" w:cs="Times New Roman"/>
          <w:i/>
          <w:sz w:val="28"/>
          <w:szCs w:val="28"/>
        </w:rPr>
        <w:t xml:space="preserve"> </w:t>
      </w:r>
      <w:r w:rsidR="007D4CA5">
        <w:rPr>
          <w:rFonts w:ascii="Times New Roman" w:eastAsia="Times New Roman" w:hAnsi="Times New Roman" w:cs="Times New Roman"/>
          <w:i/>
          <w:sz w:val="28"/>
          <w:szCs w:val="28"/>
        </w:rPr>
        <w:t>556,52</w:t>
      </w:r>
      <w:r w:rsidRPr="00445D33">
        <w:rPr>
          <w:rFonts w:ascii="Times New Roman" w:eastAsia="Times New Roman" w:hAnsi="Times New Roman" w:cs="Times New Roman"/>
          <w:i/>
          <w:sz w:val="28"/>
          <w:szCs w:val="28"/>
        </w:rPr>
        <w:t xml:space="preserve"> тыс. рублей:</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sidRPr="00445D33">
        <w:rPr>
          <w:rFonts w:ascii="Times New Roman" w:eastAsia="Times New Roman" w:hAnsi="Times New Roman" w:cs="Times New Roman"/>
          <w:sz w:val="28"/>
          <w:szCs w:val="28"/>
        </w:rPr>
        <w:t>В ходе контрольного мероприятия установлено, что Учетная политика Учреждения не в полной мере соответствует требованиям законодательства и требует серьезной доработки.</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порядка ведения кассовых операций, установленных Указанием ЦБ РФ № 3210-У установлены случаи отсутствия оттиска штампа «Получено», а также оттиска «Оплачено» в пяти кассовых ордерах.</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sidRPr="00445D33">
        <w:rPr>
          <w:rFonts w:ascii="Times New Roman" w:eastAsia="Times New Roman" w:hAnsi="Times New Roman" w:cs="Times New Roman"/>
          <w:sz w:val="28"/>
          <w:szCs w:val="28"/>
        </w:rPr>
        <w:lastRenderedPageBreak/>
        <w:t>При проверке операций по движению безналичных денежных средств установлены случаи оплаты Администрацией поселения за счет бюджетных средств судебных расходов, пеней и штрафов на общую сумму 263,79 рублей, что является нарушением принципа результативности и эффективности использования бюджетных средств, установленного ст.34 БК РФ. Данный факт расценивается как неэффективное использование бюджетных средств</w:t>
      </w:r>
      <w:r>
        <w:rPr>
          <w:rFonts w:ascii="Times New Roman" w:eastAsia="Times New Roman" w:hAnsi="Times New Roman" w:cs="Times New Roman"/>
          <w:sz w:val="28"/>
          <w:szCs w:val="28"/>
        </w:rPr>
        <w:t>.</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proofErr w:type="gramStart"/>
      <w:r w:rsidRPr="00445D33">
        <w:rPr>
          <w:rFonts w:ascii="Times New Roman" w:eastAsia="Times New Roman" w:hAnsi="Times New Roman" w:cs="Times New Roman"/>
          <w:sz w:val="28"/>
          <w:szCs w:val="28"/>
        </w:rPr>
        <w:t>В нарушение ч.1 ст.10 Закона №402-ФЗ, п.29 ФСБУ «Концептуальные основы бухгалтерского учета и отчетности организаций государственного сектора» №256н, п.3,11 Инструкции № 157н допущено несвоевременное отражение хозяйственных операций (нарушение хронологического порядка составило от  1 до 2 месяцев) в регистре бухгалтерского учета Журнал операций №4, не приведших к недостоверности бухгалтерской отчетности.</w:t>
      </w:r>
      <w:proofErr w:type="gramEnd"/>
      <w:r w:rsidRPr="00445D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45D33">
        <w:rPr>
          <w:rFonts w:ascii="Times New Roman" w:eastAsia="Times New Roman" w:hAnsi="Times New Roman" w:cs="Times New Roman"/>
          <w:sz w:val="28"/>
          <w:szCs w:val="28"/>
        </w:rPr>
        <w:t>Сумма нарушений – 31 763,18 рублей</w:t>
      </w:r>
      <w:r>
        <w:rPr>
          <w:rFonts w:ascii="Times New Roman" w:eastAsia="Times New Roman" w:hAnsi="Times New Roman" w:cs="Times New Roman"/>
          <w:sz w:val="28"/>
          <w:szCs w:val="28"/>
        </w:rPr>
        <w:t>).</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sidRPr="00445D33">
        <w:rPr>
          <w:rFonts w:ascii="Times New Roman" w:eastAsia="Times New Roman" w:hAnsi="Times New Roman" w:cs="Times New Roman"/>
          <w:sz w:val="28"/>
          <w:szCs w:val="28"/>
        </w:rPr>
        <w:t xml:space="preserve">Учреждением допускается нарушение сроков оплаты договоров. </w:t>
      </w:r>
      <w:r>
        <w:rPr>
          <w:rFonts w:ascii="Times New Roman" w:eastAsia="Times New Roman" w:hAnsi="Times New Roman" w:cs="Times New Roman"/>
          <w:sz w:val="28"/>
          <w:szCs w:val="28"/>
        </w:rPr>
        <w:t>(</w:t>
      </w:r>
      <w:r w:rsidRPr="00445D33">
        <w:rPr>
          <w:rFonts w:ascii="Times New Roman" w:eastAsia="Times New Roman" w:hAnsi="Times New Roman" w:cs="Times New Roman"/>
          <w:sz w:val="28"/>
          <w:szCs w:val="28"/>
        </w:rPr>
        <w:t>Сумма нарушений  составила 524 493,32 рублей</w:t>
      </w:r>
      <w:r>
        <w:rPr>
          <w:rFonts w:ascii="Times New Roman" w:eastAsia="Times New Roman" w:hAnsi="Times New Roman" w:cs="Times New Roman"/>
          <w:sz w:val="28"/>
          <w:szCs w:val="28"/>
        </w:rPr>
        <w:t>).</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п. 6, 7 Инструкции № 157н, ст. 9 Закона № 402-ФЗ, при отражении операций по начислению заработной платы первичные учетные документы не в полной мере соответствуют требованиям к составлению и оформлению первичных учетных документов, утвержденных приказом Минфина России от 30.03.</w:t>
      </w:r>
      <w:r w:rsidRPr="00445D33">
        <w:rPr>
          <w:rFonts w:ascii="Times New Roman" w:eastAsia="Times New Roman" w:hAnsi="Times New Roman" w:cs="Times New Roman"/>
          <w:sz w:val="28"/>
          <w:szCs w:val="28"/>
        </w:rPr>
        <w:t>15 № 52н.</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sidRPr="00445D33">
        <w:rPr>
          <w:rFonts w:ascii="Times New Roman" w:eastAsia="Times New Roman" w:hAnsi="Times New Roman" w:cs="Times New Roman"/>
          <w:sz w:val="28"/>
          <w:szCs w:val="28"/>
        </w:rPr>
        <w:t>Инвентарные карточки заполнены с нарушением требований приказа Минфина России от 30.03.15 № 52н.</w:t>
      </w:r>
    </w:p>
    <w:p w:rsidR="00445D33" w:rsidRDefault="00445D33" w:rsidP="00445D33">
      <w:pPr>
        <w:tabs>
          <w:tab w:val="left" w:pos="-3828"/>
        </w:tabs>
        <w:spacing w:after="0" w:line="240" w:lineRule="auto"/>
        <w:ind w:firstLine="709"/>
        <w:jc w:val="both"/>
        <w:rPr>
          <w:rFonts w:ascii="Times New Roman" w:eastAsia="Times New Roman" w:hAnsi="Times New Roman" w:cs="Times New Roman"/>
          <w:sz w:val="28"/>
          <w:szCs w:val="28"/>
        </w:rPr>
      </w:pPr>
      <w:r w:rsidRPr="00445D33">
        <w:rPr>
          <w:rFonts w:ascii="Times New Roman" w:eastAsia="Times New Roman" w:hAnsi="Times New Roman" w:cs="Times New Roman"/>
          <w:sz w:val="28"/>
          <w:szCs w:val="28"/>
        </w:rPr>
        <w:t>В нарушении п.11,54 Инструкции № 157н к Журналу операций №7 не приложена Оборотная ведомость по нефинансовым активам (ф. 0504035)</w:t>
      </w:r>
      <w:r w:rsidR="0087531D">
        <w:rPr>
          <w:rFonts w:ascii="Times New Roman" w:eastAsia="Times New Roman" w:hAnsi="Times New Roman" w:cs="Times New Roman"/>
          <w:sz w:val="28"/>
          <w:szCs w:val="28"/>
        </w:rPr>
        <w:t>.</w:t>
      </w:r>
    </w:p>
    <w:p w:rsidR="0087531D" w:rsidRDefault="0049296A" w:rsidP="00445D33">
      <w:pPr>
        <w:tabs>
          <w:tab w:val="left" w:pos="-382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проверки правильности списания материальных запасов установлено, что в актах на списание материальных запасов (ф. 0504230) в поле «Отметка бухгалтерии» отсутствует печать администрации поселения, в нарушение требования приказа Минфина России от </w:t>
      </w:r>
      <w:r w:rsidRPr="0049296A">
        <w:rPr>
          <w:rFonts w:ascii="Times New Roman" w:eastAsia="Times New Roman" w:hAnsi="Times New Roman" w:cs="Times New Roman"/>
          <w:sz w:val="28"/>
          <w:szCs w:val="28"/>
        </w:rPr>
        <w:t xml:space="preserve">03.03.15 № 52н </w:t>
      </w:r>
      <w:r>
        <w:rPr>
          <w:rFonts w:ascii="Times New Roman" w:eastAsia="Times New Roman" w:hAnsi="Times New Roman" w:cs="Times New Roman"/>
          <w:sz w:val="28"/>
          <w:szCs w:val="28"/>
        </w:rPr>
        <w:t xml:space="preserve">при списании материальных запасов применяется ведомость выдачи материальных ценностей на нужды учреждения (ф. 0504210) не унифицированной формы, в нарушение п. 3.4.2 Учетной политики списание материальных запасов </w:t>
      </w:r>
      <w:r w:rsidR="009E2722">
        <w:rPr>
          <w:rFonts w:ascii="Times New Roman" w:eastAsia="Times New Roman" w:hAnsi="Times New Roman" w:cs="Times New Roman"/>
          <w:sz w:val="28"/>
          <w:szCs w:val="28"/>
        </w:rPr>
        <w:t>осуществлялось</w:t>
      </w:r>
      <w:r>
        <w:rPr>
          <w:rFonts w:ascii="Times New Roman" w:eastAsia="Times New Roman" w:hAnsi="Times New Roman" w:cs="Times New Roman"/>
          <w:sz w:val="28"/>
          <w:szCs w:val="28"/>
        </w:rPr>
        <w:t xml:space="preserve"> не по средней фактической стоимости, а по фактическим ценам приобретения.</w:t>
      </w:r>
    </w:p>
    <w:p w:rsidR="009E2722" w:rsidRDefault="009E2722" w:rsidP="00445D33">
      <w:pPr>
        <w:tabs>
          <w:tab w:val="left" w:pos="-3828"/>
        </w:tabs>
        <w:spacing w:after="0" w:line="240" w:lineRule="auto"/>
        <w:ind w:firstLine="709"/>
        <w:jc w:val="both"/>
        <w:rPr>
          <w:rFonts w:ascii="Times New Roman" w:eastAsia="Times New Roman" w:hAnsi="Times New Roman" w:cs="Times New Roman"/>
          <w:sz w:val="28"/>
          <w:szCs w:val="28"/>
        </w:rPr>
      </w:pPr>
    </w:p>
    <w:p w:rsidR="009E2722" w:rsidRDefault="009E2722" w:rsidP="00445D33">
      <w:pPr>
        <w:tabs>
          <w:tab w:val="left" w:pos="-3828"/>
        </w:tabs>
        <w:spacing w:after="0" w:line="240" w:lineRule="auto"/>
        <w:ind w:firstLine="709"/>
        <w:jc w:val="both"/>
        <w:rPr>
          <w:rFonts w:ascii="Times New Roman" w:eastAsia="Times New Roman" w:hAnsi="Times New Roman" w:cs="Times New Roman"/>
          <w:i/>
          <w:sz w:val="28"/>
          <w:szCs w:val="28"/>
        </w:rPr>
      </w:pPr>
      <w:r w:rsidRPr="009E2722">
        <w:rPr>
          <w:rFonts w:ascii="Times New Roman" w:eastAsia="Times New Roman" w:hAnsi="Times New Roman" w:cs="Times New Roman"/>
          <w:i/>
          <w:sz w:val="28"/>
          <w:szCs w:val="28"/>
        </w:rPr>
        <w:t xml:space="preserve">- Нарушения в сфере управления и распоряжения государственной (муниципальной) собственностью </w:t>
      </w:r>
      <w:r w:rsidR="007D4CA5">
        <w:rPr>
          <w:rFonts w:ascii="Times New Roman" w:eastAsia="Times New Roman" w:hAnsi="Times New Roman" w:cs="Times New Roman"/>
          <w:i/>
          <w:sz w:val="28"/>
          <w:szCs w:val="28"/>
        </w:rPr>
        <w:t>–</w:t>
      </w:r>
      <w:r w:rsidRPr="009E2722">
        <w:rPr>
          <w:rFonts w:ascii="Times New Roman" w:eastAsia="Times New Roman" w:hAnsi="Times New Roman" w:cs="Times New Roman"/>
          <w:i/>
          <w:sz w:val="28"/>
          <w:szCs w:val="28"/>
        </w:rPr>
        <w:t xml:space="preserve"> </w:t>
      </w:r>
      <w:r w:rsidR="007D4CA5">
        <w:rPr>
          <w:rFonts w:ascii="Times New Roman" w:eastAsia="Times New Roman" w:hAnsi="Times New Roman" w:cs="Times New Roman"/>
          <w:i/>
          <w:sz w:val="28"/>
          <w:szCs w:val="28"/>
        </w:rPr>
        <w:t>0,00</w:t>
      </w:r>
      <w:r w:rsidRPr="009E2722">
        <w:rPr>
          <w:rFonts w:ascii="Times New Roman" w:eastAsia="Times New Roman" w:hAnsi="Times New Roman" w:cs="Times New Roman"/>
          <w:i/>
          <w:sz w:val="28"/>
          <w:szCs w:val="28"/>
        </w:rPr>
        <w:t xml:space="preserve"> тыс. рублей:</w:t>
      </w:r>
    </w:p>
    <w:p w:rsidR="009E2722" w:rsidRDefault="002D3353" w:rsidP="00445D33">
      <w:pPr>
        <w:tabs>
          <w:tab w:val="left" w:pos="-382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Установлены случаи несвоевременного внесения арендаторами арендной платы. Нарушение срока составило от 11 до 181 календарных дней.</w:t>
      </w:r>
    </w:p>
    <w:p w:rsidR="002D3353" w:rsidRDefault="002D3353" w:rsidP="00445D33">
      <w:pPr>
        <w:tabs>
          <w:tab w:val="left" w:pos="-3828"/>
        </w:tabs>
        <w:spacing w:after="0" w:line="240" w:lineRule="auto"/>
        <w:ind w:firstLine="709"/>
        <w:jc w:val="both"/>
        <w:rPr>
          <w:rFonts w:ascii="Times New Roman" w:eastAsia="Times New Roman" w:hAnsi="Times New Roman" w:cs="Times New Roman"/>
          <w:sz w:val="28"/>
          <w:szCs w:val="28"/>
        </w:rPr>
      </w:pPr>
    </w:p>
    <w:p w:rsidR="002D3353" w:rsidRDefault="002D3353" w:rsidP="002D3353">
      <w:pPr>
        <w:tabs>
          <w:tab w:val="left" w:pos="-14601"/>
        </w:tabs>
        <w:spacing w:after="0" w:line="240" w:lineRule="auto"/>
        <w:ind w:firstLine="709"/>
        <w:jc w:val="both"/>
        <w:rPr>
          <w:rFonts w:ascii="Times New Roman" w:eastAsia="Times New Roman" w:hAnsi="Times New Roman" w:cs="Times New Roman"/>
          <w:i/>
          <w:sz w:val="28"/>
          <w:szCs w:val="28"/>
        </w:rPr>
      </w:pPr>
      <w:r w:rsidRPr="003F0F12">
        <w:rPr>
          <w:rFonts w:ascii="Times New Roman" w:eastAsia="Times New Roman" w:hAnsi="Times New Roman" w:cs="Times New Roman"/>
          <w:i/>
          <w:sz w:val="28"/>
          <w:szCs w:val="28"/>
        </w:rPr>
        <w:t xml:space="preserve">- Нарушения при осуществлении государственных (муниципальных) закупок и закупок отдельными видами юридических лиц </w:t>
      </w:r>
      <w:r w:rsidR="007D4CA5">
        <w:rPr>
          <w:rFonts w:ascii="Times New Roman" w:eastAsia="Times New Roman" w:hAnsi="Times New Roman" w:cs="Times New Roman"/>
          <w:i/>
          <w:sz w:val="28"/>
          <w:szCs w:val="28"/>
        </w:rPr>
        <w:t>–</w:t>
      </w:r>
      <w:r w:rsidRPr="003F0F12">
        <w:rPr>
          <w:rFonts w:ascii="Times New Roman" w:eastAsia="Times New Roman" w:hAnsi="Times New Roman" w:cs="Times New Roman"/>
          <w:i/>
          <w:sz w:val="28"/>
          <w:szCs w:val="28"/>
        </w:rPr>
        <w:t xml:space="preserve"> </w:t>
      </w:r>
      <w:r w:rsidR="007D4CA5">
        <w:rPr>
          <w:rFonts w:ascii="Times New Roman" w:eastAsia="Times New Roman" w:hAnsi="Times New Roman" w:cs="Times New Roman"/>
          <w:i/>
          <w:sz w:val="28"/>
          <w:szCs w:val="28"/>
        </w:rPr>
        <w:t>376,49</w:t>
      </w:r>
      <w:r w:rsidRPr="003F0F12">
        <w:rPr>
          <w:rFonts w:ascii="Times New Roman" w:eastAsia="Times New Roman" w:hAnsi="Times New Roman" w:cs="Times New Roman"/>
          <w:i/>
          <w:sz w:val="28"/>
          <w:szCs w:val="28"/>
        </w:rPr>
        <w:t xml:space="preserve"> тыс. рублей:</w:t>
      </w:r>
    </w:p>
    <w:p w:rsidR="002D3353" w:rsidRPr="002D3353" w:rsidRDefault="002D3353" w:rsidP="002D3353">
      <w:pPr>
        <w:tabs>
          <w:tab w:val="left" w:pos="-3828"/>
        </w:tabs>
        <w:spacing w:after="0" w:line="240" w:lineRule="auto"/>
        <w:ind w:firstLine="709"/>
        <w:jc w:val="both"/>
        <w:rPr>
          <w:rFonts w:ascii="Times New Roman" w:eastAsia="Times New Roman" w:hAnsi="Times New Roman" w:cs="Times New Roman"/>
          <w:sz w:val="28"/>
          <w:szCs w:val="28"/>
        </w:rPr>
      </w:pPr>
      <w:proofErr w:type="gramStart"/>
      <w:r w:rsidRPr="002D3353">
        <w:rPr>
          <w:rFonts w:ascii="Times New Roman" w:eastAsia="Times New Roman" w:hAnsi="Times New Roman" w:cs="Times New Roman"/>
          <w:sz w:val="28"/>
          <w:szCs w:val="28"/>
        </w:rPr>
        <w:t xml:space="preserve">В нарушение ч. 4 ст. 17 Закона № 44-ФЗ план закупок на 2018 финансовый год и на плановый период 2020 и 2021 годов и  план закупок на 2019 финансовый год и на плановый период 2021 и 2022 годов сформированы </w:t>
      </w:r>
      <w:r w:rsidRPr="002D3353">
        <w:rPr>
          <w:rFonts w:ascii="Times New Roman" w:eastAsia="Times New Roman" w:hAnsi="Times New Roman" w:cs="Times New Roman"/>
          <w:sz w:val="28"/>
          <w:szCs w:val="28"/>
        </w:rPr>
        <w:lastRenderedPageBreak/>
        <w:t>только на 2018 и 2019 годы соответственно, т.е. срок действия планов закупок не соответствует сроку действия решений о местном бюджете на</w:t>
      </w:r>
      <w:proofErr w:type="gramEnd"/>
      <w:r w:rsidRPr="002D3353">
        <w:rPr>
          <w:rFonts w:ascii="Times New Roman" w:eastAsia="Times New Roman" w:hAnsi="Times New Roman" w:cs="Times New Roman"/>
          <w:sz w:val="28"/>
          <w:szCs w:val="28"/>
        </w:rPr>
        <w:t xml:space="preserve"> 2018 год и плановый период 2019 и 2020 годов и на 2019 и плановый период 2020 и 2021</w:t>
      </w:r>
      <w:r w:rsidR="00C17CDE">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годов соответственно.</w:t>
      </w:r>
    </w:p>
    <w:p w:rsidR="002D3353" w:rsidRPr="002D3353" w:rsidRDefault="002D3353" w:rsidP="002D3353">
      <w:pPr>
        <w:tabs>
          <w:tab w:val="left" w:pos="-382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2D3353">
        <w:rPr>
          <w:rFonts w:ascii="Times New Roman" w:eastAsia="Times New Roman" w:hAnsi="Times New Roman" w:cs="Times New Roman"/>
          <w:sz w:val="28"/>
          <w:szCs w:val="28"/>
        </w:rPr>
        <w:t>становлены случаи заключения муниципальных контрактов у единственного поставщика по основаниям, предусмотренным пунктами 1,8 ч.1 ст. 93 Закона № 44-ФЗ без размещения в ЕИС извещения о заключении данных контрактов. (Всего 8 муниципальных контр</w:t>
      </w:r>
      <w:r w:rsidR="00C17CDE">
        <w:rPr>
          <w:rFonts w:ascii="Times New Roman" w:eastAsia="Times New Roman" w:hAnsi="Times New Roman" w:cs="Times New Roman"/>
          <w:sz w:val="28"/>
          <w:szCs w:val="28"/>
        </w:rPr>
        <w:t>актов на общую сумму 376 488,21 </w:t>
      </w:r>
      <w:r w:rsidRPr="002D3353">
        <w:rPr>
          <w:rFonts w:ascii="Times New Roman" w:eastAsia="Times New Roman" w:hAnsi="Times New Roman" w:cs="Times New Roman"/>
          <w:sz w:val="28"/>
          <w:szCs w:val="28"/>
        </w:rPr>
        <w:t>рублей).</w:t>
      </w:r>
    </w:p>
    <w:p w:rsidR="002D3353" w:rsidRDefault="002D3353" w:rsidP="002D3353">
      <w:pPr>
        <w:tabs>
          <w:tab w:val="left" w:pos="-3828"/>
        </w:tabs>
        <w:spacing w:after="0" w:line="240" w:lineRule="auto"/>
        <w:ind w:firstLine="709"/>
        <w:jc w:val="both"/>
        <w:rPr>
          <w:rFonts w:ascii="Times New Roman" w:eastAsia="Times New Roman" w:hAnsi="Times New Roman" w:cs="Times New Roman"/>
          <w:sz w:val="28"/>
          <w:szCs w:val="28"/>
        </w:rPr>
      </w:pPr>
      <w:r w:rsidRPr="002D3353">
        <w:rPr>
          <w:rFonts w:ascii="Times New Roman" w:eastAsia="Times New Roman" w:hAnsi="Times New Roman" w:cs="Times New Roman"/>
          <w:sz w:val="28"/>
          <w:szCs w:val="28"/>
        </w:rPr>
        <w:t>Кроме того, в нарушение ч.1, 3 ст. 103 За</w:t>
      </w:r>
      <w:r w:rsidR="00C17CDE">
        <w:rPr>
          <w:rFonts w:ascii="Times New Roman" w:eastAsia="Times New Roman" w:hAnsi="Times New Roman" w:cs="Times New Roman"/>
          <w:sz w:val="28"/>
          <w:szCs w:val="28"/>
        </w:rPr>
        <w:t>кона № 44-ФЗ, ч. 3, 12 Правил № </w:t>
      </w:r>
      <w:r w:rsidRPr="002D3353">
        <w:rPr>
          <w:rFonts w:ascii="Times New Roman" w:eastAsia="Times New Roman" w:hAnsi="Times New Roman" w:cs="Times New Roman"/>
          <w:sz w:val="28"/>
          <w:szCs w:val="28"/>
        </w:rPr>
        <w:t>1084 в реестре контрактов не размещены сведения о заключении</w:t>
      </w:r>
      <w:r>
        <w:rPr>
          <w:rFonts w:ascii="Times New Roman" w:eastAsia="Times New Roman" w:hAnsi="Times New Roman" w:cs="Times New Roman"/>
          <w:sz w:val="28"/>
          <w:szCs w:val="28"/>
        </w:rPr>
        <w:t xml:space="preserve">, а также об исполнении вышеуказанных </w:t>
      </w:r>
      <w:r w:rsidRPr="002D3353">
        <w:rPr>
          <w:rFonts w:ascii="Times New Roman" w:eastAsia="Times New Roman" w:hAnsi="Times New Roman" w:cs="Times New Roman"/>
          <w:sz w:val="28"/>
          <w:szCs w:val="28"/>
        </w:rPr>
        <w:t>муниципальных контрактов.</w:t>
      </w:r>
    </w:p>
    <w:p w:rsidR="002D3353" w:rsidRDefault="002D3353" w:rsidP="002D3353">
      <w:pPr>
        <w:tabs>
          <w:tab w:val="left" w:pos="-3828"/>
        </w:tabs>
        <w:spacing w:after="0" w:line="240" w:lineRule="auto"/>
        <w:ind w:firstLine="709"/>
        <w:jc w:val="both"/>
        <w:rPr>
          <w:rFonts w:ascii="Times New Roman" w:eastAsia="Times New Roman" w:hAnsi="Times New Roman" w:cs="Times New Roman"/>
          <w:sz w:val="28"/>
          <w:szCs w:val="28"/>
        </w:rPr>
      </w:pPr>
    </w:p>
    <w:p w:rsidR="002D3353" w:rsidRDefault="002D3353" w:rsidP="002D3353">
      <w:pPr>
        <w:tabs>
          <w:tab w:val="left" w:pos="-14459"/>
        </w:tabs>
        <w:spacing w:after="0" w:line="240" w:lineRule="auto"/>
        <w:ind w:firstLine="709"/>
        <w:jc w:val="both"/>
        <w:rPr>
          <w:rFonts w:ascii="Times New Roman" w:eastAsia="Times New Roman" w:hAnsi="Times New Roman" w:cs="Times New Roman"/>
          <w:i/>
          <w:sz w:val="28"/>
          <w:szCs w:val="28"/>
        </w:rPr>
      </w:pPr>
      <w:r w:rsidRPr="003F0F12">
        <w:rPr>
          <w:rFonts w:ascii="Times New Roman" w:eastAsia="Times New Roman" w:hAnsi="Times New Roman" w:cs="Times New Roman"/>
          <w:i/>
          <w:sz w:val="28"/>
          <w:szCs w:val="28"/>
        </w:rPr>
        <w:t xml:space="preserve">- Иные нарушения </w:t>
      </w:r>
      <w:r w:rsidR="007D4CA5">
        <w:rPr>
          <w:rFonts w:ascii="Times New Roman" w:eastAsia="Times New Roman" w:hAnsi="Times New Roman" w:cs="Times New Roman"/>
          <w:i/>
          <w:sz w:val="28"/>
          <w:szCs w:val="28"/>
        </w:rPr>
        <w:t>–</w:t>
      </w:r>
      <w:r w:rsidRPr="003F0F12">
        <w:rPr>
          <w:rFonts w:ascii="Times New Roman" w:eastAsia="Times New Roman" w:hAnsi="Times New Roman" w:cs="Times New Roman"/>
          <w:i/>
          <w:sz w:val="28"/>
          <w:szCs w:val="28"/>
        </w:rPr>
        <w:t xml:space="preserve"> </w:t>
      </w:r>
      <w:r w:rsidR="007D4CA5">
        <w:rPr>
          <w:rFonts w:ascii="Times New Roman" w:eastAsia="Times New Roman" w:hAnsi="Times New Roman" w:cs="Times New Roman"/>
          <w:i/>
          <w:sz w:val="28"/>
          <w:szCs w:val="28"/>
        </w:rPr>
        <w:t>0,00</w:t>
      </w:r>
      <w:r w:rsidRPr="003F0F12">
        <w:rPr>
          <w:rFonts w:ascii="Times New Roman" w:eastAsia="Times New Roman" w:hAnsi="Times New Roman" w:cs="Times New Roman"/>
          <w:i/>
          <w:sz w:val="28"/>
          <w:szCs w:val="28"/>
        </w:rPr>
        <w:t xml:space="preserve"> тыс. рублей:</w:t>
      </w:r>
    </w:p>
    <w:p w:rsidR="00E55132" w:rsidRPr="00AE41FE" w:rsidRDefault="002D3353" w:rsidP="002D3353">
      <w:pPr>
        <w:tabs>
          <w:tab w:val="left" w:pos="-3828"/>
        </w:tabs>
        <w:spacing w:after="0" w:line="240" w:lineRule="auto"/>
        <w:ind w:firstLine="709"/>
        <w:jc w:val="both"/>
      </w:pPr>
      <w:r w:rsidRPr="002D3353">
        <w:rPr>
          <w:rFonts w:ascii="Times New Roman" w:eastAsia="Times New Roman" w:hAnsi="Times New Roman" w:cs="Times New Roman"/>
          <w:sz w:val="28"/>
          <w:szCs w:val="28"/>
        </w:rPr>
        <w:t>В нарушении положений трудового законодательства заработная плата за первую половину месяца работникам Админис</w:t>
      </w:r>
      <w:r w:rsidR="00C17CDE">
        <w:rPr>
          <w:rFonts w:ascii="Times New Roman" w:eastAsia="Times New Roman" w:hAnsi="Times New Roman" w:cs="Times New Roman"/>
          <w:sz w:val="28"/>
          <w:szCs w:val="28"/>
        </w:rPr>
        <w:t>трации поселения в течение 2018 </w:t>
      </w:r>
      <w:r w:rsidRPr="002D3353">
        <w:rPr>
          <w:rFonts w:ascii="Times New Roman" w:eastAsia="Times New Roman" w:hAnsi="Times New Roman" w:cs="Times New Roman"/>
          <w:sz w:val="28"/>
          <w:szCs w:val="28"/>
        </w:rPr>
        <w:t>года и 9 месяцев 2019 года выплачивалась в фиксированных суммах без учета фактически отработанного времени за первую половину месяца.</w:t>
      </w:r>
    </w:p>
    <w:p w:rsidR="00E55132" w:rsidRDefault="00E55132" w:rsidP="00011C3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D3709" w:rsidRDefault="009D3709" w:rsidP="00011C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55132">
        <w:rPr>
          <w:rFonts w:ascii="Times New Roman" w:hAnsi="Times New Roman" w:cs="Times New Roman"/>
          <w:sz w:val="28"/>
          <w:szCs w:val="28"/>
        </w:rPr>
        <w:t xml:space="preserve">С целью устранения и недопущения в дальнейшем нарушений и недостатков, выявленных в ходе контрольного мероприятия, направлено представление Контрольно-счетной комиссии </w:t>
      </w:r>
      <w:r w:rsidR="002D3353">
        <w:rPr>
          <w:rFonts w:ascii="Times New Roman" w:hAnsi="Times New Roman" w:cs="Times New Roman"/>
          <w:sz w:val="28"/>
          <w:szCs w:val="28"/>
        </w:rPr>
        <w:t>администрации муниципального образования Грачевского сельсовета</w:t>
      </w:r>
      <w:r w:rsidR="00E10DC1">
        <w:rPr>
          <w:rFonts w:ascii="Times New Roman" w:hAnsi="Times New Roman" w:cs="Times New Roman"/>
          <w:sz w:val="28"/>
          <w:szCs w:val="28"/>
        </w:rPr>
        <w:t xml:space="preserve"> Грачевского </w:t>
      </w:r>
      <w:r w:rsidR="00890EFB" w:rsidRPr="00E55132">
        <w:rPr>
          <w:rFonts w:ascii="Times New Roman" w:hAnsi="Times New Roman" w:cs="Times New Roman"/>
          <w:sz w:val="28"/>
          <w:szCs w:val="28"/>
        </w:rPr>
        <w:t>муниципального района Ставропольского края</w:t>
      </w:r>
      <w:r w:rsidRPr="00E55132">
        <w:rPr>
          <w:rFonts w:ascii="Times New Roman" w:hAnsi="Times New Roman" w:cs="Times New Roman"/>
          <w:sz w:val="28"/>
          <w:szCs w:val="28"/>
        </w:rPr>
        <w:t>, которое исполнено в установленный срок.</w:t>
      </w:r>
      <w:r w:rsidRPr="00011C3C">
        <w:rPr>
          <w:rFonts w:ascii="Times New Roman" w:hAnsi="Times New Roman" w:cs="Times New Roman"/>
          <w:sz w:val="28"/>
          <w:szCs w:val="28"/>
        </w:rPr>
        <w:t xml:space="preserve"> </w:t>
      </w:r>
    </w:p>
    <w:p w:rsidR="002D3353" w:rsidRPr="00C84077" w:rsidRDefault="002D3353" w:rsidP="002D3353">
      <w:pPr>
        <w:tabs>
          <w:tab w:val="left" w:pos="567"/>
        </w:tabs>
        <w:snapToGrid w:val="0"/>
        <w:spacing w:after="0" w:line="240" w:lineRule="auto"/>
        <w:ind w:firstLine="709"/>
        <w:jc w:val="both"/>
        <w:outlineLvl w:val="2"/>
        <w:rPr>
          <w:rFonts w:ascii="Times New Roman" w:eastAsia="Calibri" w:hAnsi="Times New Roman" w:cs="Times New Roman"/>
          <w:bCs/>
          <w:sz w:val="28"/>
          <w:szCs w:val="28"/>
          <w:lang w:eastAsia="en-US"/>
        </w:rPr>
      </w:pPr>
      <w:r w:rsidRPr="00C84077">
        <w:rPr>
          <w:rFonts w:ascii="Times New Roman" w:eastAsia="Times New Roman" w:hAnsi="Times New Roman" w:cs="Times New Roman"/>
          <w:sz w:val="28"/>
          <w:szCs w:val="28"/>
        </w:rPr>
        <w:t>В установленные сроки на представление получен ответ об устранении имеющихся нарушений</w:t>
      </w:r>
      <w:r w:rsidRPr="00C84077">
        <w:rPr>
          <w:rFonts w:ascii="Times New Roman" w:eastAsia="Calibri" w:hAnsi="Times New Roman" w:cs="Times New Roman"/>
          <w:bCs/>
          <w:sz w:val="28"/>
          <w:szCs w:val="28"/>
          <w:lang w:eastAsia="en-US"/>
        </w:rPr>
        <w:t xml:space="preserve"> (устранении имеющихся нарушений остается на контроле КСК ГМР СК). </w:t>
      </w:r>
    </w:p>
    <w:p w:rsidR="009A4442" w:rsidRPr="00011C3C" w:rsidRDefault="009A4442" w:rsidP="00011C3C">
      <w:pPr>
        <w:spacing w:after="0" w:line="240" w:lineRule="auto"/>
        <w:jc w:val="both"/>
        <w:rPr>
          <w:rFonts w:ascii="Times New Roman" w:hAnsi="Times New Roman" w:cs="Times New Roman"/>
          <w:b/>
          <w:sz w:val="28"/>
          <w:szCs w:val="28"/>
        </w:rPr>
      </w:pPr>
    </w:p>
    <w:p w:rsidR="00551164" w:rsidRPr="00551164" w:rsidRDefault="00E10DC1" w:rsidP="00E10DC1">
      <w:pPr>
        <w:tabs>
          <w:tab w:val="left" w:pos="-16160"/>
          <w:tab w:val="left" w:pos="-16018"/>
        </w:tabs>
        <w:spacing w:after="0" w:line="240" w:lineRule="auto"/>
        <w:jc w:val="both"/>
        <w:rPr>
          <w:rFonts w:ascii="Times New Roman" w:eastAsia="Times New Roman" w:hAnsi="Times New Roman" w:cs="Times New Roman"/>
          <w:b/>
          <w:i/>
          <w:sz w:val="28"/>
          <w:szCs w:val="28"/>
        </w:rPr>
      </w:pPr>
      <w:r>
        <w:rPr>
          <w:rFonts w:ascii="Times New Roman" w:hAnsi="Times New Roman" w:cs="Times New Roman"/>
          <w:b/>
          <w:i/>
          <w:sz w:val="28"/>
          <w:szCs w:val="28"/>
        </w:rPr>
        <w:tab/>
      </w:r>
      <w:r w:rsidR="00BD271A" w:rsidRPr="00551164">
        <w:rPr>
          <w:rFonts w:ascii="Times New Roman" w:hAnsi="Times New Roman" w:cs="Times New Roman"/>
          <w:b/>
          <w:i/>
          <w:sz w:val="28"/>
          <w:szCs w:val="28"/>
        </w:rPr>
        <w:t>4</w:t>
      </w:r>
      <w:r w:rsidR="00B02D5E" w:rsidRPr="00551164">
        <w:rPr>
          <w:rFonts w:ascii="Times New Roman" w:eastAsia="Times New Roman" w:hAnsi="Times New Roman" w:cs="Times New Roman"/>
          <w:b/>
          <w:i/>
          <w:sz w:val="28"/>
          <w:szCs w:val="28"/>
        </w:rPr>
        <w:t xml:space="preserve">. </w:t>
      </w:r>
      <w:r w:rsidR="000824F2" w:rsidRPr="00551164">
        <w:rPr>
          <w:rFonts w:ascii="Times New Roman" w:eastAsia="Times New Roman" w:hAnsi="Times New Roman" w:cs="Times New Roman"/>
          <w:b/>
          <w:i/>
          <w:sz w:val="28"/>
          <w:szCs w:val="28"/>
        </w:rPr>
        <w:t>В</w:t>
      </w:r>
      <w:r w:rsidR="00B02D5E" w:rsidRPr="00551164">
        <w:rPr>
          <w:rFonts w:ascii="Times New Roman" w:eastAsia="Times New Roman" w:hAnsi="Times New Roman" w:cs="Times New Roman"/>
          <w:b/>
          <w:i/>
          <w:sz w:val="28"/>
          <w:szCs w:val="28"/>
        </w:rPr>
        <w:t>нешняя проверка отчета об исполнении бюджета Грачевско</w:t>
      </w:r>
      <w:r w:rsidR="00BD271A" w:rsidRPr="00551164">
        <w:rPr>
          <w:rFonts w:ascii="Times New Roman" w:eastAsia="Times New Roman" w:hAnsi="Times New Roman" w:cs="Times New Roman"/>
          <w:b/>
          <w:i/>
          <w:sz w:val="28"/>
          <w:szCs w:val="28"/>
        </w:rPr>
        <w:t>го муниципального района за 201</w:t>
      </w:r>
      <w:r w:rsidR="00551164" w:rsidRPr="00551164">
        <w:rPr>
          <w:rFonts w:ascii="Times New Roman" w:eastAsia="Times New Roman" w:hAnsi="Times New Roman" w:cs="Times New Roman"/>
          <w:b/>
          <w:i/>
          <w:sz w:val="28"/>
          <w:szCs w:val="28"/>
        </w:rPr>
        <w:t>8</w:t>
      </w:r>
      <w:r w:rsidR="00B02D5E" w:rsidRPr="00551164">
        <w:rPr>
          <w:rFonts w:ascii="Times New Roman" w:eastAsia="Times New Roman" w:hAnsi="Times New Roman" w:cs="Times New Roman"/>
          <w:b/>
          <w:i/>
          <w:sz w:val="28"/>
          <w:szCs w:val="28"/>
        </w:rPr>
        <w:t xml:space="preserve"> год и проверка исполнения бюджетов  восьми сельских поселений. </w:t>
      </w:r>
    </w:p>
    <w:p w:rsidR="00B64286" w:rsidRPr="00551164" w:rsidRDefault="00551164" w:rsidP="00E10DC1">
      <w:pPr>
        <w:tabs>
          <w:tab w:val="left" w:pos="-16160"/>
          <w:tab w:val="left" w:pos="-16018"/>
        </w:tabs>
        <w:spacing w:after="0" w:line="240" w:lineRule="auto"/>
        <w:jc w:val="both"/>
        <w:rPr>
          <w:rFonts w:ascii="Times New Roman" w:eastAsia="Times New Roman" w:hAnsi="Times New Roman" w:cs="Times New Roman"/>
          <w:sz w:val="28"/>
          <w:szCs w:val="28"/>
        </w:rPr>
      </w:pPr>
      <w:r w:rsidRPr="00551164">
        <w:rPr>
          <w:rFonts w:ascii="Times New Roman" w:eastAsia="Times New Roman" w:hAnsi="Times New Roman" w:cs="Times New Roman"/>
          <w:b/>
          <w:i/>
          <w:sz w:val="28"/>
          <w:szCs w:val="28"/>
        </w:rPr>
        <w:tab/>
      </w:r>
      <w:r w:rsidR="005D43C8" w:rsidRPr="00551164">
        <w:rPr>
          <w:rFonts w:ascii="Times New Roman" w:eastAsia="Times New Roman" w:hAnsi="Times New Roman" w:cs="Times New Roman"/>
          <w:sz w:val="28"/>
          <w:szCs w:val="28"/>
        </w:rPr>
        <w:t xml:space="preserve">Объем средств бюджета Грачевского муниципального района и бюджетов  восьми сельских поселений, охваченных внешней проверкой составил </w:t>
      </w:r>
      <w:r w:rsidR="00B90798">
        <w:rPr>
          <w:rFonts w:ascii="Times New Roman" w:eastAsia="Times New Roman" w:hAnsi="Times New Roman" w:cs="Times New Roman"/>
          <w:sz w:val="28"/>
          <w:szCs w:val="28"/>
        </w:rPr>
        <w:t>984 </w:t>
      </w:r>
      <w:r w:rsidR="00B90798" w:rsidRPr="00B90798">
        <w:rPr>
          <w:rFonts w:ascii="Times New Roman" w:eastAsia="Times New Roman" w:hAnsi="Times New Roman" w:cs="Times New Roman"/>
          <w:sz w:val="28"/>
          <w:szCs w:val="28"/>
        </w:rPr>
        <w:t>245,68</w:t>
      </w:r>
      <w:r w:rsidR="00BD271A" w:rsidRPr="00551164">
        <w:rPr>
          <w:rFonts w:ascii="Times New Roman" w:eastAsia="Times New Roman" w:hAnsi="Times New Roman" w:cs="Times New Roman"/>
          <w:sz w:val="28"/>
          <w:szCs w:val="28"/>
        </w:rPr>
        <w:t xml:space="preserve"> </w:t>
      </w:r>
      <w:r w:rsidR="005D43C8" w:rsidRPr="00551164">
        <w:rPr>
          <w:rFonts w:ascii="Times New Roman" w:eastAsia="Times New Roman" w:hAnsi="Times New Roman" w:cs="Times New Roman"/>
          <w:sz w:val="28"/>
          <w:szCs w:val="28"/>
        </w:rPr>
        <w:t xml:space="preserve"> тыс. рублей.</w:t>
      </w:r>
    </w:p>
    <w:p w:rsidR="00B02D5E" w:rsidRPr="00011C3C" w:rsidRDefault="00E5384D" w:rsidP="00B03A47">
      <w:pPr>
        <w:widowControl w:val="0"/>
        <w:spacing w:after="0" w:line="240" w:lineRule="auto"/>
        <w:ind w:firstLine="709"/>
        <w:jc w:val="both"/>
        <w:rPr>
          <w:rFonts w:ascii="Times New Roman" w:eastAsia="Times New Roman" w:hAnsi="Times New Roman" w:cs="Times New Roman"/>
          <w:sz w:val="28"/>
          <w:szCs w:val="28"/>
        </w:rPr>
      </w:pPr>
      <w:r w:rsidRPr="00551164">
        <w:rPr>
          <w:rFonts w:ascii="Times New Roman" w:eastAsia="Times New Roman" w:hAnsi="Times New Roman" w:cs="Times New Roman"/>
          <w:sz w:val="28"/>
          <w:szCs w:val="28"/>
        </w:rPr>
        <w:t>Внешняя проверка отчета об исполнении бюджета Грачевского</w:t>
      </w:r>
      <w:r w:rsidRPr="00C84077">
        <w:rPr>
          <w:rFonts w:ascii="Times New Roman" w:eastAsia="Times New Roman" w:hAnsi="Times New Roman" w:cs="Times New Roman"/>
          <w:sz w:val="28"/>
          <w:szCs w:val="28"/>
        </w:rPr>
        <w:t xml:space="preserve"> муниципального района и бюджетов восьми сельских поселений за 201</w:t>
      </w:r>
      <w:r w:rsidR="00551164">
        <w:rPr>
          <w:rFonts w:ascii="Times New Roman" w:eastAsia="Times New Roman" w:hAnsi="Times New Roman" w:cs="Times New Roman"/>
          <w:sz w:val="28"/>
          <w:szCs w:val="28"/>
        </w:rPr>
        <w:t>8</w:t>
      </w:r>
      <w:r w:rsidRPr="00C84077">
        <w:rPr>
          <w:rFonts w:ascii="Times New Roman" w:eastAsia="Times New Roman" w:hAnsi="Times New Roman" w:cs="Times New Roman"/>
          <w:sz w:val="28"/>
          <w:szCs w:val="28"/>
        </w:rPr>
        <w:t xml:space="preserve"> год</w:t>
      </w:r>
      <w:r w:rsidRPr="00011C3C">
        <w:rPr>
          <w:rFonts w:ascii="Times New Roman" w:eastAsia="Times New Roman" w:hAnsi="Times New Roman" w:cs="Times New Roman"/>
          <w:sz w:val="28"/>
          <w:szCs w:val="28"/>
        </w:rPr>
        <w:t xml:space="preserve"> осуществлялась в соответствии с требованиями статьи 264.4 Бюджетного кодекса Российской Федерации и Положениями о бюджетном процессе, которая включала внешнюю проверку бюджетной отчетности главных распорядителей бюджетных средств муниципального района, восьми сельских поселений и подготовку заключений на годовой отчет об исполнении местного бюджета.</w:t>
      </w:r>
    </w:p>
    <w:p w:rsidR="00B02D5E" w:rsidRPr="00011C3C" w:rsidRDefault="00E5384D" w:rsidP="005E4DC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В</w:t>
      </w:r>
      <w:r w:rsidR="00B02D5E" w:rsidRPr="00011C3C">
        <w:rPr>
          <w:rFonts w:ascii="Times New Roman" w:eastAsia="Times New Roman" w:hAnsi="Times New Roman" w:cs="Times New Roman"/>
          <w:sz w:val="28"/>
          <w:szCs w:val="28"/>
        </w:rPr>
        <w:t xml:space="preserve"> отчетном году проведены плановые внешние  проверки  бюджетной отчетности 1</w:t>
      </w:r>
      <w:r w:rsidR="00551164">
        <w:rPr>
          <w:rFonts w:ascii="Times New Roman" w:eastAsia="Times New Roman" w:hAnsi="Times New Roman" w:cs="Times New Roman"/>
          <w:sz w:val="28"/>
          <w:szCs w:val="28"/>
        </w:rPr>
        <w:t>7</w:t>
      </w:r>
      <w:r w:rsidR="00B02D5E" w:rsidRPr="00011C3C">
        <w:rPr>
          <w:rFonts w:ascii="Times New Roman" w:eastAsia="Times New Roman" w:hAnsi="Times New Roman" w:cs="Times New Roman"/>
          <w:sz w:val="28"/>
          <w:szCs w:val="28"/>
        </w:rPr>
        <w:t xml:space="preserve"> главных распорядителей бюджетных средств Грачевского </w:t>
      </w:r>
      <w:r w:rsidR="00B02D5E" w:rsidRPr="00011C3C">
        <w:rPr>
          <w:rFonts w:ascii="Times New Roman" w:eastAsia="Times New Roman" w:hAnsi="Times New Roman" w:cs="Times New Roman"/>
          <w:sz w:val="28"/>
          <w:szCs w:val="28"/>
        </w:rPr>
        <w:lastRenderedPageBreak/>
        <w:t xml:space="preserve">муниципального района и сельских поселений. </w:t>
      </w:r>
    </w:p>
    <w:p w:rsidR="00E5384D" w:rsidRDefault="00B02D5E" w:rsidP="00011C3C">
      <w:pPr>
        <w:shd w:val="clear" w:color="auto" w:fill="FFFFFF"/>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Анализ результатов внешних   проверок показал, что бюджетная отчетность соответствует требованиям бюджетного законодательства, показатели консолидированной бюджетной отчетности главных распорядителей бюджетных средств</w:t>
      </w:r>
      <w:r w:rsidR="000824F2" w:rsidRPr="00011C3C">
        <w:rPr>
          <w:rFonts w:ascii="Times New Roman" w:eastAsia="Times New Roman" w:hAnsi="Times New Roman" w:cs="Times New Roman"/>
          <w:sz w:val="28"/>
          <w:szCs w:val="28"/>
        </w:rPr>
        <w:t xml:space="preserve"> </w:t>
      </w:r>
      <w:r w:rsidRPr="00011C3C">
        <w:rPr>
          <w:rFonts w:ascii="Times New Roman" w:eastAsia="Times New Roman" w:hAnsi="Times New Roman" w:cs="Times New Roman"/>
          <w:sz w:val="28"/>
          <w:szCs w:val="28"/>
        </w:rPr>
        <w:t xml:space="preserve">Грачевского муниципального района и сельских поселений подтверждаются данными бюджетной отчетности получателей бюджетных   средств. </w:t>
      </w:r>
    </w:p>
    <w:p w:rsidR="003A10D9" w:rsidRPr="00C346CE" w:rsidRDefault="00FB3337" w:rsidP="001777E1">
      <w:pPr>
        <w:shd w:val="clear" w:color="auto" w:fill="FFFFFF" w:themeFill="background1"/>
        <w:spacing w:after="0" w:line="240" w:lineRule="auto"/>
        <w:ind w:firstLine="708"/>
        <w:jc w:val="both"/>
        <w:rPr>
          <w:rFonts w:ascii="Times New Roman" w:eastAsia="Times New Roman" w:hAnsi="Times New Roman" w:cs="Times New Roman"/>
          <w:bCs/>
          <w:sz w:val="28"/>
          <w:szCs w:val="28"/>
        </w:rPr>
      </w:pPr>
      <w:r w:rsidRPr="00C346CE">
        <w:rPr>
          <w:rFonts w:ascii="Times New Roman" w:eastAsia="Times New Roman" w:hAnsi="Times New Roman" w:cs="Times New Roman"/>
          <w:sz w:val="28"/>
          <w:szCs w:val="28"/>
        </w:rPr>
        <w:t xml:space="preserve">Вместе с тем, при проведении внешней </w:t>
      </w:r>
      <w:r w:rsidR="00E10DC1" w:rsidRPr="00C346CE">
        <w:rPr>
          <w:rFonts w:ascii="Times New Roman" w:eastAsia="Times New Roman" w:hAnsi="Times New Roman" w:cs="Times New Roman"/>
          <w:sz w:val="28"/>
          <w:szCs w:val="28"/>
        </w:rPr>
        <w:t xml:space="preserve">проверки </w:t>
      </w:r>
      <w:r w:rsidRPr="00C346CE">
        <w:rPr>
          <w:rFonts w:ascii="Times New Roman" w:eastAsia="Times New Roman" w:hAnsi="Times New Roman" w:cs="Times New Roman"/>
          <w:sz w:val="28"/>
          <w:szCs w:val="28"/>
        </w:rPr>
        <w:t>установлены нарушения и недостатки:</w:t>
      </w:r>
      <w:r w:rsidRPr="00C346CE">
        <w:rPr>
          <w:rFonts w:ascii="Times New Roman" w:eastAsia="Times New Roman" w:hAnsi="Times New Roman" w:cs="Times New Roman"/>
          <w:bCs/>
          <w:sz w:val="28"/>
          <w:szCs w:val="28"/>
        </w:rPr>
        <w:t xml:space="preserve"> о</w:t>
      </w:r>
      <w:r w:rsidR="003A10D9" w:rsidRPr="00C346CE">
        <w:rPr>
          <w:rFonts w:ascii="Times New Roman" w:eastAsia="Times New Roman" w:hAnsi="Times New Roman" w:cs="Times New Roman"/>
          <w:bCs/>
          <w:sz w:val="28"/>
          <w:szCs w:val="28"/>
        </w:rPr>
        <w:t>бращает внимание некачественное составление Г</w:t>
      </w:r>
      <w:r w:rsidR="00BD6F0D" w:rsidRPr="00C346CE">
        <w:rPr>
          <w:rFonts w:ascii="Times New Roman" w:eastAsia="Times New Roman" w:hAnsi="Times New Roman" w:cs="Times New Roman"/>
          <w:bCs/>
          <w:sz w:val="28"/>
          <w:szCs w:val="28"/>
        </w:rPr>
        <w:t>Р</w:t>
      </w:r>
      <w:r w:rsidR="003A10D9" w:rsidRPr="00C346CE">
        <w:rPr>
          <w:rFonts w:ascii="Times New Roman" w:eastAsia="Times New Roman" w:hAnsi="Times New Roman" w:cs="Times New Roman"/>
          <w:bCs/>
          <w:sz w:val="28"/>
          <w:szCs w:val="28"/>
        </w:rPr>
        <w:t>БС текстовой части Пояснительной записки (ф. 0503160), а также заполнение таблиц и форм, входящих в ее состав</w:t>
      </w:r>
      <w:r w:rsidRPr="00C346CE">
        <w:rPr>
          <w:rFonts w:ascii="Times New Roman" w:eastAsia="Times New Roman" w:hAnsi="Times New Roman" w:cs="Times New Roman"/>
          <w:bCs/>
          <w:sz w:val="28"/>
          <w:szCs w:val="28"/>
        </w:rPr>
        <w:t>;</w:t>
      </w:r>
      <w:r w:rsidR="003A10D9" w:rsidRPr="00C346CE">
        <w:rPr>
          <w:rFonts w:ascii="Times New Roman" w:eastAsia="Times New Roman" w:hAnsi="Times New Roman" w:cs="Times New Roman"/>
          <w:bCs/>
          <w:sz w:val="28"/>
          <w:szCs w:val="28"/>
        </w:rPr>
        <w:t xml:space="preserve"> выявлены нарушения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Инструкцией №191н, </w:t>
      </w:r>
      <w:r w:rsidR="00BD6F0D" w:rsidRPr="00C346CE">
        <w:rPr>
          <w:rFonts w:ascii="Times New Roman" w:eastAsia="Times New Roman" w:hAnsi="Times New Roman" w:cs="Times New Roman"/>
          <w:sz w:val="28"/>
          <w:szCs w:val="28"/>
        </w:rPr>
        <w:t>которые  были  систематизированы по группам</w:t>
      </w:r>
      <w:r w:rsidR="003A10D9" w:rsidRPr="00C346CE">
        <w:rPr>
          <w:rFonts w:ascii="Times New Roman" w:eastAsia="Times New Roman" w:hAnsi="Times New Roman" w:cs="Times New Roman"/>
          <w:bCs/>
          <w:sz w:val="28"/>
          <w:szCs w:val="28"/>
        </w:rPr>
        <w:t>:</w:t>
      </w:r>
    </w:p>
    <w:p w:rsidR="003B0AAA" w:rsidRPr="00C346CE" w:rsidRDefault="003B0AAA" w:rsidP="00B64286">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C346CE">
        <w:rPr>
          <w:rFonts w:ascii="Times New Roman" w:eastAsia="SimSun" w:hAnsi="Times New Roman" w:cs="Times New Roman"/>
          <w:kern w:val="3"/>
          <w:sz w:val="28"/>
          <w:szCs w:val="28"/>
        </w:rPr>
        <w:t xml:space="preserve">- несоответствие представленной бюджетной отчетности установленным требованиям к ее составу (в отчетности </w:t>
      </w:r>
      <w:r w:rsidR="00C346CE" w:rsidRPr="00C346CE">
        <w:rPr>
          <w:rFonts w:ascii="Times New Roman" w:eastAsia="SimSun" w:hAnsi="Times New Roman" w:cs="Times New Roman"/>
          <w:kern w:val="3"/>
          <w:sz w:val="28"/>
          <w:szCs w:val="28"/>
        </w:rPr>
        <w:t xml:space="preserve">12 </w:t>
      </w:r>
      <w:r w:rsidRPr="00C346CE">
        <w:rPr>
          <w:rFonts w:ascii="Times New Roman" w:eastAsia="SimSun" w:hAnsi="Times New Roman" w:cs="Times New Roman"/>
          <w:kern w:val="3"/>
          <w:sz w:val="28"/>
          <w:szCs w:val="28"/>
        </w:rPr>
        <w:t>главн</w:t>
      </w:r>
      <w:r w:rsidR="00FB3337" w:rsidRPr="00C346CE">
        <w:rPr>
          <w:rFonts w:ascii="Times New Roman" w:eastAsia="SimSun" w:hAnsi="Times New Roman" w:cs="Times New Roman"/>
          <w:kern w:val="3"/>
          <w:sz w:val="28"/>
          <w:szCs w:val="28"/>
        </w:rPr>
        <w:t>ых</w:t>
      </w:r>
      <w:r w:rsidRPr="00C346CE">
        <w:rPr>
          <w:rFonts w:ascii="Times New Roman" w:eastAsia="SimSun" w:hAnsi="Times New Roman" w:cs="Times New Roman"/>
          <w:kern w:val="3"/>
          <w:sz w:val="28"/>
          <w:szCs w:val="28"/>
        </w:rPr>
        <w:t xml:space="preserve"> распорядител</w:t>
      </w:r>
      <w:r w:rsidR="00FB3337" w:rsidRPr="00C346CE">
        <w:rPr>
          <w:rFonts w:ascii="Times New Roman" w:eastAsia="SimSun" w:hAnsi="Times New Roman" w:cs="Times New Roman"/>
          <w:kern w:val="3"/>
          <w:sz w:val="28"/>
          <w:szCs w:val="28"/>
        </w:rPr>
        <w:t>ей</w:t>
      </w:r>
      <w:r w:rsidRPr="00C346CE">
        <w:rPr>
          <w:rFonts w:ascii="Times New Roman" w:eastAsia="SimSun" w:hAnsi="Times New Roman" w:cs="Times New Roman"/>
          <w:kern w:val="3"/>
          <w:sz w:val="28"/>
          <w:szCs w:val="28"/>
        </w:rPr>
        <w:t xml:space="preserve"> бюджетных средств);  </w:t>
      </w:r>
    </w:p>
    <w:p w:rsidR="003B0AAA" w:rsidRPr="00C346CE" w:rsidRDefault="003B0AAA" w:rsidP="00B64286">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C346CE">
        <w:rPr>
          <w:rFonts w:ascii="Times New Roman" w:eastAsia="SimSun" w:hAnsi="Times New Roman" w:cs="Times New Roman"/>
          <w:kern w:val="3"/>
          <w:sz w:val="28"/>
          <w:szCs w:val="28"/>
        </w:rPr>
        <w:t xml:space="preserve">- оформление форм бюджетной отчетности с нарушениями требований Инструкции №191н (в отчетности </w:t>
      </w:r>
      <w:r w:rsidR="0094310A" w:rsidRPr="00C346CE">
        <w:rPr>
          <w:rFonts w:ascii="Times New Roman" w:eastAsia="SimSun" w:hAnsi="Times New Roman" w:cs="Times New Roman"/>
          <w:kern w:val="3"/>
          <w:sz w:val="28"/>
          <w:szCs w:val="28"/>
        </w:rPr>
        <w:t>2</w:t>
      </w:r>
      <w:r w:rsidRPr="00C346CE">
        <w:rPr>
          <w:rFonts w:ascii="Times New Roman" w:eastAsia="SimSun" w:hAnsi="Times New Roman" w:cs="Times New Roman"/>
          <w:kern w:val="3"/>
          <w:sz w:val="28"/>
          <w:szCs w:val="28"/>
        </w:rPr>
        <w:t xml:space="preserve"> главных распорядителей бюджетных средств);</w:t>
      </w:r>
    </w:p>
    <w:p w:rsidR="003B0AAA" w:rsidRPr="00C346CE" w:rsidRDefault="003B0AAA" w:rsidP="00B64286">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C346CE">
        <w:rPr>
          <w:rFonts w:ascii="Times New Roman" w:eastAsia="SimSun" w:hAnsi="Times New Roman" w:cs="Times New Roman"/>
          <w:kern w:val="3"/>
          <w:sz w:val="28"/>
          <w:szCs w:val="28"/>
        </w:rPr>
        <w:t xml:space="preserve">- несоответствие содержания форм бюджетной отчетности требованиям Инструкции №191н (в отчетности </w:t>
      </w:r>
      <w:r w:rsidR="0094310A" w:rsidRPr="00C346CE">
        <w:rPr>
          <w:rFonts w:ascii="Times New Roman" w:eastAsia="SimSun" w:hAnsi="Times New Roman" w:cs="Times New Roman"/>
          <w:kern w:val="3"/>
          <w:sz w:val="28"/>
          <w:szCs w:val="28"/>
        </w:rPr>
        <w:t>1</w:t>
      </w:r>
      <w:r w:rsidRPr="00C346CE">
        <w:rPr>
          <w:rFonts w:ascii="Times New Roman" w:eastAsia="SimSun" w:hAnsi="Times New Roman" w:cs="Times New Roman"/>
          <w:kern w:val="3"/>
          <w:sz w:val="28"/>
          <w:szCs w:val="28"/>
        </w:rPr>
        <w:t xml:space="preserve"> главных распорядителей бюджетных средств);  </w:t>
      </w:r>
    </w:p>
    <w:p w:rsidR="003B0AAA" w:rsidRPr="00011C3C" w:rsidRDefault="003B0AAA" w:rsidP="00B64286">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C346CE">
        <w:rPr>
          <w:rFonts w:ascii="Times New Roman" w:eastAsia="SimSun" w:hAnsi="Times New Roman" w:cs="Times New Roman"/>
          <w:kern w:val="3"/>
          <w:sz w:val="28"/>
          <w:szCs w:val="28"/>
        </w:rPr>
        <w:t>- ненадлежащее или неполное отражение данных в бюджетной отчетности (в отчетности 6 главных ра</w:t>
      </w:r>
      <w:r w:rsidR="001777E1" w:rsidRPr="00C346CE">
        <w:rPr>
          <w:rFonts w:ascii="Times New Roman" w:eastAsia="SimSun" w:hAnsi="Times New Roman" w:cs="Times New Roman"/>
          <w:kern w:val="3"/>
          <w:sz w:val="28"/>
          <w:szCs w:val="28"/>
        </w:rPr>
        <w:t>спорядителей бюджетных средств).</w:t>
      </w:r>
    </w:p>
    <w:p w:rsidR="006002ED" w:rsidRPr="00011C3C" w:rsidRDefault="00B02D5E" w:rsidP="00011C3C">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011C3C">
        <w:rPr>
          <w:rFonts w:ascii="Times New Roman" w:eastAsia="Times New Roman" w:hAnsi="Times New Roman" w:cs="Times New Roman"/>
          <w:sz w:val="28"/>
          <w:szCs w:val="28"/>
        </w:rPr>
        <w:t>Установленные нарушения, в целом, не повлияли на годовую бюджетную отчетность главных распорядителей бюджетных средств районного бюджета, бюджетов сельских поселений и на показатели отчета об исполнении районного бюджета и  бюджетов сельских поселений за 201</w:t>
      </w:r>
      <w:r w:rsidR="00303A99">
        <w:rPr>
          <w:rFonts w:ascii="Times New Roman" w:eastAsia="Times New Roman" w:hAnsi="Times New Roman" w:cs="Times New Roman"/>
          <w:sz w:val="28"/>
          <w:szCs w:val="28"/>
        </w:rPr>
        <w:t>8</w:t>
      </w:r>
      <w:r w:rsidRPr="00011C3C">
        <w:rPr>
          <w:rFonts w:ascii="Times New Roman" w:eastAsia="Times New Roman" w:hAnsi="Times New Roman" w:cs="Times New Roman"/>
          <w:sz w:val="28"/>
          <w:szCs w:val="28"/>
        </w:rPr>
        <w:t xml:space="preserve"> год в части отражения исполнения плановых назначений по  доходам </w:t>
      </w:r>
      <w:r w:rsidR="00DF62B2">
        <w:rPr>
          <w:rFonts w:ascii="Times New Roman" w:eastAsia="Times New Roman" w:hAnsi="Times New Roman" w:cs="Times New Roman"/>
          <w:sz w:val="28"/>
          <w:szCs w:val="28"/>
        </w:rPr>
        <w:t>и</w:t>
      </w:r>
      <w:r w:rsidRPr="00011C3C">
        <w:rPr>
          <w:rFonts w:ascii="Times New Roman" w:eastAsia="Times New Roman" w:hAnsi="Times New Roman" w:cs="Times New Roman"/>
          <w:sz w:val="28"/>
          <w:szCs w:val="28"/>
        </w:rPr>
        <w:t xml:space="preserve"> расходам, и касались, в основном, соблюдения требований нормативных правовых актов о заполнении и оформлении отдельных форм бюджетной</w:t>
      </w:r>
      <w:proofErr w:type="gramEnd"/>
      <w:r w:rsidRPr="00011C3C">
        <w:rPr>
          <w:rFonts w:ascii="Times New Roman" w:eastAsia="Times New Roman" w:hAnsi="Times New Roman" w:cs="Times New Roman"/>
          <w:sz w:val="28"/>
          <w:szCs w:val="28"/>
        </w:rPr>
        <w:t xml:space="preserve"> отчетности.</w:t>
      </w:r>
    </w:p>
    <w:p w:rsidR="00B75F99" w:rsidRDefault="00B75F99" w:rsidP="00011C3C">
      <w:pPr>
        <w:shd w:val="clear" w:color="auto" w:fill="FFFFFF"/>
        <w:spacing w:after="0" w:line="240" w:lineRule="auto"/>
        <w:ind w:firstLine="708"/>
        <w:jc w:val="both"/>
        <w:rPr>
          <w:rFonts w:ascii="Times New Roman" w:eastAsia="Times New Roman" w:hAnsi="Times New Roman" w:cs="Times New Roman"/>
          <w:sz w:val="28"/>
          <w:szCs w:val="28"/>
        </w:rPr>
      </w:pPr>
      <w:r w:rsidRPr="00B75F99">
        <w:rPr>
          <w:rFonts w:ascii="Times New Roman" w:eastAsia="Times New Roman" w:hAnsi="Times New Roman" w:cs="Times New Roman"/>
          <w:sz w:val="28"/>
          <w:szCs w:val="28"/>
        </w:rPr>
        <w:t>Указанные нарушения стали возможными, в том числе, и по причине неисполнения, либо недостаточного исполнения отдельными ГАБС бюджетных полномочий, предусмотренных ст. 160.2-1 БК РФ по осуществлению внутреннего финансового контроля и внутреннего финансового аудита, направленного на совершенствование качества учета и отчетности как ГАБС, так и подведомственных ему учреждений.</w:t>
      </w:r>
    </w:p>
    <w:p w:rsidR="005D43C8" w:rsidRPr="00011C3C" w:rsidRDefault="006002ED" w:rsidP="00011C3C">
      <w:pPr>
        <w:shd w:val="clear" w:color="auto" w:fill="FFFFFF"/>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До всех главных распорядителей  бюджетных средств были доведены результаты проверок для проведения анализа выявленных нарушений. </w:t>
      </w:r>
      <w:r w:rsidR="00B130F5">
        <w:rPr>
          <w:rFonts w:ascii="Times New Roman" w:eastAsia="Times New Roman" w:hAnsi="Times New Roman" w:cs="Times New Roman"/>
          <w:sz w:val="28"/>
          <w:szCs w:val="28"/>
        </w:rPr>
        <w:t xml:space="preserve">     </w:t>
      </w:r>
      <w:r w:rsidRPr="00011C3C">
        <w:rPr>
          <w:rFonts w:ascii="Times New Roman" w:eastAsia="Times New Roman" w:hAnsi="Times New Roman" w:cs="Times New Roman"/>
          <w:sz w:val="28"/>
          <w:szCs w:val="28"/>
        </w:rPr>
        <w:t>Проведены мероприятия по устранению недостатков в формах годовой отчетности. В ходе проверки  нарушения устранены.</w:t>
      </w:r>
    </w:p>
    <w:p w:rsidR="00B02D5E" w:rsidRPr="00011C3C" w:rsidRDefault="00B02D5E" w:rsidP="009029AA">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Результаты внешних проверок бюджетной отчетности </w:t>
      </w:r>
      <w:r w:rsidR="006002ED" w:rsidRPr="00011C3C">
        <w:rPr>
          <w:rFonts w:ascii="Times New Roman" w:eastAsia="Times New Roman" w:hAnsi="Times New Roman" w:cs="Times New Roman"/>
          <w:sz w:val="28"/>
          <w:szCs w:val="28"/>
        </w:rPr>
        <w:t xml:space="preserve">главных </w:t>
      </w:r>
      <w:r w:rsidR="000824F2" w:rsidRPr="00011C3C">
        <w:rPr>
          <w:rFonts w:ascii="Times New Roman" w:eastAsia="Times New Roman" w:hAnsi="Times New Roman" w:cs="Times New Roman"/>
          <w:sz w:val="28"/>
          <w:szCs w:val="28"/>
        </w:rPr>
        <w:lastRenderedPageBreak/>
        <w:t xml:space="preserve">распорядителей бюджетных средств </w:t>
      </w:r>
      <w:r w:rsidRPr="00011C3C">
        <w:rPr>
          <w:rFonts w:ascii="Times New Roman" w:eastAsia="Times New Roman" w:hAnsi="Times New Roman" w:cs="Times New Roman"/>
          <w:sz w:val="28"/>
          <w:szCs w:val="28"/>
        </w:rPr>
        <w:t xml:space="preserve">были использованы при подготовке заключения Контрольно-счетной комиссии на отчет об исполнении районного бюджета и бюджетов сельских поселений </w:t>
      </w:r>
      <w:r w:rsidRPr="00DF62B2">
        <w:rPr>
          <w:rFonts w:ascii="Times New Roman" w:eastAsia="Times New Roman" w:hAnsi="Times New Roman" w:cs="Times New Roman"/>
          <w:sz w:val="28"/>
          <w:szCs w:val="28"/>
        </w:rPr>
        <w:t>за 201</w:t>
      </w:r>
      <w:r w:rsidR="00303A99">
        <w:rPr>
          <w:rFonts w:ascii="Times New Roman" w:eastAsia="Times New Roman" w:hAnsi="Times New Roman" w:cs="Times New Roman"/>
          <w:sz w:val="28"/>
          <w:szCs w:val="28"/>
        </w:rPr>
        <w:t>8</w:t>
      </w:r>
      <w:r w:rsidRPr="00DF62B2">
        <w:rPr>
          <w:rFonts w:ascii="Times New Roman" w:eastAsia="Times New Roman" w:hAnsi="Times New Roman" w:cs="Times New Roman"/>
          <w:sz w:val="28"/>
          <w:szCs w:val="28"/>
        </w:rPr>
        <w:t xml:space="preserve"> год, </w:t>
      </w:r>
      <w:r w:rsidRPr="00011C3C">
        <w:rPr>
          <w:rFonts w:ascii="Times New Roman" w:eastAsia="Times New Roman" w:hAnsi="Times New Roman" w:cs="Times New Roman"/>
          <w:sz w:val="28"/>
          <w:szCs w:val="28"/>
        </w:rPr>
        <w:t xml:space="preserve">которые представлены в </w:t>
      </w:r>
      <w:r w:rsidRPr="00011C3C">
        <w:rPr>
          <w:rFonts w:ascii="Times New Roman" w:hAnsi="Times New Roman" w:cs="Times New Roman"/>
          <w:sz w:val="28"/>
          <w:szCs w:val="28"/>
        </w:rPr>
        <w:t xml:space="preserve">Совет Грачевского  муниципального района, главе Грачевского муниципального района,  в  Советы  депутатов сельских поселений Грачевского района, главам сельских поселений Грачевского  района </w:t>
      </w:r>
      <w:r w:rsidRPr="002B3FFE">
        <w:rPr>
          <w:rFonts w:ascii="Times New Roman" w:eastAsia="Times New Roman" w:hAnsi="Times New Roman" w:cs="Times New Roman"/>
          <w:sz w:val="28"/>
          <w:szCs w:val="28"/>
        </w:rPr>
        <w:t>в</w:t>
      </w:r>
      <w:r w:rsidRPr="00011C3C">
        <w:rPr>
          <w:rFonts w:ascii="Times New Roman" w:eastAsia="Times New Roman" w:hAnsi="Times New Roman" w:cs="Times New Roman"/>
          <w:color w:val="FF0000"/>
          <w:sz w:val="28"/>
          <w:szCs w:val="28"/>
        </w:rPr>
        <w:t xml:space="preserve"> </w:t>
      </w:r>
      <w:r w:rsidRPr="00011C3C">
        <w:rPr>
          <w:rFonts w:ascii="Times New Roman" w:eastAsia="Times New Roman" w:hAnsi="Times New Roman" w:cs="Times New Roman"/>
          <w:sz w:val="28"/>
          <w:szCs w:val="28"/>
        </w:rPr>
        <w:t>установленный срок.</w:t>
      </w:r>
    </w:p>
    <w:p w:rsidR="002E00FF" w:rsidRPr="00011C3C" w:rsidRDefault="002E00FF" w:rsidP="00011C3C">
      <w:pPr>
        <w:spacing w:after="0" w:line="240" w:lineRule="auto"/>
        <w:jc w:val="both"/>
        <w:rPr>
          <w:rFonts w:ascii="Times New Roman" w:eastAsia="Times New Roman" w:hAnsi="Times New Roman" w:cs="Times New Roman"/>
          <w:sz w:val="28"/>
          <w:szCs w:val="28"/>
        </w:rPr>
      </w:pPr>
    </w:p>
    <w:p w:rsidR="00EE5F9C" w:rsidRPr="009E66F3" w:rsidRDefault="00D8404B" w:rsidP="00011C3C">
      <w:pPr>
        <w:pStyle w:val="Standard"/>
        <w:ind w:firstLine="709"/>
        <w:jc w:val="center"/>
        <w:rPr>
          <w:rFonts w:cs="Times New Roman"/>
          <w:b/>
          <w:sz w:val="28"/>
          <w:szCs w:val="28"/>
          <w:lang w:val="ru-RU"/>
        </w:rPr>
      </w:pPr>
      <w:r w:rsidRPr="009E66F3">
        <w:rPr>
          <w:rFonts w:cs="Times New Roman"/>
          <w:b/>
          <w:sz w:val="28"/>
          <w:szCs w:val="28"/>
          <w:lang w:val="en-US"/>
        </w:rPr>
        <w:t>VI</w:t>
      </w:r>
      <w:r w:rsidR="00EE5F9C" w:rsidRPr="009E66F3">
        <w:rPr>
          <w:rFonts w:cs="Times New Roman"/>
          <w:b/>
          <w:sz w:val="28"/>
          <w:szCs w:val="28"/>
        </w:rPr>
        <w:t xml:space="preserve">. </w:t>
      </w:r>
      <w:r w:rsidR="00EE5F9C" w:rsidRPr="009E66F3">
        <w:rPr>
          <w:rFonts w:cs="Times New Roman"/>
          <w:b/>
          <w:sz w:val="28"/>
          <w:szCs w:val="28"/>
          <w:lang w:val="ru-RU"/>
        </w:rPr>
        <w:t xml:space="preserve">Итоги </w:t>
      </w:r>
      <w:r w:rsidR="00EE5F9C" w:rsidRPr="00C346CE">
        <w:rPr>
          <w:rFonts w:cs="Times New Roman"/>
          <w:b/>
          <w:sz w:val="28"/>
          <w:szCs w:val="28"/>
          <w:lang w:val="ru-RU"/>
        </w:rPr>
        <w:t>э</w:t>
      </w:r>
      <w:r w:rsidR="00EE5F9C" w:rsidRPr="00C346CE">
        <w:rPr>
          <w:rFonts w:cs="Times New Roman"/>
          <w:b/>
          <w:bCs/>
          <w:sz w:val="28"/>
          <w:szCs w:val="28"/>
          <w:lang w:val="ru-RU"/>
        </w:rPr>
        <w:t>кспертно-аналитической</w:t>
      </w:r>
      <w:r w:rsidR="00EE5F9C" w:rsidRPr="009E66F3">
        <w:rPr>
          <w:rFonts w:cs="Times New Roman"/>
          <w:b/>
          <w:bCs/>
          <w:sz w:val="28"/>
          <w:szCs w:val="28"/>
        </w:rPr>
        <w:t xml:space="preserve"> </w:t>
      </w:r>
      <w:r w:rsidR="00EE5F9C" w:rsidRPr="009E66F3">
        <w:rPr>
          <w:rFonts w:cs="Times New Roman"/>
          <w:b/>
          <w:bCs/>
          <w:sz w:val="28"/>
          <w:szCs w:val="28"/>
          <w:lang w:val="ru-RU"/>
        </w:rPr>
        <w:t>деятельности</w:t>
      </w:r>
    </w:p>
    <w:p w:rsidR="00EE5F9C" w:rsidRPr="009E66F3" w:rsidRDefault="00EE5F9C" w:rsidP="00011C3C">
      <w:pPr>
        <w:pStyle w:val="Standard"/>
        <w:ind w:firstLine="709"/>
        <w:jc w:val="both"/>
        <w:rPr>
          <w:rFonts w:cs="Times New Roman"/>
          <w:bCs/>
          <w:sz w:val="28"/>
          <w:szCs w:val="28"/>
          <w:shd w:val="clear" w:color="auto" w:fill="C0C0C0"/>
          <w:lang w:val="ru-RU"/>
        </w:rPr>
      </w:pPr>
    </w:p>
    <w:p w:rsidR="00EE5F9C" w:rsidRPr="009E66F3" w:rsidRDefault="00EE5F9C" w:rsidP="00011C3C">
      <w:pPr>
        <w:pStyle w:val="Standard"/>
        <w:ind w:firstLine="709"/>
        <w:jc w:val="both"/>
        <w:rPr>
          <w:rFonts w:cs="Times New Roman"/>
          <w:sz w:val="28"/>
          <w:szCs w:val="28"/>
          <w:lang w:val="ru-RU"/>
        </w:rPr>
      </w:pPr>
      <w:r w:rsidRPr="009E66F3">
        <w:rPr>
          <w:rFonts w:cs="Times New Roman"/>
          <w:sz w:val="28"/>
          <w:szCs w:val="28"/>
          <w:lang w:val="ru-RU"/>
        </w:rPr>
        <w:t xml:space="preserve">Одной из форм осуществления внешнего финансового контроля является </w:t>
      </w:r>
      <w:r w:rsidRPr="00C346CE">
        <w:rPr>
          <w:rFonts w:cs="Times New Roman"/>
          <w:sz w:val="28"/>
          <w:szCs w:val="28"/>
          <w:lang w:val="ru-RU"/>
        </w:rPr>
        <w:t>экспертно-аналитическая</w:t>
      </w:r>
      <w:r w:rsidRPr="009E66F3">
        <w:rPr>
          <w:rFonts w:cs="Times New Roman"/>
          <w:sz w:val="28"/>
          <w:szCs w:val="28"/>
          <w:lang w:val="ru-RU"/>
        </w:rPr>
        <w:t xml:space="preserve"> деятельность, в рамках которой Контрольно-счетной комиссией осуществляется системный анализ проектов правовых актов с целью подготовки предложений по предупреждению противоправных, неэффективных и нерациональных расходов бюджетных средств.</w:t>
      </w:r>
    </w:p>
    <w:p w:rsidR="00EE5F9C" w:rsidRPr="009E66F3" w:rsidRDefault="00EE5F9C" w:rsidP="00011C3C">
      <w:pPr>
        <w:pStyle w:val="Standard"/>
        <w:ind w:firstLine="709"/>
        <w:jc w:val="both"/>
        <w:rPr>
          <w:rFonts w:cs="Times New Roman"/>
          <w:bCs/>
          <w:sz w:val="28"/>
          <w:szCs w:val="28"/>
          <w:shd w:val="clear" w:color="auto" w:fill="C0C0C0"/>
          <w:lang w:val="ru-RU"/>
        </w:rPr>
      </w:pPr>
    </w:p>
    <w:p w:rsidR="00EE5F9C" w:rsidRPr="009E66F3" w:rsidRDefault="00EE5F9C" w:rsidP="00011C3C">
      <w:pPr>
        <w:pStyle w:val="Standard"/>
        <w:ind w:firstLine="709"/>
        <w:jc w:val="both"/>
        <w:rPr>
          <w:rFonts w:cs="Times New Roman"/>
          <w:sz w:val="28"/>
          <w:szCs w:val="28"/>
          <w:lang w:val="ru-RU"/>
        </w:rPr>
      </w:pPr>
      <w:r w:rsidRPr="009E66F3">
        <w:rPr>
          <w:rFonts w:cs="Times New Roman"/>
          <w:sz w:val="28"/>
          <w:szCs w:val="28"/>
          <w:lang w:val="ru-RU"/>
        </w:rPr>
        <w:t xml:space="preserve">Результаты </w:t>
      </w:r>
      <w:r w:rsidRPr="00C346CE">
        <w:rPr>
          <w:rFonts w:cs="Times New Roman"/>
          <w:sz w:val="28"/>
          <w:szCs w:val="28"/>
          <w:lang w:val="ru-RU"/>
        </w:rPr>
        <w:t>экспертно-аналитической</w:t>
      </w:r>
      <w:r w:rsidRPr="009E66F3">
        <w:rPr>
          <w:rFonts w:cs="Times New Roman"/>
          <w:sz w:val="28"/>
          <w:szCs w:val="28"/>
        </w:rPr>
        <w:t xml:space="preserve"> </w:t>
      </w:r>
      <w:r w:rsidRPr="009E66F3">
        <w:rPr>
          <w:rFonts w:cs="Times New Roman"/>
          <w:sz w:val="28"/>
          <w:szCs w:val="28"/>
          <w:lang w:val="ru-RU"/>
        </w:rPr>
        <w:t>деятельности за 201</w:t>
      </w:r>
      <w:r w:rsidR="00BC25C9" w:rsidRPr="009E66F3">
        <w:rPr>
          <w:rFonts w:cs="Times New Roman"/>
          <w:sz w:val="28"/>
          <w:szCs w:val="28"/>
          <w:lang w:val="ru-RU"/>
        </w:rPr>
        <w:t>9</w:t>
      </w:r>
      <w:r w:rsidRPr="009E66F3">
        <w:rPr>
          <w:rFonts w:cs="Times New Roman"/>
          <w:sz w:val="28"/>
          <w:szCs w:val="28"/>
          <w:lang w:val="ru-RU"/>
        </w:rPr>
        <w:t xml:space="preserve"> год в сравнении с 201</w:t>
      </w:r>
      <w:r w:rsidR="00BC25C9" w:rsidRPr="009E66F3">
        <w:rPr>
          <w:rFonts w:cs="Times New Roman"/>
          <w:sz w:val="28"/>
          <w:szCs w:val="28"/>
          <w:lang w:val="ru-RU"/>
        </w:rPr>
        <w:t>8</w:t>
      </w:r>
      <w:r w:rsidRPr="009E66F3">
        <w:rPr>
          <w:rFonts w:cs="Times New Roman"/>
          <w:sz w:val="28"/>
          <w:szCs w:val="28"/>
          <w:lang w:val="ru-RU"/>
        </w:rPr>
        <w:t xml:space="preserve"> годом, представлены в таблице:</w:t>
      </w:r>
    </w:p>
    <w:p w:rsidR="00EE5F9C" w:rsidRPr="009E66F3" w:rsidRDefault="00EE5F9C" w:rsidP="00B64286">
      <w:pPr>
        <w:pStyle w:val="Standard"/>
        <w:ind w:firstLine="709"/>
        <w:jc w:val="right"/>
        <w:rPr>
          <w:rFonts w:cs="Times New Roman"/>
          <w:sz w:val="28"/>
          <w:szCs w:val="28"/>
          <w:lang w:val="ru-RU"/>
        </w:rPr>
      </w:pPr>
      <w:r w:rsidRPr="009E66F3">
        <w:rPr>
          <w:rFonts w:cs="Times New Roman"/>
          <w:sz w:val="28"/>
          <w:szCs w:val="28"/>
          <w:lang w:val="ru-RU"/>
        </w:rPr>
        <w:t xml:space="preserve">                                                                                 (количество единиц)</w:t>
      </w:r>
    </w:p>
    <w:tbl>
      <w:tblPr>
        <w:tblW w:w="5000" w:type="pct"/>
        <w:tblLook w:val="04A0" w:firstRow="1" w:lastRow="0" w:firstColumn="1" w:lastColumn="0" w:noHBand="0" w:noVBand="1"/>
      </w:tblPr>
      <w:tblGrid>
        <w:gridCol w:w="7016"/>
        <w:gridCol w:w="1340"/>
        <w:gridCol w:w="1498"/>
      </w:tblGrid>
      <w:tr w:rsidR="008122C5" w:rsidRPr="009E66F3" w:rsidTr="00E10DC1">
        <w:trPr>
          <w:trHeight w:val="451"/>
        </w:trPr>
        <w:tc>
          <w:tcPr>
            <w:tcW w:w="7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2C5" w:rsidRPr="009E66F3" w:rsidRDefault="008122C5" w:rsidP="008122C5">
            <w:pPr>
              <w:spacing w:after="0" w:line="240" w:lineRule="auto"/>
              <w:jc w:val="center"/>
              <w:rPr>
                <w:rFonts w:ascii="Times New Roman" w:eastAsia="Times New Roman" w:hAnsi="Times New Roman" w:cs="Times New Roman"/>
                <w:b/>
                <w:color w:val="000000"/>
                <w:sz w:val="28"/>
                <w:szCs w:val="28"/>
              </w:rPr>
            </w:pPr>
            <w:r w:rsidRPr="009E66F3">
              <w:rPr>
                <w:rFonts w:ascii="Times New Roman" w:eastAsia="Times New Roman" w:hAnsi="Times New Roman" w:cs="Times New Roman"/>
                <w:b/>
                <w:color w:val="000000"/>
                <w:sz w:val="28"/>
                <w:szCs w:val="28"/>
              </w:rPr>
              <w:t>Наименование показателя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122C5" w:rsidRPr="009E66F3" w:rsidRDefault="008122C5" w:rsidP="00BC25C9">
            <w:pPr>
              <w:spacing w:after="0" w:line="240" w:lineRule="auto"/>
              <w:jc w:val="center"/>
              <w:rPr>
                <w:rFonts w:ascii="Times New Roman" w:eastAsia="Times New Roman" w:hAnsi="Times New Roman" w:cs="Times New Roman"/>
                <w:b/>
                <w:color w:val="000000"/>
                <w:sz w:val="28"/>
                <w:szCs w:val="28"/>
              </w:rPr>
            </w:pPr>
            <w:r w:rsidRPr="009E66F3">
              <w:rPr>
                <w:rFonts w:ascii="Times New Roman" w:eastAsia="Times New Roman" w:hAnsi="Times New Roman" w:cs="Times New Roman"/>
                <w:b/>
                <w:color w:val="000000"/>
                <w:sz w:val="28"/>
                <w:szCs w:val="28"/>
              </w:rPr>
              <w:t>201</w:t>
            </w:r>
            <w:r w:rsidR="00BC25C9" w:rsidRPr="009E66F3">
              <w:rPr>
                <w:rFonts w:ascii="Times New Roman" w:eastAsia="Times New Roman" w:hAnsi="Times New Roman" w:cs="Times New Roman"/>
                <w:b/>
                <w:color w:val="000000"/>
                <w:sz w:val="28"/>
                <w:szCs w:val="28"/>
              </w:rPr>
              <w:t>8</w:t>
            </w:r>
            <w:r w:rsidRPr="009E66F3">
              <w:rPr>
                <w:rFonts w:ascii="Times New Roman" w:eastAsia="Times New Roman" w:hAnsi="Times New Roman" w:cs="Times New Roman"/>
                <w:b/>
                <w:color w:val="000000"/>
                <w:sz w:val="28"/>
                <w:szCs w:val="28"/>
              </w:rPr>
              <w:t xml:space="preserve"> год</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8122C5" w:rsidRPr="009E66F3" w:rsidRDefault="008122C5" w:rsidP="00BC25C9">
            <w:pPr>
              <w:spacing w:after="0" w:line="240" w:lineRule="auto"/>
              <w:jc w:val="center"/>
              <w:rPr>
                <w:rFonts w:ascii="Times New Roman" w:eastAsia="Times New Roman" w:hAnsi="Times New Roman" w:cs="Times New Roman"/>
                <w:b/>
                <w:color w:val="000000"/>
                <w:sz w:val="28"/>
                <w:szCs w:val="28"/>
              </w:rPr>
            </w:pPr>
            <w:r w:rsidRPr="009E66F3">
              <w:rPr>
                <w:rFonts w:ascii="Times New Roman" w:eastAsia="Times New Roman" w:hAnsi="Times New Roman" w:cs="Times New Roman"/>
                <w:b/>
                <w:color w:val="000000"/>
                <w:sz w:val="28"/>
                <w:szCs w:val="28"/>
              </w:rPr>
              <w:t>201</w:t>
            </w:r>
            <w:r w:rsidR="00BC25C9" w:rsidRPr="009E66F3">
              <w:rPr>
                <w:rFonts w:ascii="Times New Roman" w:eastAsia="Times New Roman" w:hAnsi="Times New Roman" w:cs="Times New Roman"/>
                <w:b/>
                <w:color w:val="000000"/>
                <w:sz w:val="28"/>
                <w:szCs w:val="28"/>
              </w:rPr>
              <w:t>9</w:t>
            </w:r>
            <w:r w:rsidRPr="009E66F3">
              <w:rPr>
                <w:rFonts w:ascii="Times New Roman" w:eastAsia="Times New Roman" w:hAnsi="Times New Roman" w:cs="Times New Roman"/>
                <w:b/>
                <w:color w:val="000000"/>
                <w:sz w:val="28"/>
                <w:szCs w:val="28"/>
              </w:rPr>
              <w:t xml:space="preserve"> год</w:t>
            </w:r>
          </w:p>
        </w:tc>
      </w:tr>
      <w:tr w:rsidR="00BD271A" w:rsidRPr="009E66F3" w:rsidTr="00E10DC1">
        <w:trPr>
          <w:trHeight w:val="589"/>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b/>
                <w:i/>
                <w:color w:val="000000"/>
                <w:sz w:val="28"/>
                <w:szCs w:val="28"/>
              </w:rPr>
            </w:pPr>
            <w:r w:rsidRPr="009E66F3">
              <w:rPr>
                <w:rFonts w:ascii="Times New Roman" w:eastAsia="Times New Roman" w:hAnsi="Times New Roman" w:cs="Times New Roman"/>
                <w:b/>
                <w:i/>
                <w:color w:val="000000"/>
                <w:sz w:val="28"/>
                <w:szCs w:val="28"/>
              </w:rPr>
              <w:t>Количество проведенных экспертно-аналитических мероприятий, всего, в том числе:</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b/>
                <w:i/>
                <w:color w:val="000000"/>
                <w:sz w:val="28"/>
                <w:szCs w:val="28"/>
              </w:rPr>
            </w:pPr>
            <w:r w:rsidRPr="009E66F3">
              <w:rPr>
                <w:rFonts w:ascii="Times New Roman" w:eastAsia="Times New Roman" w:hAnsi="Times New Roman" w:cs="Times New Roman"/>
                <w:b/>
                <w:i/>
                <w:color w:val="000000"/>
                <w:sz w:val="28"/>
                <w:szCs w:val="28"/>
              </w:rPr>
              <w:t>54</w:t>
            </w:r>
          </w:p>
        </w:tc>
        <w:tc>
          <w:tcPr>
            <w:tcW w:w="1498" w:type="dxa"/>
            <w:tcBorders>
              <w:top w:val="nil"/>
              <w:left w:val="nil"/>
              <w:bottom w:val="single" w:sz="4" w:space="0" w:color="auto"/>
              <w:right w:val="single" w:sz="4" w:space="0" w:color="auto"/>
            </w:tcBorders>
            <w:shd w:val="clear" w:color="auto" w:fill="auto"/>
            <w:noWrap/>
            <w:vAlign w:val="center"/>
          </w:tcPr>
          <w:p w:rsidR="00BD271A" w:rsidRPr="009E66F3" w:rsidRDefault="00BC25C9" w:rsidP="008122C5">
            <w:pPr>
              <w:spacing w:after="0" w:line="240" w:lineRule="auto"/>
              <w:jc w:val="center"/>
              <w:rPr>
                <w:rFonts w:ascii="Times New Roman" w:eastAsia="Times New Roman" w:hAnsi="Times New Roman" w:cs="Times New Roman"/>
                <w:b/>
                <w:i/>
                <w:color w:val="000000"/>
                <w:sz w:val="28"/>
                <w:szCs w:val="28"/>
              </w:rPr>
            </w:pPr>
            <w:r w:rsidRPr="009E66F3">
              <w:rPr>
                <w:rFonts w:ascii="Times New Roman" w:eastAsia="Times New Roman" w:hAnsi="Times New Roman" w:cs="Times New Roman"/>
                <w:b/>
                <w:i/>
                <w:color w:val="000000"/>
                <w:sz w:val="28"/>
                <w:szCs w:val="28"/>
              </w:rPr>
              <w:t>57</w:t>
            </w:r>
          </w:p>
        </w:tc>
      </w:tr>
      <w:tr w:rsidR="00BD271A" w:rsidRPr="009E66F3" w:rsidTr="00BD271A">
        <w:trPr>
          <w:trHeight w:val="275"/>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по проектам решений о бюджете</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9</w:t>
            </w:r>
          </w:p>
        </w:tc>
        <w:tc>
          <w:tcPr>
            <w:tcW w:w="1498" w:type="dxa"/>
            <w:tcBorders>
              <w:top w:val="nil"/>
              <w:left w:val="nil"/>
              <w:bottom w:val="single" w:sz="4" w:space="0" w:color="auto"/>
              <w:right w:val="single" w:sz="4" w:space="0" w:color="auto"/>
            </w:tcBorders>
            <w:shd w:val="clear" w:color="auto" w:fill="FFFFFF" w:themeFill="background1"/>
            <w:noWrap/>
            <w:vAlign w:val="center"/>
          </w:tcPr>
          <w:p w:rsidR="00BD271A"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9</w:t>
            </w:r>
          </w:p>
        </w:tc>
      </w:tr>
      <w:tr w:rsidR="00BD271A" w:rsidRPr="009E66F3" w:rsidTr="00BD271A">
        <w:trPr>
          <w:trHeight w:val="380"/>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о внесении изменений в бюджет</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7</w:t>
            </w:r>
          </w:p>
        </w:tc>
        <w:tc>
          <w:tcPr>
            <w:tcW w:w="1498" w:type="dxa"/>
            <w:tcBorders>
              <w:top w:val="nil"/>
              <w:left w:val="nil"/>
              <w:bottom w:val="single" w:sz="4" w:space="0" w:color="auto"/>
              <w:right w:val="single" w:sz="4" w:space="0" w:color="auto"/>
            </w:tcBorders>
            <w:shd w:val="clear" w:color="auto" w:fill="FFFFFF" w:themeFill="background1"/>
            <w:noWrap/>
            <w:vAlign w:val="center"/>
          </w:tcPr>
          <w:p w:rsidR="00BD271A"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10</w:t>
            </w:r>
          </w:p>
        </w:tc>
      </w:tr>
      <w:tr w:rsidR="00BD271A" w:rsidRPr="009E66F3" w:rsidTr="00BD271A">
        <w:trPr>
          <w:trHeight w:val="272"/>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о ходе исполнения бюджета</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21</w:t>
            </w:r>
          </w:p>
        </w:tc>
        <w:tc>
          <w:tcPr>
            <w:tcW w:w="1498" w:type="dxa"/>
            <w:tcBorders>
              <w:top w:val="nil"/>
              <w:left w:val="nil"/>
              <w:bottom w:val="single" w:sz="4" w:space="0" w:color="auto"/>
              <w:right w:val="single" w:sz="4" w:space="0" w:color="auto"/>
            </w:tcBorders>
            <w:shd w:val="clear" w:color="auto" w:fill="FFFFFF" w:themeFill="background1"/>
            <w:noWrap/>
            <w:vAlign w:val="center"/>
          </w:tcPr>
          <w:p w:rsidR="00BD271A"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24</w:t>
            </w:r>
          </w:p>
        </w:tc>
      </w:tr>
      <w:tr w:rsidR="00894F7D" w:rsidRPr="009E66F3" w:rsidTr="00CA7687">
        <w:trPr>
          <w:trHeight w:val="272"/>
        </w:trPr>
        <w:tc>
          <w:tcPr>
            <w:tcW w:w="7016" w:type="dxa"/>
            <w:tcBorders>
              <w:top w:val="nil"/>
              <w:left w:val="single" w:sz="4" w:space="0" w:color="auto"/>
              <w:bottom w:val="single" w:sz="4" w:space="0" w:color="auto"/>
              <w:right w:val="single" w:sz="4" w:space="0" w:color="auto"/>
            </w:tcBorders>
            <w:shd w:val="clear" w:color="auto" w:fill="auto"/>
            <w:vAlign w:val="bottom"/>
          </w:tcPr>
          <w:p w:rsidR="00894F7D" w:rsidRPr="009E66F3" w:rsidRDefault="00BC25C9"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внешняя проверка годовых отчетов</w:t>
            </w:r>
          </w:p>
        </w:tc>
        <w:tc>
          <w:tcPr>
            <w:tcW w:w="1340" w:type="dxa"/>
            <w:tcBorders>
              <w:top w:val="nil"/>
              <w:left w:val="nil"/>
              <w:bottom w:val="single" w:sz="4" w:space="0" w:color="auto"/>
              <w:right w:val="single" w:sz="4" w:space="0" w:color="auto"/>
            </w:tcBorders>
            <w:shd w:val="clear" w:color="auto" w:fill="auto"/>
            <w:vAlign w:val="center"/>
          </w:tcPr>
          <w:p w:rsidR="00894F7D"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w:t>
            </w:r>
          </w:p>
        </w:tc>
        <w:tc>
          <w:tcPr>
            <w:tcW w:w="1498" w:type="dxa"/>
            <w:tcBorders>
              <w:top w:val="nil"/>
              <w:left w:val="nil"/>
              <w:bottom w:val="single" w:sz="4" w:space="0" w:color="auto"/>
              <w:right w:val="single" w:sz="4" w:space="0" w:color="auto"/>
            </w:tcBorders>
            <w:shd w:val="clear" w:color="auto" w:fill="FFFFFF" w:themeFill="background1"/>
            <w:noWrap/>
            <w:vAlign w:val="center"/>
          </w:tcPr>
          <w:p w:rsidR="00894F7D"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9</w:t>
            </w:r>
          </w:p>
        </w:tc>
      </w:tr>
      <w:tr w:rsidR="00BC25C9" w:rsidRPr="009E66F3" w:rsidTr="00CA7687">
        <w:trPr>
          <w:trHeight w:val="272"/>
        </w:trPr>
        <w:tc>
          <w:tcPr>
            <w:tcW w:w="7016" w:type="dxa"/>
            <w:tcBorders>
              <w:top w:val="nil"/>
              <w:left w:val="single" w:sz="4" w:space="0" w:color="auto"/>
              <w:bottom w:val="single" w:sz="4" w:space="0" w:color="auto"/>
              <w:right w:val="single" w:sz="4" w:space="0" w:color="auto"/>
            </w:tcBorders>
            <w:shd w:val="clear" w:color="auto" w:fill="auto"/>
            <w:vAlign w:val="bottom"/>
          </w:tcPr>
          <w:p w:rsidR="00BC25C9" w:rsidRPr="009E66F3" w:rsidRDefault="00BC25C9"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по прочим мероприятиям</w:t>
            </w:r>
          </w:p>
        </w:tc>
        <w:tc>
          <w:tcPr>
            <w:tcW w:w="1340" w:type="dxa"/>
            <w:tcBorders>
              <w:top w:val="nil"/>
              <w:left w:val="nil"/>
              <w:bottom w:val="single" w:sz="4" w:space="0" w:color="auto"/>
              <w:right w:val="single" w:sz="4" w:space="0" w:color="auto"/>
            </w:tcBorders>
            <w:shd w:val="clear" w:color="auto" w:fill="auto"/>
            <w:vAlign w:val="center"/>
          </w:tcPr>
          <w:p w:rsidR="00BC25C9"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4</w:t>
            </w:r>
          </w:p>
        </w:tc>
        <w:tc>
          <w:tcPr>
            <w:tcW w:w="1498" w:type="dxa"/>
            <w:tcBorders>
              <w:top w:val="nil"/>
              <w:left w:val="nil"/>
              <w:bottom w:val="single" w:sz="4" w:space="0" w:color="auto"/>
              <w:right w:val="single" w:sz="4" w:space="0" w:color="auto"/>
            </w:tcBorders>
            <w:shd w:val="clear" w:color="auto" w:fill="FFFFFF" w:themeFill="background1"/>
            <w:noWrap/>
            <w:vAlign w:val="center"/>
          </w:tcPr>
          <w:p w:rsidR="00BC25C9"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w:t>
            </w:r>
          </w:p>
        </w:tc>
      </w:tr>
      <w:tr w:rsidR="00BD271A" w:rsidRPr="009E66F3" w:rsidTr="00BD271A">
        <w:trPr>
          <w:trHeight w:val="1230"/>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b/>
                <w:i/>
                <w:color w:val="000000"/>
                <w:sz w:val="28"/>
                <w:szCs w:val="28"/>
              </w:rPr>
            </w:pPr>
            <w:proofErr w:type="gramStart"/>
            <w:r w:rsidRPr="009E66F3">
              <w:rPr>
                <w:rFonts w:ascii="Times New Roman" w:eastAsia="Times New Roman" w:hAnsi="Times New Roman" w:cs="Times New Roman"/>
                <w:b/>
                <w:i/>
                <w:color w:val="000000"/>
                <w:sz w:val="28"/>
                <w:szCs w:val="28"/>
              </w:rPr>
              <w:t>по финансово-экономической экспертизе проектов муниципальных правовых актов (включая обоснованность финансово-экономических обоснований, всего, в том числе:</w:t>
            </w:r>
            <w:proofErr w:type="gramEnd"/>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b/>
                <w:i/>
                <w:color w:val="000000"/>
                <w:sz w:val="28"/>
                <w:szCs w:val="28"/>
              </w:rPr>
            </w:pPr>
            <w:r w:rsidRPr="009E66F3">
              <w:rPr>
                <w:rFonts w:ascii="Times New Roman" w:eastAsia="Times New Roman" w:hAnsi="Times New Roman" w:cs="Times New Roman"/>
                <w:b/>
                <w:i/>
                <w:color w:val="000000"/>
                <w:sz w:val="28"/>
                <w:szCs w:val="28"/>
              </w:rPr>
              <w:t>13</w:t>
            </w:r>
          </w:p>
        </w:tc>
        <w:tc>
          <w:tcPr>
            <w:tcW w:w="1498" w:type="dxa"/>
            <w:tcBorders>
              <w:top w:val="nil"/>
              <w:left w:val="nil"/>
              <w:bottom w:val="single" w:sz="4" w:space="0" w:color="auto"/>
              <w:right w:val="single" w:sz="4" w:space="0" w:color="auto"/>
            </w:tcBorders>
            <w:shd w:val="clear" w:color="auto" w:fill="auto"/>
            <w:noWrap/>
            <w:vAlign w:val="center"/>
          </w:tcPr>
          <w:p w:rsidR="00BD271A" w:rsidRPr="009E66F3" w:rsidRDefault="00BC25C9" w:rsidP="008122C5">
            <w:pPr>
              <w:spacing w:after="0" w:line="240" w:lineRule="auto"/>
              <w:jc w:val="center"/>
              <w:rPr>
                <w:rFonts w:ascii="Times New Roman" w:eastAsia="Times New Roman" w:hAnsi="Times New Roman" w:cs="Times New Roman"/>
                <w:b/>
                <w:i/>
                <w:color w:val="000000"/>
                <w:sz w:val="28"/>
                <w:szCs w:val="28"/>
              </w:rPr>
            </w:pPr>
            <w:r w:rsidRPr="009E66F3">
              <w:rPr>
                <w:rFonts w:ascii="Times New Roman" w:eastAsia="Times New Roman" w:hAnsi="Times New Roman" w:cs="Times New Roman"/>
                <w:b/>
                <w:i/>
                <w:color w:val="000000"/>
                <w:sz w:val="28"/>
                <w:szCs w:val="28"/>
              </w:rPr>
              <w:t>5</w:t>
            </w:r>
          </w:p>
        </w:tc>
      </w:tr>
      <w:tr w:rsidR="00BD271A" w:rsidRPr="009E66F3" w:rsidTr="00BD271A">
        <w:trPr>
          <w:trHeight w:val="299"/>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экспертиза муниципальных программ</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7</w:t>
            </w:r>
          </w:p>
        </w:tc>
        <w:tc>
          <w:tcPr>
            <w:tcW w:w="1498" w:type="dxa"/>
            <w:tcBorders>
              <w:top w:val="nil"/>
              <w:left w:val="nil"/>
              <w:bottom w:val="single" w:sz="4" w:space="0" w:color="auto"/>
              <w:right w:val="single" w:sz="4" w:space="0" w:color="auto"/>
            </w:tcBorders>
            <w:shd w:val="clear" w:color="auto" w:fill="auto"/>
            <w:noWrap/>
            <w:vAlign w:val="center"/>
          </w:tcPr>
          <w:p w:rsidR="00BD271A"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w:t>
            </w:r>
          </w:p>
        </w:tc>
      </w:tr>
      <w:tr w:rsidR="00BD271A" w:rsidRPr="009E66F3" w:rsidTr="00BD271A">
        <w:trPr>
          <w:trHeight w:val="262"/>
        </w:trPr>
        <w:tc>
          <w:tcPr>
            <w:tcW w:w="7016" w:type="dxa"/>
            <w:tcBorders>
              <w:top w:val="nil"/>
              <w:left w:val="single" w:sz="4" w:space="0" w:color="auto"/>
              <w:bottom w:val="single" w:sz="4" w:space="0" w:color="auto"/>
              <w:right w:val="single" w:sz="4" w:space="0" w:color="auto"/>
            </w:tcBorders>
            <w:shd w:val="clear" w:color="auto" w:fill="auto"/>
            <w:vAlign w:val="bottom"/>
            <w:hideMark/>
          </w:tcPr>
          <w:p w:rsidR="00BD271A" w:rsidRPr="009E66F3" w:rsidRDefault="00BD271A" w:rsidP="00011C3C">
            <w:pPr>
              <w:spacing w:after="0" w:line="240" w:lineRule="auto"/>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по прочим мероприятиям</w:t>
            </w:r>
          </w:p>
        </w:tc>
        <w:tc>
          <w:tcPr>
            <w:tcW w:w="1340" w:type="dxa"/>
            <w:tcBorders>
              <w:top w:val="nil"/>
              <w:left w:val="nil"/>
              <w:bottom w:val="single" w:sz="4" w:space="0" w:color="auto"/>
              <w:right w:val="single" w:sz="4" w:space="0" w:color="auto"/>
            </w:tcBorders>
            <w:shd w:val="clear" w:color="auto" w:fill="auto"/>
            <w:vAlign w:val="center"/>
          </w:tcPr>
          <w:p w:rsidR="00BD271A" w:rsidRPr="009E66F3" w:rsidRDefault="00BC25C9" w:rsidP="00DF62B2">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6</w:t>
            </w:r>
          </w:p>
        </w:tc>
        <w:tc>
          <w:tcPr>
            <w:tcW w:w="1498" w:type="dxa"/>
            <w:tcBorders>
              <w:top w:val="nil"/>
              <w:left w:val="nil"/>
              <w:bottom w:val="single" w:sz="4" w:space="0" w:color="auto"/>
              <w:right w:val="single" w:sz="4" w:space="0" w:color="auto"/>
            </w:tcBorders>
            <w:shd w:val="clear" w:color="auto" w:fill="auto"/>
            <w:noWrap/>
            <w:vAlign w:val="center"/>
          </w:tcPr>
          <w:p w:rsidR="00BD271A" w:rsidRPr="009E66F3" w:rsidRDefault="00BC25C9" w:rsidP="008122C5">
            <w:pPr>
              <w:spacing w:after="0" w:line="240" w:lineRule="auto"/>
              <w:jc w:val="center"/>
              <w:rPr>
                <w:rFonts w:ascii="Times New Roman" w:eastAsia="Times New Roman" w:hAnsi="Times New Roman" w:cs="Times New Roman"/>
                <w:color w:val="000000"/>
                <w:sz w:val="28"/>
                <w:szCs w:val="28"/>
              </w:rPr>
            </w:pPr>
            <w:r w:rsidRPr="009E66F3">
              <w:rPr>
                <w:rFonts w:ascii="Times New Roman" w:eastAsia="Times New Roman" w:hAnsi="Times New Roman" w:cs="Times New Roman"/>
                <w:color w:val="000000"/>
                <w:sz w:val="28"/>
                <w:szCs w:val="28"/>
              </w:rPr>
              <w:t>5</w:t>
            </w:r>
          </w:p>
        </w:tc>
      </w:tr>
    </w:tbl>
    <w:p w:rsidR="00EE5F9C" w:rsidRPr="009E66F3" w:rsidRDefault="00EE5F9C" w:rsidP="00011C3C">
      <w:pPr>
        <w:pStyle w:val="Standard"/>
        <w:ind w:firstLine="709"/>
        <w:jc w:val="both"/>
        <w:rPr>
          <w:rFonts w:cs="Times New Roman"/>
          <w:sz w:val="28"/>
          <w:szCs w:val="28"/>
          <w:lang w:val="ru-RU"/>
        </w:rPr>
      </w:pPr>
    </w:p>
    <w:p w:rsidR="00EE5F9C" w:rsidRPr="009E66F3" w:rsidRDefault="00EE5F9C" w:rsidP="00011C3C">
      <w:pPr>
        <w:pStyle w:val="Standard"/>
        <w:ind w:firstLine="709"/>
        <w:jc w:val="both"/>
        <w:rPr>
          <w:rFonts w:cs="Times New Roman"/>
          <w:sz w:val="28"/>
          <w:szCs w:val="28"/>
          <w:lang w:val="ru-RU"/>
        </w:rPr>
      </w:pPr>
      <w:r w:rsidRPr="009E66F3">
        <w:rPr>
          <w:rFonts w:cs="Times New Roman"/>
          <w:sz w:val="28"/>
          <w:szCs w:val="28"/>
          <w:lang w:val="ru-RU"/>
        </w:rPr>
        <w:t xml:space="preserve">За отчетный период проведено </w:t>
      </w:r>
      <w:r w:rsidR="00F074E4" w:rsidRPr="009E66F3">
        <w:rPr>
          <w:rFonts w:cs="Times New Roman"/>
          <w:sz w:val="28"/>
          <w:szCs w:val="28"/>
          <w:lang w:val="ru-RU"/>
        </w:rPr>
        <w:t>5</w:t>
      </w:r>
      <w:r w:rsidR="00BC25C9" w:rsidRPr="009E66F3">
        <w:rPr>
          <w:rFonts w:cs="Times New Roman"/>
          <w:sz w:val="28"/>
          <w:szCs w:val="28"/>
          <w:lang w:val="ru-RU"/>
        </w:rPr>
        <w:t>7</w:t>
      </w:r>
      <w:r w:rsidRPr="009E66F3">
        <w:rPr>
          <w:rFonts w:cs="Times New Roman"/>
          <w:sz w:val="28"/>
          <w:szCs w:val="28"/>
          <w:lang w:val="ru-RU"/>
        </w:rPr>
        <w:t xml:space="preserve"> экспертно-аналитических мероприятия,  по результатам которых подготовлены </w:t>
      </w:r>
      <w:r w:rsidR="00F074E4" w:rsidRPr="009E66F3">
        <w:rPr>
          <w:rFonts w:cs="Times New Roman"/>
          <w:sz w:val="28"/>
          <w:szCs w:val="28"/>
          <w:lang w:val="ru-RU"/>
        </w:rPr>
        <w:t>5</w:t>
      </w:r>
      <w:r w:rsidR="00BC25C9" w:rsidRPr="009E66F3">
        <w:rPr>
          <w:rFonts w:cs="Times New Roman"/>
          <w:sz w:val="28"/>
          <w:szCs w:val="28"/>
          <w:lang w:val="ru-RU"/>
        </w:rPr>
        <w:t>7</w:t>
      </w:r>
      <w:r w:rsidRPr="009E66F3">
        <w:rPr>
          <w:rFonts w:cs="Times New Roman"/>
          <w:sz w:val="28"/>
          <w:szCs w:val="28"/>
          <w:lang w:val="ru-RU"/>
        </w:rPr>
        <w:t xml:space="preserve"> заключени</w:t>
      </w:r>
      <w:r w:rsidR="001777E1" w:rsidRPr="009E66F3">
        <w:rPr>
          <w:rFonts w:cs="Times New Roman"/>
          <w:sz w:val="28"/>
          <w:szCs w:val="28"/>
          <w:lang w:val="ru-RU"/>
        </w:rPr>
        <w:t>я</w:t>
      </w:r>
      <w:r w:rsidRPr="009E66F3">
        <w:rPr>
          <w:rFonts w:cs="Times New Roman"/>
          <w:sz w:val="28"/>
          <w:szCs w:val="28"/>
          <w:lang w:val="ru-RU"/>
        </w:rPr>
        <w:t>, в том числе:</w:t>
      </w:r>
    </w:p>
    <w:p w:rsidR="00EE5F9C" w:rsidRPr="009E66F3" w:rsidRDefault="00EE5F9C" w:rsidP="00011C3C">
      <w:pPr>
        <w:pStyle w:val="Standard"/>
        <w:ind w:firstLine="709"/>
        <w:jc w:val="both"/>
        <w:rPr>
          <w:rFonts w:cs="Times New Roman"/>
          <w:sz w:val="28"/>
          <w:szCs w:val="28"/>
          <w:lang w:val="ru-RU"/>
        </w:rPr>
      </w:pPr>
      <w:r w:rsidRPr="009E66F3">
        <w:rPr>
          <w:rFonts w:cs="Times New Roman"/>
          <w:sz w:val="28"/>
          <w:szCs w:val="28"/>
          <w:lang w:val="ru-RU"/>
        </w:rPr>
        <w:t>9 - по п</w:t>
      </w:r>
      <w:r w:rsidR="00BC25C9" w:rsidRPr="009E66F3">
        <w:rPr>
          <w:rFonts w:cs="Times New Roman"/>
          <w:sz w:val="28"/>
          <w:szCs w:val="28"/>
          <w:lang w:val="ru-RU"/>
        </w:rPr>
        <w:t>роектам решений о бюджете на 2020</w:t>
      </w:r>
      <w:r w:rsidRPr="009E66F3">
        <w:rPr>
          <w:rFonts w:cs="Times New Roman"/>
          <w:sz w:val="28"/>
          <w:szCs w:val="28"/>
          <w:lang w:val="ru-RU"/>
        </w:rPr>
        <w:t xml:space="preserve"> год и плановый период 20</w:t>
      </w:r>
      <w:r w:rsidR="00F074E4" w:rsidRPr="009E66F3">
        <w:rPr>
          <w:rFonts w:cs="Times New Roman"/>
          <w:sz w:val="28"/>
          <w:szCs w:val="28"/>
          <w:lang w:val="ru-RU"/>
        </w:rPr>
        <w:t>2</w:t>
      </w:r>
      <w:r w:rsidR="00BC25C9" w:rsidRPr="009E66F3">
        <w:rPr>
          <w:rFonts w:cs="Times New Roman"/>
          <w:sz w:val="28"/>
          <w:szCs w:val="28"/>
          <w:lang w:val="ru-RU"/>
        </w:rPr>
        <w:t>1</w:t>
      </w:r>
      <w:r w:rsidR="00F074E4" w:rsidRPr="009E66F3">
        <w:rPr>
          <w:rFonts w:cs="Times New Roman"/>
          <w:sz w:val="28"/>
          <w:szCs w:val="28"/>
          <w:lang w:val="ru-RU"/>
        </w:rPr>
        <w:t xml:space="preserve"> и 202</w:t>
      </w:r>
      <w:r w:rsidR="00BC25C9" w:rsidRPr="009E66F3">
        <w:rPr>
          <w:rFonts w:cs="Times New Roman"/>
          <w:sz w:val="28"/>
          <w:szCs w:val="28"/>
          <w:lang w:val="ru-RU"/>
        </w:rPr>
        <w:t>2</w:t>
      </w:r>
      <w:r w:rsidRPr="009E66F3">
        <w:rPr>
          <w:rFonts w:cs="Times New Roman"/>
          <w:sz w:val="28"/>
          <w:szCs w:val="28"/>
          <w:lang w:val="ru-RU"/>
        </w:rPr>
        <w:t xml:space="preserve"> годов;</w:t>
      </w:r>
    </w:p>
    <w:p w:rsidR="00EE5F9C" w:rsidRPr="009E66F3" w:rsidRDefault="00BC25C9" w:rsidP="00011C3C">
      <w:pPr>
        <w:pStyle w:val="Standard"/>
        <w:ind w:firstLine="709"/>
        <w:jc w:val="both"/>
        <w:rPr>
          <w:rFonts w:cs="Times New Roman"/>
          <w:sz w:val="28"/>
          <w:szCs w:val="28"/>
          <w:lang w:val="ru-RU"/>
        </w:rPr>
      </w:pPr>
      <w:r w:rsidRPr="009E66F3">
        <w:rPr>
          <w:rFonts w:cs="Times New Roman"/>
          <w:sz w:val="28"/>
          <w:szCs w:val="28"/>
          <w:lang w:val="ru-RU"/>
        </w:rPr>
        <w:t>10</w:t>
      </w:r>
      <w:r w:rsidR="00EE5F9C" w:rsidRPr="009E66F3">
        <w:rPr>
          <w:rFonts w:cs="Times New Roman"/>
          <w:sz w:val="28"/>
          <w:szCs w:val="28"/>
          <w:lang w:val="ru-RU"/>
        </w:rPr>
        <w:t xml:space="preserve">  - о вне</w:t>
      </w:r>
      <w:r w:rsidR="00F074E4" w:rsidRPr="009E66F3">
        <w:rPr>
          <w:rFonts w:cs="Times New Roman"/>
          <w:sz w:val="28"/>
          <w:szCs w:val="28"/>
          <w:lang w:val="ru-RU"/>
        </w:rPr>
        <w:t>сении изменений в бюджет на 201</w:t>
      </w:r>
      <w:r w:rsidRPr="009E66F3">
        <w:rPr>
          <w:rFonts w:cs="Times New Roman"/>
          <w:sz w:val="28"/>
          <w:szCs w:val="28"/>
          <w:lang w:val="ru-RU"/>
        </w:rPr>
        <w:t>9 и плановый период 2020</w:t>
      </w:r>
      <w:r w:rsidR="00F074E4" w:rsidRPr="009E66F3">
        <w:rPr>
          <w:rFonts w:cs="Times New Roman"/>
          <w:sz w:val="28"/>
          <w:szCs w:val="28"/>
          <w:lang w:val="ru-RU"/>
        </w:rPr>
        <w:t xml:space="preserve"> и 202</w:t>
      </w:r>
      <w:r w:rsidRPr="009E66F3">
        <w:rPr>
          <w:rFonts w:cs="Times New Roman"/>
          <w:sz w:val="28"/>
          <w:szCs w:val="28"/>
          <w:lang w:val="ru-RU"/>
        </w:rPr>
        <w:t>1</w:t>
      </w:r>
      <w:r w:rsidR="00EE5F9C" w:rsidRPr="009E66F3">
        <w:rPr>
          <w:rFonts w:cs="Times New Roman"/>
          <w:sz w:val="28"/>
          <w:szCs w:val="28"/>
          <w:lang w:val="ru-RU"/>
        </w:rPr>
        <w:t xml:space="preserve"> годов;</w:t>
      </w:r>
    </w:p>
    <w:p w:rsidR="00EE5F9C" w:rsidRPr="009E66F3" w:rsidRDefault="00BC25C9" w:rsidP="00B03A47">
      <w:pPr>
        <w:pStyle w:val="Standard"/>
        <w:widowControl w:val="0"/>
        <w:ind w:firstLine="709"/>
        <w:jc w:val="both"/>
        <w:rPr>
          <w:rFonts w:eastAsia="Times New Roman" w:cs="Times New Roman"/>
          <w:color w:val="000000"/>
          <w:sz w:val="28"/>
          <w:szCs w:val="28"/>
          <w:lang w:val="ru-RU" w:eastAsia="ru-RU"/>
        </w:rPr>
      </w:pPr>
      <w:r w:rsidRPr="009E66F3">
        <w:rPr>
          <w:rFonts w:cs="Times New Roman"/>
          <w:sz w:val="28"/>
          <w:szCs w:val="28"/>
          <w:lang w:val="ru-RU"/>
        </w:rPr>
        <w:t>24</w:t>
      </w:r>
      <w:r w:rsidR="00EE5F9C" w:rsidRPr="009E66F3">
        <w:rPr>
          <w:rFonts w:cs="Times New Roman"/>
          <w:sz w:val="28"/>
          <w:szCs w:val="28"/>
          <w:lang w:val="ru-RU"/>
        </w:rPr>
        <w:t xml:space="preserve"> - </w:t>
      </w:r>
      <w:r w:rsidR="00EE5F9C" w:rsidRPr="009E66F3">
        <w:rPr>
          <w:rFonts w:eastAsia="Times New Roman" w:cs="Times New Roman"/>
          <w:color w:val="000000"/>
          <w:sz w:val="28"/>
          <w:szCs w:val="28"/>
          <w:lang w:eastAsia="ru-RU"/>
        </w:rPr>
        <w:t xml:space="preserve">о </w:t>
      </w:r>
      <w:r w:rsidR="00EE5F9C" w:rsidRPr="009E66F3">
        <w:rPr>
          <w:rFonts w:eastAsia="Times New Roman" w:cs="Times New Roman"/>
          <w:color w:val="000000"/>
          <w:sz w:val="28"/>
          <w:szCs w:val="28"/>
          <w:lang w:val="ru-RU" w:eastAsia="ru-RU"/>
        </w:rPr>
        <w:t xml:space="preserve">ходе исполнения </w:t>
      </w:r>
      <w:r w:rsidR="00F074E4" w:rsidRPr="009E66F3">
        <w:rPr>
          <w:rFonts w:eastAsia="Times New Roman" w:cs="Times New Roman"/>
          <w:color w:val="000000"/>
          <w:sz w:val="28"/>
          <w:szCs w:val="28"/>
          <w:lang w:val="ru-RU" w:eastAsia="ru-RU"/>
        </w:rPr>
        <w:t xml:space="preserve">районного </w:t>
      </w:r>
      <w:r w:rsidR="00EE5F9C" w:rsidRPr="009E66F3">
        <w:rPr>
          <w:rFonts w:eastAsia="Times New Roman" w:cs="Times New Roman"/>
          <w:color w:val="000000"/>
          <w:sz w:val="28"/>
          <w:szCs w:val="28"/>
          <w:lang w:val="ru-RU" w:eastAsia="ru-RU"/>
        </w:rPr>
        <w:t>бюджета</w:t>
      </w:r>
      <w:r w:rsidR="00F074E4" w:rsidRPr="009E66F3">
        <w:rPr>
          <w:rFonts w:eastAsia="Times New Roman" w:cs="Times New Roman"/>
          <w:color w:val="000000"/>
          <w:sz w:val="28"/>
          <w:szCs w:val="28"/>
          <w:lang w:val="ru-RU" w:eastAsia="ru-RU"/>
        </w:rPr>
        <w:t xml:space="preserve"> и бюджетов поселений</w:t>
      </w:r>
      <w:r w:rsidR="00EE5F9C" w:rsidRPr="009E66F3">
        <w:rPr>
          <w:rFonts w:eastAsia="Times New Roman" w:cs="Times New Roman"/>
          <w:color w:val="000000"/>
          <w:sz w:val="28"/>
          <w:szCs w:val="28"/>
          <w:lang w:val="ru-RU" w:eastAsia="ru-RU"/>
        </w:rPr>
        <w:t xml:space="preserve"> в 201</w:t>
      </w:r>
      <w:r w:rsidRPr="009E66F3">
        <w:rPr>
          <w:rFonts w:eastAsia="Times New Roman" w:cs="Times New Roman"/>
          <w:color w:val="000000"/>
          <w:sz w:val="28"/>
          <w:szCs w:val="28"/>
          <w:lang w:val="ru-RU" w:eastAsia="ru-RU"/>
        </w:rPr>
        <w:t>9</w:t>
      </w:r>
      <w:r w:rsidR="00F074E4" w:rsidRPr="009E66F3">
        <w:rPr>
          <w:rFonts w:eastAsia="Times New Roman" w:cs="Times New Roman"/>
          <w:color w:val="000000"/>
          <w:sz w:val="28"/>
          <w:szCs w:val="28"/>
          <w:lang w:val="ru-RU" w:eastAsia="ru-RU"/>
        </w:rPr>
        <w:t> </w:t>
      </w:r>
      <w:r w:rsidR="00EE5F9C" w:rsidRPr="009E66F3">
        <w:rPr>
          <w:rFonts w:eastAsia="Times New Roman" w:cs="Times New Roman"/>
          <w:color w:val="000000"/>
          <w:sz w:val="28"/>
          <w:szCs w:val="28"/>
          <w:lang w:val="ru-RU" w:eastAsia="ru-RU"/>
        </w:rPr>
        <w:t>году;</w:t>
      </w:r>
    </w:p>
    <w:p w:rsidR="00F074E4" w:rsidRPr="009E66F3" w:rsidRDefault="007A7B50" w:rsidP="00011C3C">
      <w:pPr>
        <w:pStyle w:val="Standard"/>
        <w:ind w:firstLine="709"/>
        <w:jc w:val="both"/>
        <w:rPr>
          <w:rFonts w:cs="Times New Roman"/>
          <w:sz w:val="28"/>
          <w:szCs w:val="28"/>
          <w:lang w:val="ru-RU"/>
        </w:rPr>
      </w:pPr>
      <w:r w:rsidRPr="009E66F3">
        <w:rPr>
          <w:rFonts w:eastAsia="Times New Roman" w:cs="Times New Roman"/>
          <w:color w:val="000000"/>
          <w:sz w:val="28"/>
          <w:szCs w:val="28"/>
          <w:lang w:val="ru-RU" w:eastAsia="ru-RU"/>
        </w:rPr>
        <w:t>9</w:t>
      </w:r>
      <w:r w:rsidR="00F074E4" w:rsidRPr="009E66F3">
        <w:rPr>
          <w:rFonts w:eastAsia="Times New Roman" w:cs="Times New Roman"/>
          <w:color w:val="000000"/>
          <w:sz w:val="28"/>
          <w:szCs w:val="28"/>
          <w:lang w:val="ru-RU" w:eastAsia="ru-RU"/>
        </w:rPr>
        <w:t xml:space="preserve"> – </w:t>
      </w:r>
      <w:r w:rsidRPr="009E66F3">
        <w:rPr>
          <w:rFonts w:eastAsia="Times New Roman" w:cs="Times New Roman"/>
          <w:color w:val="000000"/>
          <w:sz w:val="28"/>
          <w:szCs w:val="28"/>
          <w:lang w:val="ru-RU" w:eastAsia="ru-RU"/>
        </w:rPr>
        <w:t>внешняя проверка годовых отчетов</w:t>
      </w:r>
      <w:r w:rsidR="00F074E4" w:rsidRPr="009E66F3">
        <w:rPr>
          <w:rFonts w:eastAsia="Times New Roman" w:cs="Times New Roman"/>
          <w:color w:val="000000"/>
          <w:sz w:val="28"/>
          <w:szCs w:val="28"/>
          <w:lang w:val="ru-RU" w:eastAsia="ru-RU"/>
        </w:rPr>
        <w:t>;</w:t>
      </w:r>
    </w:p>
    <w:p w:rsidR="00EE5F9C" w:rsidRPr="00C84077" w:rsidRDefault="007A7B50" w:rsidP="009029AA">
      <w:pPr>
        <w:pStyle w:val="Standard"/>
        <w:widowControl w:val="0"/>
        <w:ind w:firstLine="709"/>
        <w:jc w:val="both"/>
        <w:rPr>
          <w:rFonts w:eastAsia="Times New Roman" w:cs="Times New Roman"/>
          <w:color w:val="000000"/>
          <w:sz w:val="28"/>
          <w:szCs w:val="28"/>
          <w:lang w:val="ru-RU" w:eastAsia="ru-RU"/>
        </w:rPr>
      </w:pPr>
      <w:r w:rsidRPr="009E66F3">
        <w:rPr>
          <w:rFonts w:eastAsia="Times New Roman" w:cs="Times New Roman"/>
          <w:color w:val="000000"/>
          <w:sz w:val="28"/>
          <w:szCs w:val="28"/>
          <w:lang w:val="ru-RU" w:eastAsia="ru-RU"/>
        </w:rPr>
        <w:t>5</w:t>
      </w:r>
      <w:r w:rsidR="002B3FFE" w:rsidRPr="009E66F3">
        <w:rPr>
          <w:rFonts w:eastAsia="Times New Roman" w:cs="Times New Roman"/>
          <w:color w:val="000000"/>
          <w:sz w:val="28"/>
          <w:szCs w:val="28"/>
          <w:lang w:val="ru-RU" w:eastAsia="ru-RU"/>
        </w:rPr>
        <w:t xml:space="preserve"> </w:t>
      </w:r>
      <w:r w:rsidR="00EE5F9C" w:rsidRPr="009E66F3">
        <w:rPr>
          <w:rFonts w:eastAsia="Times New Roman" w:cs="Times New Roman"/>
          <w:color w:val="000000"/>
          <w:sz w:val="28"/>
          <w:szCs w:val="28"/>
          <w:lang w:val="ru-RU" w:eastAsia="ru-RU"/>
        </w:rPr>
        <w:t xml:space="preserve">- по прочим мероприятиям (экспертиза муниципальных правовых актов, </w:t>
      </w:r>
      <w:r w:rsidR="00EE5F9C" w:rsidRPr="009E66F3">
        <w:rPr>
          <w:rFonts w:eastAsia="Times New Roman" w:cs="Times New Roman"/>
          <w:color w:val="000000"/>
          <w:sz w:val="28"/>
          <w:szCs w:val="28"/>
          <w:lang w:val="ru-RU" w:eastAsia="ru-RU"/>
        </w:rPr>
        <w:lastRenderedPageBreak/>
        <w:t>устанавливающих расходные обязательства муниципального образования).</w:t>
      </w:r>
    </w:p>
    <w:p w:rsidR="00EE5F9C" w:rsidRPr="00C84077" w:rsidRDefault="00EE5F9C" w:rsidP="00011C3C">
      <w:pPr>
        <w:pStyle w:val="Standard"/>
        <w:ind w:firstLine="709"/>
        <w:jc w:val="both"/>
        <w:rPr>
          <w:rFonts w:eastAsia="Times New Roman" w:cs="Times New Roman"/>
          <w:color w:val="000000"/>
          <w:sz w:val="28"/>
          <w:szCs w:val="28"/>
          <w:lang w:val="ru-RU" w:eastAsia="ru-RU"/>
        </w:rPr>
      </w:pPr>
    </w:p>
    <w:p w:rsidR="00EE5F9C" w:rsidRPr="0005066D" w:rsidRDefault="00EE5F9C" w:rsidP="005E4DC4">
      <w:pPr>
        <w:widowControl w:val="0"/>
        <w:shd w:val="clear" w:color="auto" w:fill="FFFFFF"/>
        <w:spacing w:after="0" w:line="240" w:lineRule="auto"/>
        <w:ind w:firstLine="709"/>
        <w:jc w:val="both"/>
        <w:rPr>
          <w:rFonts w:ascii="Times New Roman" w:eastAsia="Times New Roman" w:hAnsi="Times New Roman" w:cs="Times New Roman"/>
          <w:b/>
          <w:i/>
          <w:sz w:val="28"/>
          <w:szCs w:val="28"/>
        </w:rPr>
      </w:pPr>
      <w:r w:rsidRPr="0005066D">
        <w:rPr>
          <w:rFonts w:ascii="Times New Roman" w:eastAsia="Times New Roman" w:hAnsi="Times New Roman" w:cs="Times New Roman"/>
          <w:b/>
          <w:i/>
          <w:sz w:val="28"/>
          <w:szCs w:val="28"/>
        </w:rPr>
        <w:t>1.</w:t>
      </w:r>
      <w:r w:rsidRPr="0005066D">
        <w:rPr>
          <w:rFonts w:ascii="Times New Roman" w:eastAsia="Times New Roman" w:hAnsi="Times New Roman" w:cs="Times New Roman"/>
          <w:b/>
          <w:sz w:val="28"/>
          <w:szCs w:val="28"/>
        </w:rPr>
        <w:t xml:space="preserve"> </w:t>
      </w:r>
      <w:r w:rsidRPr="0005066D">
        <w:rPr>
          <w:rFonts w:ascii="Times New Roman" w:eastAsia="Times New Roman" w:hAnsi="Times New Roman" w:cs="Times New Roman"/>
          <w:b/>
          <w:i/>
          <w:sz w:val="28"/>
          <w:szCs w:val="28"/>
        </w:rPr>
        <w:t>В рамках предварительного контроля Контрольно-счетной комиссией проводилась:</w:t>
      </w:r>
    </w:p>
    <w:p w:rsidR="00C346CE" w:rsidRPr="00C346CE" w:rsidRDefault="00EE5F9C" w:rsidP="00C346CE">
      <w:pPr>
        <w:widowControl w:val="0"/>
        <w:shd w:val="clear" w:color="auto" w:fill="FFFFFF"/>
        <w:spacing w:after="0" w:line="240" w:lineRule="auto"/>
        <w:ind w:firstLine="709"/>
        <w:jc w:val="both"/>
        <w:rPr>
          <w:rFonts w:ascii="Times New Roman" w:eastAsia="Times New Roman" w:hAnsi="Times New Roman" w:cs="Times New Roman"/>
          <w:b/>
          <w:i/>
          <w:sz w:val="28"/>
          <w:szCs w:val="28"/>
        </w:rPr>
      </w:pPr>
      <w:r w:rsidRPr="0005066D">
        <w:rPr>
          <w:rFonts w:ascii="Times New Roman" w:eastAsia="Times New Roman" w:hAnsi="Times New Roman" w:cs="Times New Roman"/>
          <w:b/>
          <w:i/>
          <w:sz w:val="28"/>
          <w:szCs w:val="28"/>
        </w:rPr>
        <w:t xml:space="preserve">1.1 </w:t>
      </w:r>
      <w:r w:rsidR="00C346CE" w:rsidRPr="0005066D">
        <w:rPr>
          <w:rFonts w:ascii="Times New Roman" w:eastAsia="Times New Roman" w:hAnsi="Times New Roman" w:cs="Times New Roman"/>
          <w:b/>
          <w:i/>
          <w:sz w:val="28"/>
          <w:szCs w:val="28"/>
        </w:rPr>
        <w:t>эк</w:t>
      </w:r>
      <w:r w:rsidR="00C346CE" w:rsidRPr="00C346CE">
        <w:rPr>
          <w:rFonts w:ascii="Times New Roman" w:eastAsia="Times New Roman" w:hAnsi="Times New Roman" w:cs="Times New Roman"/>
          <w:b/>
          <w:i/>
          <w:sz w:val="28"/>
          <w:szCs w:val="28"/>
        </w:rPr>
        <w:t xml:space="preserve">спертиза проектов решений о бюджете муниципального района и сельский поселений на очередной 2020 год и плановый период 2021 и </w:t>
      </w:r>
      <w:r w:rsidR="00C17CDE">
        <w:rPr>
          <w:rFonts w:ascii="Times New Roman" w:eastAsia="Times New Roman" w:hAnsi="Times New Roman" w:cs="Times New Roman"/>
          <w:b/>
          <w:i/>
          <w:sz w:val="28"/>
          <w:szCs w:val="28"/>
        </w:rPr>
        <w:t>2022 </w:t>
      </w:r>
      <w:r w:rsidR="00C346CE" w:rsidRPr="00C346CE">
        <w:rPr>
          <w:rFonts w:ascii="Times New Roman" w:eastAsia="Times New Roman" w:hAnsi="Times New Roman" w:cs="Times New Roman"/>
          <w:b/>
          <w:i/>
          <w:sz w:val="28"/>
          <w:szCs w:val="28"/>
        </w:rPr>
        <w:t>годов. По результатам экспертизы подготовлено 9 заключений.</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b/>
          <w:i/>
          <w:sz w:val="28"/>
          <w:szCs w:val="28"/>
        </w:rPr>
      </w:pP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 xml:space="preserve">Экспертизой  проектов была дана оценка реалистичности бюджетных показателей по основным доходным источникам, основным разделам классификации расходов, проверено соблюдение предусмотренных бюджетным законодательством предельных объёмов и ограничений. </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Наибольшее количество нарушений в ходе формирования бюджета установлено в 4 сельских поселениях</w:t>
      </w:r>
      <w:r w:rsidR="00C17CDE">
        <w:rPr>
          <w:rFonts w:ascii="Times New Roman" w:eastAsia="Times New Roman" w:hAnsi="Times New Roman" w:cs="Times New Roman"/>
          <w:sz w:val="28"/>
          <w:szCs w:val="28"/>
        </w:rPr>
        <w:t xml:space="preserve"> (МО Грачевского сельсовета, МО </w:t>
      </w:r>
      <w:r w:rsidRPr="00C346CE">
        <w:rPr>
          <w:rFonts w:ascii="Times New Roman" w:eastAsia="Times New Roman" w:hAnsi="Times New Roman" w:cs="Times New Roman"/>
          <w:sz w:val="28"/>
          <w:szCs w:val="28"/>
        </w:rPr>
        <w:t>Красного сельсовета, МО Кугультинского сельсовета, МО Сергиевского сельсовета):</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C346CE">
        <w:rPr>
          <w:rFonts w:ascii="Times New Roman" w:eastAsia="Times New Roman" w:hAnsi="Times New Roman" w:cs="Times New Roman"/>
          <w:sz w:val="28"/>
          <w:szCs w:val="28"/>
        </w:rPr>
        <w:t>- в нарушение требований ст.184.2 БК РФ и Положений о бюджетном процессе в сельских поселениях отсутствовали следующие документы и материалы, представляемые одновременно с проектом бюджета:    прогноз социально-экономического развития территории,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 проект бюджетного прогноза на долгосрочный период, плановый реестр</w:t>
      </w:r>
      <w:proofErr w:type="gramEnd"/>
      <w:r w:rsidRPr="00C346CE">
        <w:rPr>
          <w:rFonts w:ascii="Times New Roman" w:eastAsia="Times New Roman" w:hAnsi="Times New Roman" w:cs="Times New Roman"/>
          <w:sz w:val="28"/>
          <w:szCs w:val="28"/>
        </w:rPr>
        <w:t xml:space="preserve"> расходных обязательств;</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 xml:space="preserve">- несоответствие между проектом решения о бюджете и Порядком применения ЦСР. </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 xml:space="preserve">Кроме того всеми муниципальными образованиями Грачевского района в представленных проектах решений о бюджете на 2020 год и плановый период 2021-2022 годов не учтены изменения, внесенные Федеральным законом от 02.08.2019 № 278-ФЗ в ст. 103 и 107 Бюджетного кодекса РФ. В частности, в проектах решений о бюджете представлены верхние пределы муниципального долга МО и Программы муниципальных заимствований без конкретизации на «внутренние» или «внешние». </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В целом, по результатам анализа проектов решений, в подготовленных заключениях отражено 37 замечаний по  нарушению норм бюджетного законодательства и изложены предложения по их устранению. В окончательной редакции  разработчиками  проектов учтены все предложения.</w:t>
      </w:r>
    </w:p>
    <w:p w:rsidR="00C346CE" w:rsidRPr="00C346CE" w:rsidRDefault="00C346CE"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346CE">
        <w:rPr>
          <w:rFonts w:ascii="Times New Roman" w:eastAsia="Times New Roman" w:hAnsi="Times New Roman" w:cs="Times New Roman"/>
          <w:sz w:val="28"/>
          <w:szCs w:val="28"/>
        </w:rPr>
        <w:t xml:space="preserve">В заключениях отмечено, что представленные проекты бюджетов </w:t>
      </w:r>
      <w:proofErr w:type="gramStart"/>
      <w:r w:rsidRPr="00C346CE">
        <w:rPr>
          <w:rFonts w:ascii="Times New Roman" w:eastAsia="Times New Roman" w:hAnsi="Times New Roman" w:cs="Times New Roman"/>
          <w:sz w:val="28"/>
          <w:szCs w:val="28"/>
        </w:rPr>
        <w:t>социально-ориентированы</w:t>
      </w:r>
      <w:proofErr w:type="gramEnd"/>
      <w:r w:rsidRPr="00C346CE">
        <w:rPr>
          <w:rFonts w:ascii="Times New Roman" w:eastAsia="Times New Roman" w:hAnsi="Times New Roman" w:cs="Times New Roman"/>
          <w:sz w:val="28"/>
          <w:szCs w:val="28"/>
        </w:rPr>
        <w:t xml:space="preserve"> и по своим характеристикам соответствуют целям и задачам, предусмотренным основными направлениями бюджетной, налоговой и долговой политики Грачевского муниципального района и сельских поселений  и  рекомендовались к принятию представительными органами.</w:t>
      </w:r>
    </w:p>
    <w:p w:rsidR="008C576D" w:rsidRPr="00C84077" w:rsidRDefault="00EE5F9C" w:rsidP="00C346C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84077">
        <w:rPr>
          <w:rFonts w:ascii="Times New Roman" w:eastAsia="Times New Roman" w:hAnsi="Times New Roman" w:cs="Times New Roman"/>
          <w:b/>
          <w:i/>
          <w:sz w:val="28"/>
          <w:szCs w:val="28"/>
        </w:rPr>
        <w:t>1.2. проведена экспертиза и подгот</w:t>
      </w:r>
      <w:r w:rsidR="00E10DC1">
        <w:rPr>
          <w:rFonts w:ascii="Times New Roman" w:eastAsia="Times New Roman" w:hAnsi="Times New Roman" w:cs="Times New Roman"/>
          <w:b/>
          <w:i/>
          <w:sz w:val="28"/>
          <w:szCs w:val="28"/>
        </w:rPr>
        <w:t xml:space="preserve">овлены </w:t>
      </w:r>
      <w:r w:rsidR="0055027E">
        <w:rPr>
          <w:rFonts w:ascii="Times New Roman" w:eastAsia="Times New Roman" w:hAnsi="Times New Roman" w:cs="Times New Roman"/>
          <w:b/>
          <w:i/>
          <w:sz w:val="28"/>
          <w:szCs w:val="28"/>
        </w:rPr>
        <w:t>9</w:t>
      </w:r>
      <w:r w:rsidR="00E10DC1">
        <w:rPr>
          <w:rFonts w:ascii="Times New Roman" w:eastAsia="Times New Roman" w:hAnsi="Times New Roman" w:cs="Times New Roman"/>
          <w:b/>
          <w:i/>
          <w:sz w:val="28"/>
          <w:szCs w:val="28"/>
        </w:rPr>
        <w:t xml:space="preserve"> заключений на проекты </w:t>
      </w:r>
      <w:r w:rsidR="00E10DC1">
        <w:rPr>
          <w:rFonts w:ascii="Times New Roman" w:eastAsia="Times New Roman" w:hAnsi="Times New Roman" w:cs="Times New Roman"/>
          <w:b/>
          <w:i/>
          <w:sz w:val="28"/>
          <w:szCs w:val="28"/>
        </w:rPr>
        <w:lastRenderedPageBreak/>
        <w:t xml:space="preserve">решений Совета </w:t>
      </w:r>
      <w:r w:rsidRPr="00C84077">
        <w:rPr>
          <w:rFonts w:ascii="Times New Roman" w:eastAsia="Times New Roman" w:hAnsi="Times New Roman" w:cs="Times New Roman"/>
          <w:b/>
          <w:i/>
          <w:sz w:val="28"/>
          <w:szCs w:val="28"/>
        </w:rPr>
        <w:t>Грачевс</w:t>
      </w:r>
      <w:r w:rsidR="00E10DC1">
        <w:rPr>
          <w:rFonts w:ascii="Times New Roman" w:eastAsia="Times New Roman" w:hAnsi="Times New Roman" w:cs="Times New Roman"/>
          <w:b/>
          <w:i/>
          <w:sz w:val="28"/>
          <w:szCs w:val="28"/>
        </w:rPr>
        <w:t xml:space="preserve">кого муниципального района «О внесении </w:t>
      </w:r>
      <w:r w:rsidRPr="00C84077">
        <w:rPr>
          <w:rFonts w:ascii="Times New Roman" w:eastAsia="Times New Roman" w:hAnsi="Times New Roman" w:cs="Times New Roman"/>
          <w:b/>
          <w:i/>
          <w:sz w:val="28"/>
          <w:szCs w:val="28"/>
        </w:rPr>
        <w:t>изменений в решение Совета Грачевского муниципального района Ставропольского края «О бюджете Грачевского муниципального района Ставропольского края на  201</w:t>
      </w:r>
      <w:r w:rsidR="00303A99">
        <w:rPr>
          <w:rFonts w:ascii="Times New Roman" w:eastAsia="Times New Roman" w:hAnsi="Times New Roman" w:cs="Times New Roman"/>
          <w:b/>
          <w:i/>
          <w:sz w:val="28"/>
          <w:szCs w:val="28"/>
        </w:rPr>
        <w:t>9</w:t>
      </w:r>
      <w:r w:rsidRPr="00C84077">
        <w:rPr>
          <w:rFonts w:ascii="Times New Roman" w:eastAsia="Times New Roman" w:hAnsi="Times New Roman" w:cs="Times New Roman"/>
          <w:b/>
          <w:i/>
          <w:sz w:val="28"/>
          <w:szCs w:val="28"/>
        </w:rPr>
        <w:t xml:space="preserve"> год и плановый период 20</w:t>
      </w:r>
      <w:r w:rsidR="00303A99">
        <w:rPr>
          <w:rFonts w:ascii="Times New Roman" w:eastAsia="Times New Roman" w:hAnsi="Times New Roman" w:cs="Times New Roman"/>
          <w:b/>
          <w:i/>
          <w:sz w:val="28"/>
          <w:szCs w:val="28"/>
        </w:rPr>
        <w:t>20</w:t>
      </w:r>
      <w:r w:rsidRPr="00C84077">
        <w:rPr>
          <w:rFonts w:ascii="Times New Roman" w:eastAsia="Times New Roman" w:hAnsi="Times New Roman" w:cs="Times New Roman"/>
          <w:b/>
          <w:i/>
          <w:sz w:val="28"/>
          <w:szCs w:val="28"/>
        </w:rPr>
        <w:t xml:space="preserve"> и 20</w:t>
      </w:r>
      <w:r w:rsidR="00B50CC5" w:rsidRPr="00C84077">
        <w:rPr>
          <w:rFonts w:ascii="Times New Roman" w:eastAsia="Times New Roman" w:hAnsi="Times New Roman" w:cs="Times New Roman"/>
          <w:b/>
          <w:i/>
          <w:sz w:val="28"/>
          <w:szCs w:val="28"/>
        </w:rPr>
        <w:t>2</w:t>
      </w:r>
      <w:r w:rsidR="00303A99">
        <w:rPr>
          <w:rFonts w:ascii="Times New Roman" w:eastAsia="Times New Roman" w:hAnsi="Times New Roman" w:cs="Times New Roman"/>
          <w:b/>
          <w:i/>
          <w:sz w:val="28"/>
          <w:szCs w:val="28"/>
        </w:rPr>
        <w:t>1</w:t>
      </w:r>
      <w:r w:rsidRPr="00C84077">
        <w:rPr>
          <w:rFonts w:ascii="Times New Roman" w:eastAsia="Times New Roman" w:hAnsi="Times New Roman" w:cs="Times New Roman"/>
          <w:b/>
          <w:i/>
          <w:sz w:val="28"/>
          <w:szCs w:val="28"/>
        </w:rPr>
        <w:t xml:space="preserve"> годов»» в объеме бюджетных  средств </w:t>
      </w:r>
      <w:r w:rsidR="0055027E">
        <w:rPr>
          <w:rFonts w:ascii="Times New Roman" w:eastAsia="Times New Roman" w:hAnsi="Times New Roman" w:cs="Times New Roman"/>
          <w:b/>
          <w:i/>
          <w:sz w:val="28"/>
          <w:szCs w:val="28"/>
        </w:rPr>
        <w:t>125 060,70</w:t>
      </w:r>
      <w:r w:rsidRPr="00C84077">
        <w:rPr>
          <w:rFonts w:ascii="Times New Roman" w:eastAsia="Times New Roman" w:hAnsi="Times New Roman" w:cs="Times New Roman"/>
          <w:b/>
          <w:i/>
          <w:sz w:val="28"/>
          <w:szCs w:val="28"/>
        </w:rPr>
        <w:t xml:space="preserve"> тыс. рублей</w:t>
      </w:r>
      <w:r w:rsidRPr="00C84077">
        <w:rPr>
          <w:rFonts w:ascii="Times New Roman" w:eastAsia="Times New Roman" w:hAnsi="Times New Roman" w:cs="Times New Roman"/>
          <w:sz w:val="28"/>
          <w:szCs w:val="28"/>
        </w:rPr>
        <w:t>.</w:t>
      </w:r>
    </w:p>
    <w:p w:rsidR="00EE5F9C" w:rsidRDefault="00EE5F9C" w:rsidP="008C576D">
      <w:pPr>
        <w:shd w:val="clear" w:color="auto" w:fill="FFFFFF"/>
        <w:spacing w:after="0" w:line="240" w:lineRule="auto"/>
        <w:ind w:firstLine="708"/>
        <w:jc w:val="both"/>
        <w:rPr>
          <w:rFonts w:ascii="Times New Roman" w:eastAsia="Times New Roman" w:hAnsi="Times New Roman" w:cs="Times New Roman"/>
          <w:sz w:val="28"/>
          <w:szCs w:val="28"/>
        </w:rPr>
      </w:pPr>
      <w:r w:rsidRPr="00C84077">
        <w:rPr>
          <w:rFonts w:ascii="Times New Roman" w:eastAsia="Times New Roman" w:hAnsi="Times New Roman" w:cs="Times New Roman"/>
          <w:sz w:val="28"/>
          <w:szCs w:val="28"/>
        </w:rPr>
        <w:t>Проекты решений Совета Грачевского муниципального района Ставропольского края соответствовали положениям бюджетного</w:t>
      </w:r>
      <w:r w:rsidRPr="00011C3C">
        <w:rPr>
          <w:rFonts w:ascii="Times New Roman" w:eastAsia="Times New Roman" w:hAnsi="Times New Roman" w:cs="Times New Roman"/>
          <w:sz w:val="28"/>
          <w:szCs w:val="28"/>
        </w:rPr>
        <w:t xml:space="preserve"> законодательства и были рекомендованы к рассмотрению Советом Грачевского муниципального района.</w:t>
      </w:r>
    </w:p>
    <w:p w:rsidR="001D6981" w:rsidRDefault="001D6981" w:rsidP="008C576D">
      <w:pPr>
        <w:shd w:val="clear" w:color="auto" w:fill="FFFFFF"/>
        <w:spacing w:after="0" w:line="240" w:lineRule="auto"/>
        <w:ind w:firstLine="708"/>
        <w:jc w:val="both"/>
        <w:rPr>
          <w:rFonts w:ascii="Times New Roman" w:eastAsia="Times New Roman" w:hAnsi="Times New Roman" w:cs="Times New Roman"/>
          <w:sz w:val="28"/>
          <w:szCs w:val="28"/>
        </w:rPr>
      </w:pPr>
    </w:p>
    <w:p w:rsidR="00EE5F9C" w:rsidRPr="002D3353" w:rsidRDefault="00EE5F9C" w:rsidP="00011C3C">
      <w:pPr>
        <w:pStyle w:val="Standard"/>
        <w:shd w:val="clear" w:color="auto" w:fill="FFFFFF" w:themeFill="background1"/>
        <w:ind w:firstLine="709"/>
        <w:jc w:val="both"/>
        <w:rPr>
          <w:rFonts w:eastAsia="Times New Roman" w:cs="Times New Roman"/>
          <w:sz w:val="28"/>
          <w:szCs w:val="28"/>
          <w:lang w:val="ru-RU" w:eastAsia="ru-RU"/>
        </w:rPr>
      </w:pPr>
      <w:r w:rsidRPr="009E66F3">
        <w:rPr>
          <w:rFonts w:eastAsia="Times New Roman" w:cs="Times New Roman"/>
          <w:b/>
          <w:i/>
          <w:color w:val="000000"/>
          <w:sz w:val="28"/>
          <w:szCs w:val="28"/>
          <w:lang w:val="ru-RU" w:eastAsia="ru-RU"/>
        </w:rPr>
        <w:t xml:space="preserve">2. В рамках </w:t>
      </w:r>
      <w:r w:rsidRPr="009E66F3">
        <w:rPr>
          <w:rFonts w:eastAsia="Times New Roman" w:cs="Times New Roman"/>
          <w:b/>
          <w:i/>
          <w:sz w:val="28"/>
          <w:szCs w:val="28"/>
          <w:lang w:val="ru-RU" w:eastAsia="ru-RU"/>
        </w:rPr>
        <w:t>текущего (оперативного) контроля</w:t>
      </w:r>
      <w:r w:rsidRPr="009E66F3">
        <w:rPr>
          <w:rFonts w:eastAsia="Times New Roman" w:cs="Times New Roman"/>
          <w:b/>
          <w:i/>
          <w:color w:val="000000"/>
          <w:sz w:val="28"/>
          <w:szCs w:val="28"/>
          <w:lang w:val="ru-RU" w:eastAsia="ru-RU"/>
        </w:rPr>
        <w:t xml:space="preserve">  проведено </w:t>
      </w:r>
      <w:r w:rsidR="004A1920" w:rsidRPr="009E66F3">
        <w:rPr>
          <w:rFonts w:eastAsia="Times New Roman" w:cs="Times New Roman"/>
          <w:b/>
          <w:i/>
          <w:color w:val="000000"/>
          <w:sz w:val="28"/>
          <w:szCs w:val="28"/>
          <w:lang w:val="ru-RU" w:eastAsia="ru-RU"/>
        </w:rPr>
        <w:t>2</w:t>
      </w:r>
      <w:r w:rsidR="0034564C" w:rsidRPr="009E66F3">
        <w:rPr>
          <w:rFonts w:eastAsia="Times New Roman" w:cs="Times New Roman"/>
          <w:b/>
          <w:i/>
          <w:color w:val="000000"/>
          <w:sz w:val="28"/>
          <w:szCs w:val="28"/>
          <w:lang w:val="ru-RU" w:eastAsia="ru-RU"/>
        </w:rPr>
        <w:t>4</w:t>
      </w:r>
      <w:r w:rsidR="002B3FFE" w:rsidRPr="009E66F3">
        <w:rPr>
          <w:rFonts w:eastAsia="Times New Roman" w:cs="Times New Roman"/>
          <w:b/>
          <w:i/>
          <w:color w:val="000000"/>
          <w:sz w:val="28"/>
          <w:szCs w:val="28"/>
          <w:lang w:val="ru-RU" w:eastAsia="ru-RU"/>
        </w:rPr>
        <w:t> </w:t>
      </w:r>
      <w:r w:rsidR="004A1920" w:rsidRPr="009E66F3">
        <w:rPr>
          <w:rFonts w:eastAsia="Times New Roman" w:cs="Times New Roman"/>
          <w:b/>
          <w:i/>
          <w:color w:val="000000"/>
          <w:sz w:val="28"/>
          <w:szCs w:val="28"/>
          <w:lang w:val="ru-RU" w:eastAsia="ru-RU"/>
        </w:rPr>
        <w:t>экспертно-аналитическ</w:t>
      </w:r>
      <w:r w:rsidR="0034564C" w:rsidRPr="009E66F3">
        <w:rPr>
          <w:rFonts w:eastAsia="Times New Roman" w:cs="Times New Roman"/>
          <w:b/>
          <w:i/>
          <w:color w:val="000000"/>
          <w:sz w:val="28"/>
          <w:szCs w:val="28"/>
          <w:lang w:val="ru-RU" w:eastAsia="ru-RU"/>
        </w:rPr>
        <w:t>их</w:t>
      </w:r>
      <w:r w:rsidR="004A1920" w:rsidRPr="009E66F3">
        <w:rPr>
          <w:rFonts w:eastAsia="Times New Roman" w:cs="Times New Roman"/>
          <w:b/>
          <w:i/>
          <w:color w:val="000000"/>
          <w:sz w:val="28"/>
          <w:szCs w:val="28"/>
          <w:lang w:val="ru-RU" w:eastAsia="ru-RU"/>
        </w:rPr>
        <w:t xml:space="preserve"> мероприяти</w:t>
      </w:r>
      <w:r w:rsidR="0034564C" w:rsidRPr="009E66F3">
        <w:rPr>
          <w:rFonts w:eastAsia="Times New Roman" w:cs="Times New Roman"/>
          <w:b/>
          <w:i/>
          <w:color w:val="000000"/>
          <w:sz w:val="28"/>
          <w:szCs w:val="28"/>
          <w:lang w:val="ru-RU" w:eastAsia="ru-RU"/>
        </w:rPr>
        <w:t>я</w:t>
      </w:r>
      <w:r w:rsidRPr="009E66F3">
        <w:rPr>
          <w:rFonts w:eastAsia="Times New Roman" w:cs="Times New Roman"/>
          <w:b/>
          <w:i/>
          <w:color w:val="000000"/>
          <w:sz w:val="28"/>
          <w:szCs w:val="28"/>
          <w:lang w:val="ru-RU" w:eastAsia="ru-RU"/>
        </w:rPr>
        <w:t xml:space="preserve"> </w:t>
      </w:r>
      <w:r w:rsidRPr="009E66F3">
        <w:rPr>
          <w:rFonts w:eastAsia="Times New Roman" w:cs="Times New Roman"/>
          <w:color w:val="000000"/>
          <w:sz w:val="28"/>
          <w:szCs w:val="28"/>
          <w:lang w:val="ru-RU" w:eastAsia="ru-RU"/>
        </w:rPr>
        <w:t>по анализу исполнения бюджета муниципального района и бюджетов поселений за I квартал, I</w:t>
      </w:r>
      <w:r w:rsidR="002B3FFE" w:rsidRPr="009E66F3">
        <w:rPr>
          <w:rFonts w:eastAsia="Times New Roman" w:cs="Times New Roman"/>
          <w:color w:val="000000"/>
          <w:sz w:val="28"/>
          <w:szCs w:val="28"/>
          <w:lang w:val="ru-RU" w:eastAsia="ru-RU"/>
        </w:rPr>
        <w:t xml:space="preserve"> полугодие и 9 </w:t>
      </w:r>
      <w:r w:rsidR="00A0178B" w:rsidRPr="009E66F3">
        <w:rPr>
          <w:rFonts w:eastAsia="Times New Roman" w:cs="Times New Roman"/>
          <w:color w:val="000000"/>
          <w:sz w:val="28"/>
          <w:szCs w:val="28"/>
          <w:lang w:val="ru-RU" w:eastAsia="ru-RU"/>
        </w:rPr>
        <w:t xml:space="preserve">месяцев </w:t>
      </w:r>
      <w:r w:rsidRPr="009E66F3">
        <w:rPr>
          <w:rFonts w:eastAsia="Times New Roman" w:cs="Times New Roman"/>
          <w:color w:val="000000"/>
          <w:sz w:val="28"/>
          <w:szCs w:val="28"/>
          <w:lang w:val="ru-RU" w:eastAsia="ru-RU"/>
        </w:rPr>
        <w:t>201</w:t>
      </w:r>
      <w:r w:rsidR="0034564C" w:rsidRPr="009E66F3">
        <w:rPr>
          <w:rFonts w:eastAsia="Times New Roman" w:cs="Times New Roman"/>
          <w:color w:val="000000"/>
          <w:sz w:val="28"/>
          <w:szCs w:val="28"/>
          <w:lang w:val="ru-RU" w:eastAsia="ru-RU"/>
        </w:rPr>
        <w:t>9</w:t>
      </w:r>
      <w:r w:rsidR="00A0178B" w:rsidRPr="009E66F3">
        <w:rPr>
          <w:rFonts w:eastAsia="Times New Roman" w:cs="Times New Roman"/>
          <w:color w:val="000000"/>
          <w:sz w:val="28"/>
          <w:szCs w:val="28"/>
          <w:lang w:val="ru-RU" w:eastAsia="ru-RU"/>
        </w:rPr>
        <w:t xml:space="preserve"> </w:t>
      </w:r>
      <w:r w:rsidRPr="009E66F3">
        <w:rPr>
          <w:rFonts w:eastAsia="Times New Roman" w:cs="Times New Roman"/>
          <w:color w:val="000000"/>
          <w:sz w:val="28"/>
          <w:szCs w:val="28"/>
          <w:lang w:val="ru-RU" w:eastAsia="ru-RU"/>
        </w:rPr>
        <w:t xml:space="preserve">года. Ежеквартальный анализ включал оценку уровня исполнения доходных и расходных статей бюджета по объёмам и структуре, полноте поступлений и своевременности исполнения расходов, в том числе освоения средств, предусмотренных на реализацию публично-нормативных обязательств, привлечения средств из источников финансирования дефицита. </w:t>
      </w:r>
      <w:r w:rsidRPr="009E66F3">
        <w:rPr>
          <w:rFonts w:eastAsia="Times New Roman" w:cs="Times New Roman"/>
          <w:sz w:val="28"/>
          <w:szCs w:val="28"/>
          <w:lang w:val="ru-RU" w:eastAsia="ru-RU"/>
        </w:rPr>
        <w:t>По результатам Контрольно-счетной комиссией подготовлены и направлены в представительные органы  отчеты о ходе исполнения бюджета муниципального района и бюджетов сельских поселений.</w:t>
      </w:r>
    </w:p>
    <w:p w:rsidR="00EE5F9C" w:rsidRPr="00C84077" w:rsidRDefault="00EE5F9C" w:rsidP="00011C3C">
      <w:pPr>
        <w:pStyle w:val="Standard"/>
        <w:shd w:val="clear" w:color="auto" w:fill="FFFFFF" w:themeFill="background1"/>
        <w:ind w:firstLine="709"/>
        <w:jc w:val="both"/>
        <w:rPr>
          <w:rFonts w:eastAsia="Times New Roman" w:cs="Times New Roman"/>
          <w:sz w:val="28"/>
          <w:szCs w:val="28"/>
          <w:lang w:val="ru-RU" w:eastAsia="ru-RU"/>
        </w:rPr>
      </w:pPr>
    </w:p>
    <w:p w:rsidR="004F3F55" w:rsidRPr="00C84077" w:rsidRDefault="00B02D5E" w:rsidP="00011C3C">
      <w:pPr>
        <w:spacing w:after="0" w:line="240" w:lineRule="auto"/>
        <w:jc w:val="center"/>
        <w:rPr>
          <w:rFonts w:ascii="Times New Roman" w:hAnsi="Times New Roman" w:cs="Times New Roman"/>
          <w:b/>
          <w:sz w:val="28"/>
          <w:szCs w:val="28"/>
        </w:rPr>
      </w:pPr>
      <w:r w:rsidRPr="00C84077">
        <w:rPr>
          <w:rFonts w:ascii="Times New Roman" w:hAnsi="Times New Roman" w:cs="Times New Roman"/>
          <w:b/>
          <w:sz w:val="28"/>
          <w:szCs w:val="28"/>
          <w:lang w:val="en-US"/>
        </w:rPr>
        <w:t>VI</w:t>
      </w:r>
      <w:r w:rsidR="00673D2A" w:rsidRPr="00C84077">
        <w:rPr>
          <w:rFonts w:ascii="Times New Roman" w:hAnsi="Times New Roman" w:cs="Times New Roman"/>
          <w:b/>
          <w:sz w:val="28"/>
          <w:szCs w:val="28"/>
        </w:rPr>
        <w:t>. Аудит в сфере закупок товаров, работ, услуг для обеспечения нужд Грачевского муниципального района</w:t>
      </w:r>
    </w:p>
    <w:p w:rsidR="000041B1" w:rsidRPr="00C84077" w:rsidRDefault="000041B1" w:rsidP="00011C3C">
      <w:pPr>
        <w:spacing w:after="0" w:line="240" w:lineRule="auto"/>
        <w:jc w:val="center"/>
        <w:rPr>
          <w:rFonts w:ascii="Times New Roman" w:hAnsi="Times New Roman" w:cs="Times New Roman"/>
          <w:b/>
          <w:sz w:val="28"/>
          <w:szCs w:val="28"/>
        </w:rPr>
      </w:pPr>
    </w:p>
    <w:p w:rsidR="0027116C" w:rsidRPr="00C84077" w:rsidRDefault="0027116C" w:rsidP="0027116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xml:space="preserve">В соответствии со статьей 98 Федерального закона № 44-ФЗ от 05.04.2013 «О контрактной системе в сфере закупок товаров, работ, услуг для обеспечения государственных и муниципальных нужд», статьей 8 Положения о Контрольно-счетной комиссии,  Контрольно-счетной комиссией  КСК ГМР СК </w:t>
      </w:r>
      <w:proofErr w:type="gramStart"/>
      <w:r w:rsidRPr="00C84077">
        <w:rPr>
          <w:rFonts w:ascii="Times New Roman" w:hAnsi="Times New Roman" w:cs="Times New Roman"/>
          <w:sz w:val="28"/>
          <w:szCs w:val="28"/>
        </w:rPr>
        <w:t>наделена</w:t>
      </w:r>
      <w:proofErr w:type="gramEnd"/>
      <w:r w:rsidRPr="00C84077">
        <w:rPr>
          <w:rFonts w:ascii="Times New Roman" w:hAnsi="Times New Roman" w:cs="Times New Roman"/>
          <w:sz w:val="28"/>
          <w:szCs w:val="28"/>
        </w:rPr>
        <w:t xml:space="preserve"> полномочием по проведению аудита в сфере закупок для муниципальных нужд Грачевского муниципального района. Целью аудита в сфере закупок является анализ и оценка результатов закупок, достижения целей осуществления закупок по реализации мероприятий, предусмотренных государственными программами Российской Федерации, государственными программами Ставропольского края (региональными целевыми программами), муниципальными программами Грачевского муниципального района. </w:t>
      </w:r>
    </w:p>
    <w:p w:rsidR="0027116C" w:rsidRPr="00C84077" w:rsidRDefault="0027116C" w:rsidP="006D3C3E">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xml:space="preserve">В целях реализации данного полномочия Контрольно-счетной комиссией в отчетном году было </w:t>
      </w:r>
      <w:r w:rsidR="00303A99">
        <w:rPr>
          <w:rFonts w:ascii="Times New Roman" w:hAnsi="Times New Roman" w:cs="Times New Roman"/>
          <w:sz w:val="28"/>
          <w:szCs w:val="28"/>
        </w:rPr>
        <w:t>проведено</w:t>
      </w:r>
      <w:r w:rsidRPr="00C84077">
        <w:rPr>
          <w:rFonts w:ascii="Times New Roman" w:hAnsi="Times New Roman" w:cs="Times New Roman"/>
          <w:sz w:val="28"/>
          <w:szCs w:val="28"/>
        </w:rPr>
        <w:t xml:space="preserve"> три контрольных мероприятия с элементами аудита в сфере закупок – </w:t>
      </w:r>
      <w:r w:rsidR="006D3C3E">
        <w:rPr>
          <w:rFonts w:ascii="Times New Roman" w:hAnsi="Times New Roman" w:cs="Times New Roman"/>
          <w:sz w:val="28"/>
          <w:szCs w:val="28"/>
        </w:rPr>
        <w:t>«</w:t>
      </w:r>
      <w:r w:rsidR="006D3C3E" w:rsidRPr="006D3C3E">
        <w:rPr>
          <w:rFonts w:ascii="Times New Roman" w:hAnsi="Times New Roman" w:cs="Times New Roman"/>
          <w:sz w:val="28"/>
          <w:szCs w:val="28"/>
        </w:rPr>
        <w:t xml:space="preserve">Проверка целевого и эффективного использования средств бюджета Грачевского муниципального района, выделенных муниципальному бюджетному учреждению «Физкультурно-оздоровительный комплекс «Лидер» Грачевского муниципального района Ставропольского края в рамках  подпрограммы «Развитие физической культуры и массового спорта» муниципальной программы Грачевского муниципального района </w:t>
      </w:r>
      <w:r w:rsidR="006D3C3E" w:rsidRPr="006D3C3E">
        <w:rPr>
          <w:rFonts w:ascii="Times New Roman" w:hAnsi="Times New Roman" w:cs="Times New Roman"/>
          <w:sz w:val="28"/>
          <w:szCs w:val="28"/>
        </w:rPr>
        <w:lastRenderedPageBreak/>
        <w:t>Ставропольского края «Развитие физической культуры и спорта в Грачевском муниципальном районе Ставропольского  края» за 2018 год и первый квартал 2019 года с элементами  аудита  в сфере закупок, товаров, работ и услуг</w:t>
      </w:r>
      <w:r w:rsidR="006D3C3E">
        <w:rPr>
          <w:rFonts w:ascii="Times New Roman" w:hAnsi="Times New Roman" w:cs="Times New Roman"/>
          <w:sz w:val="28"/>
          <w:szCs w:val="28"/>
        </w:rPr>
        <w:t>», «</w:t>
      </w:r>
      <w:r w:rsidR="006D3C3E" w:rsidRPr="006D3C3E">
        <w:rPr>
          <w:rFonts w:ascii="Times New Roman" w:hAnsi="Times New Roman" w:cs="Times New Roman"/>
          <w:sz w:val="28"/>
          <w:szCs w:val="28"/>
        </w:rPr>
        <w:t>Проверка законности,  результативности  (эффективности и экономности) использования средств бюджета администрацией муниципального образования Грачевского сельсовета Грачевского района  Ставропольского края за  2018 год и первое полугодие 2019 года, соблюдения бюджетного законодательства, в части  формирования и исполнения бюджета поселения, с элементами аудита в сфере закупок товаров, работ, услуг</w:t>
      </w:r>
      <w:r w:rsidR="006D3C3E">
        <w:rPr>
          <w:rFonts w:ascii="Times New Roman" w:hAnsi="Times New Roman" w:cs="Times New Roman"/>
          <w:sz w:val="28"/>
          <w:szCs w:val="28"/>
        </w:rPr>
        <w:t>», «</w:t>
      </w:r>
      <w:r w:rsidR="006D3C3E" w:rsidRPr="006D3C3E">
        <w:rPr>
          <w:rFonts w:ascii="Times New Roman" w:hAnsi="Times New Roman" w:cs="Times New Roman"/>
          <w:sz w:val="28"/>
          <w:szCs w:val="28"/>
        </w:rPr>
        <w:t>Проверка законности, результативности (эффективности и экономности) использования средств бюджета администрацией села Тугулук Грачевского района Ставропольского края за 2018 год и 9 месяцев 2019 года, соблюдения бюджетного законодательства, в части  формирования и исполнения бюджета поселения, с элементами аудита в сфере закупок товаров, работ, услуг</w:t>
      </w:r>
      <w:r w:rsidR="006D3C3E">
        <w:rPr>
          <w:rFonts w:ascii="Times New Roman" w:hAnsi="Times New Roman" w:cs="Times New Roman"/>
          <w:sz w:val="28"/>
          <w:szCs w:val="28"/>
        </w:rPr>
        <w:t>».</w:t>
      </w:r>
      <w:r w:rsidRPr="00C84077">
        <w:rPr>
          <w:rFonts w:ascii="Times New Roman" w:hAnsi="Times New Roman" w:cs="Times New Roman"/>
          <w:sz w:val="28"/>
          <w:szCs w:val="28"/>
        </w:rPr>
        <w:t xml:space="preserve">  </w:t>
      </w:r>
    </w:p>
    <w:p w:rsidR="0027116C" w:rsidRDefault="0027116C" w:rsidP="0027116C">
      <w:pPr>
        <w:spacing w:after="0" w:line="240" w:lineRule="auto"/>
        <w:ind w:firstLine="708"/>
        <w:jc w:val="both"/>
        <w:rPr>
          <w:rFonts w:ascii="Times New Roman" w:hAnsi="Times New Roman" w:cs="Times New Roman"/>
          <w:sz w:val="28"/>
          <w:szCs w:val="28"/>
        </w:rPr>
      </w:pPr>
      <w:proofErr w:type="gramStart"/>
      <w:r w:rsidRPr="003712C7">
        <w:rPr>
          <w:rFonts w:ascii="Times New Roman" w:hAnsi="Times New Roman" w:cs="Times New Roman"/>
          <w:sz w:val="28"/>
          <w:szCs w:val="28"/>
        </w:rPr>
        <w:t>Всего в рамках аудита в сфере заку</w:t>
      </w:r>
      <w:r w:rsidR="00E10DC1" w:rsidRPr="003712C7">
        <w:rPr>
          <w:rFonts w:ascii="Times New Roman" w:hAnsi="Times New Roman" w:cs="Times New Roman"/>
          <w:sz w:val="28"/>
          <w:szCs w:val="28"/>
        </w:rPr>
        <w:t xml:space="preserve">пок в отчетном году проверено </w:t>
      </w:r>
      <w:r w:rsidR="003712C7" w:rsidRPr="003712C7">
        <w:rPr>
          <w:rFonts w:ascii="Times New Roman" w:hAnsi="Times New Roman" w:cs="Times New Roman"/>
          <w:sz w:val="28"/>
          <w:szCs w:val="28"/>
        </w:rPr>
        <w:t>9</w:t>
      </w:r>
      <w:r w:rsidR="00E10DC1" w:rsidRPr="003712C7">
        <w:rPr>
          <w:rFonts w:ascii="Times New Roman" w:hAnsi="Times New Roman" w:cs="Times New Roman"/>
          <w:sz w:val="28"/>
          <w:szCs w:val="28"/>
        </w:rPr>
        <w:t> </w:t>
      </w:r>
      <w:r w:rsidRPr="003712C7">
        <w:rPr>
          <w:rFonts w:ascii="Times New Roman" w:hAnsi="Times New Roman" w:cs="Times New Roman"/>
          <w:sz w:val="28"/>
          <w:szCs w:val="28"/>
        </w:rPr>
        <w:t xml:space="preserve">электронных аукциона на общую сумму </w:t>
      </w:r>
      <w:r w:rsidR="003712C7" w:rsidRPr="003712C7">
        <w:rPr>
          <w:rFonts w:ascii="Times New Roman" w:hAnsi="Times New Roman" w:cs="Times New Roman"/>
          <w:sz w:val="28"/>
          <w:szCs w:val="28"/>
        </w:rPr>
        <w:t>42 869,31 тыс. рублей, 27</w:t>
      </w:r>
      <w:r w:rsidRPr="003712C7">
        <w:rPr>
          <w:rFonts w:ascii="Times New Roman" w:hAnsi="Times New Roman" w:cs="Times New Roman"/>
          <w:sz w:val="28"/>
          <w:szCs w:val="28"/>
        </w:rPr>
        <w:t xml:space="preserve"> закупок, осуществленных в рамках размещения заказа у единственного поставщика по основаниям, предусмотренным пунктами 1, 6, 8, 29</w:t>
      </w:r>
      <w:r w:rsidR="003712C7" w:rsidRPr="003712C7">
        <w:rPr>
          <w:rFonts w:ascii="Times New Roman" w:hAnsi="Times New Roman" w:cs="Times New Roman"/>
          <w:sz w:val="28"/>
          <w:szCs w:val="28"/>
        </w:rPr>
        <w:t>, 32</w:t>
      </w:r>
      <w:r w:rsidRPr="003712C7">
        <w:rPr>
          <w:rFonts w:ascii="Times New Roman" w:hAnsi="Times New Roman" w:cs="Times New Roman"/>
          <w:sz w:val="28"/>
          <w:szCs w:val="28"/>
        </w:rPr>
        <w:t xml:space="preserve"> ч.1 ст. 93 Закона № 44-ФЗ на общую сумму </w:t>
      </w:r>
      <w:r w:rsidR="003712C7" w:rsidRPr="003712C7">
        <w:rPr>
          <w:rFonts w:ascii="Times New Roman" w:hAnsi="Times New Roman" w:cs="Times New Roman"/>
          <w:sz w:val="28"/>
          <w:szCs w:val="28"/>
        </w:rPr>
        <w:t>3 760,40</w:t>
      </w:r>
      <w:r w:rsidRPr="003712C7">
        <w:rPr>
          <w:rFonts w:ascii="Times New Roman" w:hAnsi="Times New Roman" w:cs="Times New Roman"/>
          <w:sz w:val="28"/>
          <w:szCs w:val="28"/>
        </w:rPr>
        <w:t xml:space="preserve"> тыс. рублей, а также закуп</w:t>
      </w:r>
      <w:r w:rsidR="003712C7" w:rsidRPr="003712C7">
        <w:rPr>
          <w:rFonts w:ascii="Times New Roman" w:hAnsi="Times New Roman" w:cs="Times New Roman"/>
          <w:sz w:val="28"/>
          <w:szCs w:val="28"/>
        </w:rPr>
        <w:t>ки</w:t>
      </w:r>
      <w:r w:rsidRPr="003712C7">
        <w:rPr>
          <w:rFonts w:ascii="Times New Roman" w:hAnsi="Times New Roman" w:cs="Times New Roman"/>
          <w:sz w:val="28"/>
          <w:szCs w:val="28"/>
        </w:rPr>
        <w:t xml:space="preserve"> у единственного поставщика в</w:t>
      </w:r>
      <w:proofErr w:type="gramEnd"/>
      <w:r w:rsidRPr="003712C7">
        <w:rPr>
          <w:rFonts w:ascii="Times New Roman" w:hAnsi="Times New Roman" w:cs="Times New Roman"/>
          <w:sz w:val="28"/>
          <w:szCs w:val="28"/>
        </w:rPr>
        <w:t xml:space="preserve"> </w:t>
      </w:r>
      <w:proofErr w:type="gramStart"/>
      <w:r w:rsidRPr="003712C7">
        <w:rPr>
          <w:rFonts w:ascii="Times New Roman" w:hAnsi="Times New Roman" w:cs="Times New Roman"/>
          <w:sz w:val="28"/>
          <w:szCs w:val="28"/>
        </w:rPr>
        <w:t>соответствии</w:t>
      </w:r>
      <w:proofErr w:type="gramEnd"/>
      <w:r w:rsidRPr="003712C7">
        <w:rPr>
          <w:rFonts w:ascii="Times New Roman" w:hAnsi="Times New Roman" w:cs="Times New Roman"/>
          <w:sz w:val="28"/>
          <w:szCs w:val="28"/>
        </w:rPr>
        <w:t xml:space="preserve"> с пунктом 4 ч</w:t>
      </w:r>
      <w:r w:rsidR="00D20E0C">
        <w:rPr>
          <w:rFonts w:ascii="Times New Roman" w:hAnsi="Times New Roman" w:cs="Times New Roman"/>
          <w:sz w:val="28"/>
          <w:szCs w:val="28"/>
        </w:rPr>
        <w:t>асти 1 статьи 93 Закона № 44-ФЗ.</w:t>
      </w:r>
    </w:p>
    <w:p w:rsidR="003712C7" w:rsidRDefault="003712C7" w:rsidP="0027116C">
      <w:pPr>
        <w:spacing w:after="0" w:line="240" w:lineRule="auto"/>
        <w:ind w:firstLine="708"/>
        <w:jc w:val="both"/>
        <w:rPr>
          <w:rFonts w:ascii="Times New Roman" w:hAnsi="Times New Roman" w:cs="Times New Roman"/>
          <w:sz w:val="28"/>
          <w:szCs w:val="28"/>
        </w:rPr>
      </w:pPr>
    </w:p>
    <w:p w:rsidR="0027116C" w:rsidRPr="00C84077" w:rsidRDefault="0027116C" w:rsidP="0027116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По результатам вышеуказанных мероприятий были установлены следующие типичные недостатки, отклонения и нарушения в закупочной деятельности объектов аудита:</w:t>
      </w:r>
    </w:p>
    <w:p w:rsidR="0027116C" w:rsidRPr="00C84077" w:rsidRDefault="0027116C" w:rsidP="0027116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отсутствует или размещена с нарушением сроков информация, обязательная к размещению в ЕИС;</w:t>
      </w:r>
    </w:p>
    <w:p w:rsidR="0027116C" w:rsidRPr="00C84077" w:rsidRDefault="0027116C" w:rsidP="0027116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отсутствие у заказчика разработанных и утвержденных нормативных актов, предусмотренных требованиями Закона № 44-ФЗ (Порядок формирования, утверждения и ведения планов закупок для обеспечения муниципальных нужд, Порядок формирования, утверждения и ведения планов-графиков закупок для обеспечения муниципальных нужд);</w:t>
      </w:r>
    </w:p>
    <w:p w:rsidR="0027116C" w:rsidRPr="00C84077" w:rsidRDefault="0027116C" w:rsidP="0027116C">
      <w:pPr>
        <w:spacing w:after="0" w:line="240" w:lineRule="auto"/>
        <w:ind w:firstLine="708"/>
        <w:jc w:val="both"/>
        <w:rPr>
          <w:rFonts w:ascii="Times New Roman" w:hAnsi="Times New Roman" w:cs="Times New Roman"/>
          <w:sz w:val="28"/>
          <w:szCs w:val="28"/>
        </w:rPr>
      </w:pPr>
      <w:r w:rsidRPr="00C84077">
        <w:rPr>
          <w:rFonts w:ascii="Times New Roman" w:hAnsi="Times New Roman" w:cs="Times New Roman"/>
          <w:sz w:val="28"/>
          <w:szCs w:val="28"/>
        </w:rPr>
        <w:t xml:space="preserve">- несоответствие </w:t>
      </w:r>
      <w:proofErr w:type="gramStart"/>
      <w:r w:rsidRPr="00C84077">
        <w:rPr>
          <w:rFonts w:ascii="Times New Roman" w:hAnsi="Times New Roman" w:cs="Times New Roman"/>
          <w:sz w:val="28"/>
          <w:szCs w:val="28"/>
        </w:rPr>
        <w:t>срока действия плана закупок сроку действия решения</w:t>
      </w:r>
      <w:proofErr w:type="gramEnd"/>
      <w:r w:rsidRPr="00C84077">
        <w:rPr>
          <w:rFonts w:ascii="Times New Roman" w:hAnsi="Times New Roman" w:cs="Times New Roman"/>
          <w:sz w:val="28"/>
          <w:szCs w:val="28"/>
        </w:rPr>
        <w:t xml:space="preserve"> о местном бюджете;</w:t>
      </w:r>
    </w:p>
    <w:p w:rsidR="0027116C" w:rsidRPr="0063128B" w:rsidRDefault="006F5C94" w:rsidP="0027116C">
      <w:pPr>
        <w:spacing w:after="0" w:line="240" w:lineRule="auto"/>
        <w:ind w:firstLine="708"/>
        <w:jc w:val="both"/>
        <w:rPr>
          <w:rFonts w:ascii="Times New Roman" w:hAnsi="Times New Roman" w:cs="Times New Roman"/>
          <w:sz w:val="28"/>
          <w:szCs w:val="28"/>
        </w:rPr>
      </w:pPr>
      <w:r w:rsidRPr="0063128B">
        <w:rPr>
          <w:rFonts w:ascii="Times New Roman" w:hAnsi="Times New Roman" w:cs="Times New Roman"/>
          <w:sz w:val="28"/>
          <w:szCs w:val="28"/>
        </w:rPr>
        <w:t>- не размещение</w:t>
      </w:r>
      <w:r w:rsidR="0027116C" w:rsidRPr="0063128B">
        <w:rPr>
          <w:rFonts w:ascii="Times New Roman" w:hAnsi="Times New Roman" w:cs="Times New Roman"/>
          <w:sz w:val="28"/>
          <w:szCs w:val="28"/>
        </w:rPr>
        <w:t xml:space="preserve"> сведений, либо нарушение сроков размещения в единой информационной системе извещений об </w:t>
      </w:r>
      <w:proofErr w:type="gramStart"/>
      <w:r w:rsidR="0027116C" w:rsidRPr="0063128B">
        <w:rPr>
          <w:rFonts w:ascii="Times New Roman" w:hAnsi="Times New Roman" w:cs="Times New Roman"/>
          <w:sz w:val="28"/>
          <w:szCs w:val="28"/>
        </w:rPr>
        <w:t>осуществлении</w:t>
      </w:r>
      <w:proofErr w:type="gramEnd"/>
      <w:r w:rsidR="0027116C" w:rsidRPr="0063128B">
        <w:rPr>
          <w:rFonts w:ascii="Times New Roman" w:hAnsi="Times New Roman" w:cs="Times New Roman"/>
          <w:sz w:val="28"/>
          <w:szCs w:val="28"/>
        </w:rPr>
        <w:t xml:space="preserve"> об осуществлении закупок у единственного поставщика</w:t>
      </w:r>
      <w:r w:rsidR="00C66A73">
        <w:rPr>
          <w:rFonts w:ascii="Times New Roman" w:hAnsi="Times New Roman" w:cs="Times New Roman"/>
          <w:sz w:val="28"/>
          <w:szCs w:val="28"/>
        </w:rPr>
        <w:t xml:space="preserve">, а также </w:t>
      </w:r>
      <w:r w:rsidR="00C66A73" w:rsidRPr="00C66A73">
        <w:rPr>
          <w:rFonts w:ascii="Times New Roman" w:hAnsi="Times New Roman" w:cs="Times New Roman"/>
          <w:sz w:val="28"/>
          <w:szCs w:val="28"/>
        </w:rPr>
        <w:t>не размещение сведений, либо нарушение сроков размещения сведений о заключении, а также об исполнении контрактов</w:t>
      </w:r>
      <w:r w:rsidR="0027116C" w:rsidRPr="0063128B">
        <w:rPr>
          <w:rFonts w:ascii="Times New Roman" w:hAnsi="Times New Roman" w:cs="Times New Roman"/>
          <w:sz w:val="28"/>
          <w:szCs w:val="28"/>
        </w:rPr>
        <w:t xml:space="preserve"> (</w:t>
      </w:r>
      <w:r w:rsidR="0063128B" w:rsidRPr="0063128B">
        <w:rPr>
          <w:rFonts w:ascii="Times New Roman" w:hAnsi="Times New Roman" w:cs="Times New Roman"/>
          <w:sz w:val="28"/>
          <w:szCs w:val="28"/>
        </w:rPr>
        <w:t>Всего 14 муниципальных контрактов на общую сумму 721,91 тыс. рублей</w:t>
      </w:r>
      <w:r w:rsidR="0027116C" w:rsidRPr="0063128B">
        <w:rPr>
          <w:rFonts w:ascii="Times New Roman" w:hAnsi="Times New Roman" w:cs="Times New Roman"/>
          <w:sz w:val="28"/>
          <w:szCs w:val="28"/>
        </w:rPr>
        <w:t>);</w:t>
      </w:r>
    </w:p>
    <w:p w:rsidR="0027116C" w:rsidRPr="00C84077" w:rsidRDefault="006F5C94" w:rsidP="00B03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27116C" w:rsidRPr="00C84077">
        <w:rPr>
          <w:rFonts w:ascii="Times New Roman" w:hAnsi="Times New Roman" w:cs="Times New Roman"/>
          <w:sz w:val="28"/>
          <w:szCs w:val="28"/>
        </w:rPr>
        <w:t>же в ходе выборочного аудита обоснованности и законности выбора способа определения поставщика (подрядчика, исполнителя) при закупке у единственного поставщика (подрядчика, исполнителя), по мнению Контрольно-счетной комиссии, установлены признаки необоснованного искусственного дробления закупок (</w:t>
      </w:r>
      <w:r w:rsidR="0063128B" w:rsidRPr="0063128B">
        <w:rPr>
          <w:rFonts w:ascii="Times New Roman" w:hAnsi="Times New Roman" w:cs="Times New Roman"/>
          <w:sz w:val="28"/>
          <w:szCs w:val="28"/>
        </w:rPr>
        <w:t>всего 17 договоров на общую сумму 1 530 199,79 рублей</w:t>
      </w:r>
      <w:r w:rsidR="0027116C" w:rsidRPr="00C84077">
        <w:rPr>
          <w:rFonts w:ascii="Times New Roman" w:hAnsi="Times New Roman" w:cs="Times New Roman"/>
          <w:sz w:val="28"/>
          <w:szCs w:val="28"/>
        </w:rPr>
        <w:t>).</w:t>
      </w:r>
    </w:p>
    <w:p w:rsidR="00470F5E" w:rsidRDefault="00B02D5E" w:rsidP="00011C3C">
      <w:pPr>
        <w:spacing w:after="0" w:line="240" w:lineRule="auto"/>
        <w:jc w:val="center"/>
        <w:rPr>
          <w:rFonts w:ascii="Times New Roman" w:eastAsia="Times New Roman" w:hAnsi="Times New Roman" w:cs="Times New Roman"/>
          <w:b/>
          <w:sz w:val="28"/>
          <w:szCs w:val="28"/>
        </w:rPr>
      </w:pPr>
      <w:r w:rsidRPr="00011C3C">
        <w:rPr>
          <w:rFonts w:ascii="Times New Roman" w:eastAsia="Times New Roman" w:hAnsi="Times New Roman" w:cs="Times New Roman"/>
          <w:b/>
          <w:sz w:val="28"/>
          <w:szCs w:val="28"/>
          <w:lang w:val="en-US"/>
        </w:rPr>
        <w:lastRenderedPageBreak/>
        <w:t>VII</w:t>
      </w:r>
      <w:r w:rsidRPr="00011C3C">
        <w:rPr>
          <w:rFonts w:ascii="Times New Roman" w:eastAsia="Times New Roman" w:hAnsi="Times New Roman" w:cs="Times New Roman"/>
          <w:b/>
          <w:sz w:val="28"/>
          <w:szCs w:val="28"/>
        </w:rPr>
        <w:t>.</w:t>
      </w:r>
      <w:r w:rsidR="00470F5E" w:rsidRPr="00011C3C">
        <w:rPr>
          <w:rFonts w:ascii="Times New Roman" w:eastAsia="Times New Roman" w:hAnsi="Times New Roman" w:cs="Times New Roman"/>
          <w:b/>
          <w:sz w:val="28"/>
          <w:szCs w:val="28"/>
        </w:rPr>
        <w:t xml:space="preserve"> Организац</w:t>
      </w:r>
      <w:r w:rsidRPr="00011C3C">
        <w:rPr>
          <w:rFonts w:ascii="Times New Roman" w:eastAsia="Times New Roman" w:hAnsi="Times New Roman" w:cs="Times New Roman"/>
          <w:b/>
          <w:sz w:val="28"/>
          <w:szCs w:val="28"/>
        </w:rPr>
        <w:t>ионно-методическая деятельность</w:t>
      </w:r>
    </w:p>
    <w:p w:rsidR="00FB3943" w:rsidRPr="00011C3C" w:rsidRDefault="00FB3943" w:rsidP="00011C3C">
      <w:pPr>
        <w:spacing w:after="0" w:line="240" w:lineRule="auto"/>
        <w:jc w:val="center"/>
        <w:rPr>
          <w:rFonts w:ascii="Times New Roman" w:eastAsia="Times New Roman" w:hAnsi="Times New Roman" w:cs="Times New Roman"/>
          <w:b/>
          <w:sz w:val="28"/>
          <w:szCs w:val="28"/>
        </w:rPr>
      </w:pPr>
    </w:p>
    <w:p w:rsidR="00010241" w:rsidRPr="00010241" w:rsidRDefault="00010241" w:rsidP="00010241">
      <w:pPr>
        <w:spacing w:after="0" w:line="240" w:lineRule="auto"/>
        <w:ind w:firstLine="709"/>
        <w:jc w:val="both"/>
        <w:rPr>
          <w:rFonts w:ascii="Times New Roman" w:eastAsia="Times New Roman" w:hAnsi="Times New Roman" w:cs="Times New Roman"/>
          <w:sz w:val="28"/>
          <w:szCs w:val="28"/>
        </w:rPr>
      </w:pPr>
      <w:r w:rsidRPr="00010241">
        <w:rPr>
          <w:rFonts w:ascii="Times New Roman" w:eastAsia="Times New Roman" w:hAnsi="Times New Roman" w:cs="Times New Roman"/>
          <w:sz w:val="28"/>
          <w:szCs w:val="28"/>
        </w:rPr>
        <w:t>В отчетном году в Контрольно-</w:t>
      </w:r>
      <w:r>
        <w:rPr>
          <w:rFonts w:ascii="Times New Roman" w:eastAsia="Times New Roman" w:hAnsi="Times New Roman" w:cs="Times New Roman"/>
          <w:sz w:val="28"/>
          <w:szCs w:val="28"/>
        </w:rPr>
        <w:t>счетной комиссии действовало 16 </w:t>
      </w:r>
      <w:r w:rsidRPr="00010241">
        <w:rPr>
          <w:rFonts w:ascii="Times New Roman" w:eastAsia="Times New Roman" w:hAnsi="Times New Roman" w:cs="Times New Roman"/>
          <w:sz w:val="28"/>
          <w:szCs w:val="28"/>
        </w:rPr>
        <w:t xml:space="preserve">стандартов организации деятельности и стандартов внешнего муниципального финансового контроля. В целях </w:t>
      </w:r>
      <w:proofErr w:type="gramStart"/>
      <w:r w:rsidRPr="00010241">
        <w:rPr>
          <w:rFonts w:ascii="Times New Roman" w:eastAsia="Times New Roman" w:hAnsi="Times New Roman" w:cs="Times New Roman"/>
          <w:sz w:val="28"/>
          <w:szCs w:val="28"/>
        </w:rPr>
        <w:t>повышения качества организации деятельности органа внешнего финансового контроля</w:t>
      </w:r>
      <w:proofErr w:type="gramEnd"/>
      <w:r w:rsidRPr="00010241">
        <w:rPr>
          <w:rFonts w:ascii="Times New Roman" w:eastAsia="Times New Roman" w:hAnsi="Times New Roman" w:cs="Times New Roman"/>
          <w:sz w:val="28"/>
          <w:szCs w:val="28"/>
        </w:rPr>
        <w:t xml:space="preserve"> приняты стандарты СФК  «Анализ бюджетного процесса в муниципальном образовании и подготовка предложений, направленных</w:t>
      </w:r>
      <w:r w:rsidR="00C17CDE">
        <w:rPr>
          <w:rFonts w:ascii="Times New Roman" w:eastAsia="Times New Roman" w:hAnsi="Times New Roman" w:cs="Times New Roman"/>
          <w:sz w:val="28"/>
          <w:szCs w:val="28"/>
        </w:rPr>
        <w:t xml:space="preserve"> на его совершенствование», СФК </w:t>
      </w:r>
      <w:r w:rsidRPr="00010241">
        <w:rPr>
          <w:rFonts w:ascii="Times New Roman" w:eastAsia="Times New Roman" w:hAnsi="Times New Roman" w:cs="Times New Roman"/>
          <w:sz w:val="28"/>
          <w:szCs w:val="28"/>
        </w:rPr>
        <w:t>«Проведение аудита эффективности использования муниципальных средств».</w:t>
      </w:r>
    </w:p>
    <w:p w:rsidR="00010241" w:rsidRPr="00010241" w:rsidRDefault="00010241" w:rsidP="00010241">
      <w:pPr>
        <w:spacing w:after="0" w:line="240" w:lineRule="auto"/>
        <w:ind w:firstLine="709"/>
        <w:jc w:val="both"/>
        <w:rPr>
          <w:rFonts w:ascii="Times New Roman" w:eastAsia="Times New Roman" w:hAnsi="Times New Roman" w:cs="Times New Roman"/>
          <w:sz w:val="28"/>
          <w:szCs w:val="28"/>
        </w:rPr>
      </w:pPr>
      <w:r w:rsidRPr="00010241">
        <w:rPr>
          <w:rFonts w:ascii="Times New Roman" w:eastAsia="Times New Roman" w:hAnsi="Times New Roman" w:cs="Times New Roman"/>
          <w:sz w:val="28"/>
          <w:szCs w:val="28"/>
        </w:rPr>
        <w:t>В 2018 году внесены изменения и приведено в соответствие с изменениями федерального законодательства Положение Контрольно-счетной комиссии, в том числе в части противодействия коррупции.</w:t>
      </w:r>
    </w:p>
    <w:p w:rsidR="00010241" w:rsidRPr="00010241" w:rsidRDefault="00010241" w:rsidP="00010241">
      <w:pPr>
        <w:spacing w:after="0" w:line="240" w:lineRule="auto"/>
        <w:ind w:firstLine="709"/>
        <w:jc w:val="both"/>
        <w:rPr>
          <w:rFonts w:ascii="Times New Roman" w:eastAsia="Times New Roman" w:hAnsi="Times New Roman" w:cs="Times New Roman"/>
          <w:sz w:val="28"/>
          <w:szCs w:val="28"/>
        </w:rPr>
      </w:pPr>
      <w:r w:rsidRPr="00010241">
        <w:rPr>
          <w:rFonts w:ascii="Times New Roman" w:eastAsia="Times New Roman" w:hAnsi="Times New Roman" w:cs="Times New Roman"/>
          <w:sz w:val="28"/>
          <w:szCs w:val="28"/>
        </w:rPr>
        <w:t>Внесены изменения в Регламент Контрольно-счетной комиссии Грачевского муниципального района Ставропольского края, устанавливающий порядок деятельности Контрольно-счетной комиссии при осуществлении внешнего муниципального финансового контроля.</w:t>
      </w:r>
    </w:p>
    <w:p w:rsidR="00010241" w:rsidRPr="00010241" w:rsidRDefault="00010241" w:rsidP="00010241">
      <w:pPr>
        <w:spacing w:after="0" w:line="240" w:lineRule="auto"/>
        <w:ind w:firstLine="709"/>
        <w:jc w:val="both"/>
        <w:rPr>
          <w:rFonts w:ascii="Times New Roman" w:eastAsia="Times New Roman" w:hAnsi="Times New Roman" w:cs="Times New Roman"/>
          <w:sz w:val="28"/>
          <w:szCs w:val="28"/>
        </w:rPr>
      </w:pPr>
      <w:r w:rsidRPr="00010241">
        <w:rPr>
          <w:rFonts w:ascii="Times New Roman" w:eastAsia="Times New Roman" w:hAnsi="Times New Roman" w:cs="Times New Roman"/>
          <w:sz w:val="28"/>
          <w:szCs w:val="28"/>
        </w:rPr>
        <w:t>Кроме того, Контрольно-счетной комиссией ведется постоянная работа по мониторингу и внедрению новых передовых методик, связанных с проведением  контрольных и экспертно-аналитических мероприятий.</w:t>
      </w:r>
    </w:p>
    <w:p w:rsidR="007525EA" w:rsidRDefault="00010241" w:rsidP="00010241">
      <w:pPr>
        <w:spacing w:after="0" w:line="240" w:lineRule="auto"/>
        <w:ind w:firstLine="709"/>
        <w:jc w:val="both"/>
        <w:rPr>
          <w:rFonts w:ascii="Times New Roman" w:eastAsiaTheme="minorHAnsi" w:hAnsi="Times New Roman" w:cs="Times New Roman"/>
          <w:sz w:val="28"/>
          <w:szCs w:val="28"/>
          <w:lang w:eastAsia="en-US"/>
        </w:rPr>
      </w:pPr>
      <w:r w:rsidRPr="00010241">
        <w:rPr>
          <w:rFonts w:ascii="Times New Roman" w:eastAsia="Times New Roman" w:hAnsi="Times New Roman" w:cs="Times New Roman"/>
          <w:sz w:val="28"/>
          <w:szCs w:val="28"/>
        </w:rPr>
        <w:t>Регулярно осуществлялись мероприятия по противодействию коррупции. Информация о доходах, об имуществе и обязательствах имущественного характера муниципальных служащих, а также их супругов и несовершеннолетних детей в установленный срок подготовлена и размещена на официальном сайте Совета Грачевского муниципального района</w:t>
      </w:r>
      <w:r w:rsidR="00307174" w:rsidRPr="00307174">
        <w:rPr>
          <w:rFonts w:ascii="Times New Roman" w:eastAsiaTheme="minorHAnsi" w:hAnsi="Times New Roman" w:cs="Times New Roman"/>
          <w:sz w:val="28"/>
          <w:szCs w:val="28"/>
          <w:lang w:eastAsia="en-US"/>
        </w:rPr>
        <w:t xml:space="preserve">. </w:t>
      </w:r>
    </w:p>
    <w:p w:rsidR="0025623F" w:rsidRPr="00011C3C" w:rsidRDefault="0025623F" w:rsidP="00307174">
      <w:pPr>
        <w:spacing w:after="0" w:line="240" w:lineRule="auto"/>
        <w:ind w:firstLine="709"/>
        <w:jc w:val="both"/>
        <w:rPr>
          <w:rFonts w:ascii="Times New Roman" w:eastAsia="Times New Roman" w:hAnsi="Times New Roman" w:cs="Times New Roman"/>
          <w:sz w:val="28"/>
          <w:szCs w:val="28"/>
        </w:rPr>
      </w:pPr>
    </w:p>
    <w:p w:rsidR="00470F5E" w:rsidRPr="00011C3C" w:rsidRDefault="00B02D5E" w:rsidP="00011C3C">
      <w:pPr>
        <w:shd w:val="clear" w:color="auto" w:fill="FFFFFF" w:themeFill="background1"/>
        <w:spacing w:after="0" w:line="240" w:lineRule="auto"/>
        <w:jc w:val="center"/>
        <w:rPr>
          <w:rFonts w:ascii="Times New Roman" w:eastAsia="Times New Roman" w:hAnsi="Times New Roman" w:cs="Times New Roman"/>
          <w:b/>
          <w:sz w:val="28"/>
          <w:szCs w:val="28"/>
        </w:rPr>
      </w:pPr>
      <w:r w:rsidRPr="00011C3C">
        <w:rPr>
          <w:rFonts w:ascii="Times New Roman" w:eastAsia="Times New Roman" w:hAnsi="Times New Roman" w:cs="Times New Roman"/>
          <w:b/>
          <w:sz w:val="28"/>
          <w:szCs w:val="28"/>
          <w:lang w:val="en-US"/>
        </w:rPr>
        <w:t>VIII</w:t>
      </w:r>
      <w:r w:rsidR="00470F5E" w:rsidRPr="00011C3C">
        <w:rPr>
          <w:rFonts w:ascii="Times New Roman" w:eastAsia="Times New Roman" w:hAnsi="Times New Roman" w:cs="Times New Roman"/>
          <w:b/>
          <w:sz w:val="28"/>
          <w:szCs w:val="28"/>
        </w:rPr>
        <w:t>. Планирование работы, отчетность и информационная деятельно</w:t>
      </w:r>
      <w:r w:rsidRPr="00011C3C">
        <w:rPr>
          <w:rFonts w:ascii="Times New Roman" w:eastAsia="Times New Roman" w:hAnsi="Times New Roman" w:cs="Times New Roman"/>
          <w:b/>
          <w:sz w:val="28"/>
          <w:szCs w:val="28"/>
        </w:rPr>
        <w:t>сть Контрольно-счетной комиссии</w:t>
      </w:r>
    </w:p>
    <w:p w:rsidR="00470F5E" w:rsidRPr="00011C3C" w:rsidRDefault="00470F5E" w:rsidP="00011C3C">
      <w:pPr>
        <w:shd w:val="clear" w:color="auto" w:fill="FFFFFF" w:themeFill="background1"/>
        <w:spacing w:after="0" w:line="240" w:lineRule="auto"/>
        <w:jc w:val="center"/>
        <w:rPr>
          <w:rFonts w:ascii="Times New Roman" w:eastAsia="Times New Roman" w:hAnsi="Times New Roman" w:cs="Times New Roman"/>
          <w:b/>
          <w:sz w:val="28"/>
          <w:szCs w:val="28"/>
        </w:rPr>
      </w:pP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В соответствии с Положением о Контрольно-счетной комиссии, Регламентом Контрольно-счетной комиссии разработан и утвержден приказом председателя Контрольно-счетной комиссии  </w:t>
      </w:r>
      <w:r w:rsidR="00DF7A65" w:rsidRPr="00CF4FBD">
        <w:rPr>
          <w:rFonts w:ascii="Times New Roman" w:hAnsi="Times New Roman" w:cs="Times New Roman"/>
          <w:sz w:val="28"/>
          <w:szCs w:val="28"/>
        </w:rPr>
        <w:t xml:space="preserve">от </w:t>
      </w:r>
      <w:r w:rsidR="002E041E" w:rsidRPr="00CF4FBD">
        <w:rPr>
          <w:rFonts w:ascii="Times New Roman" w:hAnsi="Times New Roman" w:cs="Times New Roman"/>
          <w:sz w:val="28"/>
          <w:szCs w:val="28"/>
        </w:rPr>
        <w:t>27</w:t>
      </w:r>
      <w:r w:rsidR="00DF7A65" w:rsidRPr="00CF4FBD">
        <w:rPr>
          <w:rFonts w:ascii="Times New Roman" w:hAnsi="Times New Roman" w:cs="Times New Roman"/>
          <w:sz w:val="28"/>
          <w:szCs w:val="28"/>
        </w:rPr>
        <w:t xml:space="preserve"> декабря 201</w:t>
      </w:r>
      <w:r w:rsidR="007C5E16" w:rsidRPr="00CF4FBD">
        <w:rPr>
          <w:rFonts w:ascii="Times New Roman" w:hAnsi="Times New Roman" w:cs="Times New Roman"/>
          <w:sz w:val="28"/>
          <w:szCs w:val="28"/>
        </w:rPr>
        <w:t>8</w:t>
      </w:r>
      <w:r w:rsidR="00DF7A65" w:rsidRPr="00CF4FBD">
        <w:rPr>
          <w:rFonts w:ascii="Times New Roman" w:hAnsi="Times New Roman" w:cs="Times New Roman"/>
          <w:sz w:val="28"/>
          <w:szCs w:val="28"/>
        </w:rPr>
        <w:t xml:space="preserve"> года № </w:t>
      </w:r>
      <w:r w:rsidR="007C5E16" w:rsidRPr="00CF4FBD">
        <w:rPr>
          <w:rFonts w:ascii="Times New Roman" w:hAnsi="Times New Roman" w:cs="Times New Roman"/>
          <w:sz w:val="28"/>
          <w:szCs w:val="28"/>
        </w:rPr>
        <w:t>28</w:t>
      </w:r>
      <w:r w:rsidR="00DF7A65" w:rsidRPr="00CF4FBD">
        <w:rPr>
          <w:rFonts w:ascii="Times New Roman" w:hAnsi="Times New Roman" w:cs="Times New Roman"/>
          <w:sz w:val="28"/>
          <w:szCs w:val="28"/>
        </w:rPr>
        <w:t xml:space="preserve"> </w:t>
      </w:r>
      <w:r w:rsidR="009029AA" w:rsidRPr="007C5E16">
        <w:rPr>
          <w:rFonts w:ascii="Times New Roman" w:eastAsia="Times New Roman" w:hAnsi="Times New Roman" w:cs="Times New Roman"/>
          <w:sz w:val="28"/>
          <w:szCs w:val="28"/>
        </w:rPr>
        <w:t xml:space="preserve">План </w:t>
      </w:r>
      <w:r w:rsidRPr="007C5E16">
        <w:rPr>
          <w:rFonts w:ascii="Times New Roman" w:eastAsia="Times New Roman" w:hAnsi="Times New Roman" w:cs="Times New Roman"/>
          <w:sz w:val="28"/>
          <w:szCs w:val="28"/>
        </w:rPr>
        <w:t>работы Контрольно-счетной комиссии на 201</w:t>
      </w:r>
      <w:r w:rsidR="007C5E16" w:rsidRPr="007C5E16">
        <w:rPr>
          <w:rFonts w:ascii="Times New Roman" w:eastAsia="Times New Roman" w:hAnsi="Times New Roman" w:cs="Times New Roman"/>
          <w:sz w:val="28"/>
          <w:szCs w:val="28"/>
        </w:rPr>
        <w:t>9</w:t>
      </w:r>
      <w:r w:rsidRPr="007C5E16">
        <w:rPr>
          <w:rFonts w:ascii="Times New Roman" w:eastAsia="Times New Roman" w:hAnsi="Times New Roman" w:cs="Times New Roman"/>
          <w:sz w:val="28"/>
          <w:szCs w:val="28"/>
        </w:rPr>
        <w:t xml:space="preserve"> год.</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b/>
          <w:sz w:val="28"/>
          <w:szCs w:val="28"/>
        </w:rPr>
      </w:pPr>
      <w:r w:rsidRPr="00011C3C">
        <w:rPr>
          <w:rFonts w:ascii="Times New Roman" w:hAnsi="Times New Roman" w:cs="Times New Roman"/>
          <w:sz w:val="28"/>
          <w:szCs w:val="28"/>
        </w:rPr>
        <w:t>Реализуя принцип гласности, Контрольно-счетная комиссия в отчетном году проводила работу по информированию общественности о результатах своей деятельности.</w:t>
      </w:r>
    </w:p>
    <w:p w:rsidR="00470F5E" w:rsidRPr="00011C3C" w:rsidRDefault="00470F5E" w:rsidP="00B03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Так, в соответствии с требованиями </w:t>
      </w:r>
      <w:r w:rsidRPr="00FA2E2F">
        <w:rPr>
          <w:rFonts w:ascii="Times New Roman" w:eastAsia="Times New Roman" w:hAnsi="Times New Roman" w:cs="Times New Roman"/>
          <w:sz w:val="28"/>
          <w:szCs w:val="28"/>
          <w:shd w:val="clear" w:color="auto" w:fill="FFFFFF" w:themeFill="background1"/>
        </w:rPr>
        <w:t xml:space="preserve">статьи </w:t>
      </w:r>
      <w:r w:rsidR="00436CC1">
        <w:rPr>
          <w:rFonts w:ascii="Times New Roman" w:eastAsia="Times New Roman" w:hAnsi="Times New Roman" w:cs="Times New Roman"/>
          <w:sz w:val="28"/>
          <w:szCs w:val="28"/>
          <w:shd w:val="clear" w:color="auto" w:fill="FFFFFF" w:themeFill="background1"/>
        </w:rPr>
        <w:t>8</w:t>
      </w:r>
      <w:r w:rsidRPr="00FA2E2F">
        <w:rPr>
          <w:rFonts w:ascii="Times New Roman" w:eastAsia="Times New Roman" w:hAnsi="Times New Roman" w:cs="Times New Roman"/>
          <w:sz w:val="28"/>
          <w:szCs w:val="28"/>
          <w:shd w:val="clear" w:color="auto" w:fill="FFFFFF" w:themeFill="background1"/>
        </w:rPr>
        <w:t xml:space="preserve"> Положения</w:t>
      </w:r>
      <w:r w:rsidRPr="00011C3C">
        <w:rPr>
          <w:rFonts w:ascii="Times New Roman" w:eastAsia="Times New Roman" w:hAnsi="Times New Roman" w:cs="Times New Roman"/>
          <w:sz w:val="28"/>
          <w:szCs w:val="28"/>
        </w:rPr>
        <w:t xml:space="preserve"> о Контрольно-счетной комиссии</w:t>
      </w:r>
      <w:r w:rsidR="006D7750">
        <w:rPr>
          <w:rFonts w:ascii="Times New Roman" w:eastAsia="Times New Roman" w:hAnsi="Times New Roman" w:cs="Times New Roman"/>
          <w:sz w:val="28"/>
          <w:szCs w:val="28"/>
        </w:rPr>
        <w:t>,</w:t>
      </w:r>
      <w:r w:rsidRPr="00011C3C">
        <w:rPr>
          <w:rFonts w:ascii="Times New Roman" w:eastAsia="Times New Roman" w:hAnsi="Times New Roman" w:cs="Times New Roman"/>
          <w:sz w:val="28"/>
          <w:szCs w:val="28"/>
        </w:rPr>
        <w:t xml:space="preserve"> </w:t>
      </w:r>
      <w:r w:rsidR="00854303" w:rsidRPr="00011C3C">
        <w:rPr>
          <w:rFonts w:ascii="Times New Roman" w:eastAsia="Times New Roman" w:hAnsi="Times New Roman" w:cs="Times New Roman"/>
          <w:sz w:val="28"/>
          <w:szCs w:val="28"/>
        </w:rPr>
        <w:t xml:space="preserve">информация о результатах проведенных контрольных и экспертно-аналитических мероприятий </w:t>
      </w:r>
      <w:r w:rsidRPr="00011C3C">
        <w:rPr>
          <w:rFonts w:ascii="Times New Roman" w:eastAsia="Times New Roman" w:hAnsi="Times New Roman" w:cs="Times New Roman"/>
          <w:sz w:val="28"/>
          <w:szCs w:val="28"/>
        </w:rPr>
        <w:t>представлялась в Совет Грачевского муниципального района Ставропольского края и главе Грачевского муниципального района Ставропольского края.</w:t>
      </w:r>
    </w:p>
    <w:p w:rsidR="00113705"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Кроме того, в целях обеспечения доступа к информации о деятельности Контрольно-счетной комиссии в 201</w:t>
      </w:r>
      <w:r w:rsidR="00D20E0C">
        <w:rPr>
          <w:rFonts w:ascii="Times New Roman" w:eastAsia="Times New Roman" w:hAnsi="Times New Roman" w:cs="Times New Roman"/>
          <w:sz w:val="28"/>
          <w:szCs w:val="28"/>
        </w:rPr>
        <w:t>9</w:t>
      </w:r>
      <w:r w:rsidRPr="00011C3C">
        <w:rPr>
          <w:rFonts w:ascii="Times New Roman" w:eastAsia="Times New Roman" w:hAnsi="Times New Roman" w:cs="Times New Roman"/>
          <w:sz w:val="28"/>
          <w:szCs w:val="28"/>
        </w:rPr>
        <w:t xml:space="preserve"> году информация о работе Контрольно-счетной комиссии, отчеты о результатах проведенных Контрольно-счетной </w:t>
      </w:r>
      <w:r w:rsidRPr="00011C3C">
        <w:rPr>
          <w:rFonts w:ascii="Times New Roman" w:eastAsia="Times New Roman" w:hAnsi="Times New Roman" w:cs="Times New Roman"/>
          <w:sz w:val="28"/>
          <w:szCs w:val="28"/>
        </w:rPr>
        <w:lastRenderedPageBreak/>
        <w:t>комиссией контрольных</w:t>
      </w:r>
      <w:r w:rsidR="00854303" w:rsidRPr="00011C3C">
        <w:rPr>
          <w:rFonts w:ascii="Times New Roman" w:eastAsia="Times New Roman" w:hAnsi="Times New Roman" w:cs="Times New Roman"/>
          <w:sz w:val="28"/>
          <w:szCs w:val="28"/>
        </w:rPr>
        <w:t xml:space="preserve"> и</w:t>
      </w:r>
      <w:r w:rsidR="004506D4">
        <w:rPr>
          <w:rFonts w:ascii="Times New Roman" w:eastAsia="Times New Roman" w:hAnsi="Times New Roman" w:cs="Times New Roman"/>
          <w:sz w:val="28"/>
          <w:szCs w:val="28"/>
        </w:rPr>
        <w:t xml:space="preserve"> </w:t>
      </w:r>
      <w:r w:rsidR="00854303" w:rsidRPr="00011C3C">
        <w:rPr>
          <w:rFonts w:ascii="Times New Roman" w:eastAsia="Times New Roman" w:hAnsi="Times New Roman" w:cs="Times New Roman"/>
          <w:sz w:val="28"/>
          <w:szCs w:val="28"/>
        </w:rPr>
        <w:t>экспертно-аналитических</w:t>
      </w:r>
      <w:r w:rsidRPr="00011C3C">
        <w:rPr>
          <w:rFonts w:ascii="Times New Roman" w:eastAsia="Times New Roman" w:hAnsi="Times New Roman" w:cs="Times New Roman"/>
          <w:sz w:val="28"/>
          <w:szCs w:val="28"/>
        </w:rPr>
        <w:t xml:space="preserve"> мероприятий размещались в сети Интернет. </w:t>
      </w:r>
    </w:p>
    <w:p w:rsidR="00113705" w:rsidRDefault="00113705"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113705">
        <w:rPr>
          <w:rFonts w:ascii="Times New Roman" w:eastAsia="Times New Roman" w:hAnsi="Times New Roman" w:cs="Times New Roman"/>
          <w:sz w:val="28"/>
          <w:szCs w:val="28"/>
        </w:rPr>
        <w:t xml:space="preserve">Отчет о деятельности Контрольно-счетной комиссии за предшествующий год рассмотрен и принят </w:t>
      </w:r>
      <w:r>
        <w:rPr>
          <w:rFonts w:ascii="Times New Roman" w:eastAsia="Times New Roman" w:hAnsi="Times New Roman" w:cs="Times New Roman"/>
          <w:sz w:val="28"/>
          <w:szCs w:val="28"/>
        </w:rPr>
        <w:t>Советом Грачевского муниципального района</w:t>
      </w:r>
      <w:r w:rsidRPr="00113705">
        <w:rPr>
          <w:rFonts w:ascii="Times New Roman" w:eastAsia="Times New Roman" w:hAnsi="Times New Roman" w:cs="Times New Roman"/>
          <w:sz w:val="28"/>
          <w:szCs w:val="28"/>
        </w:rPr>
        <w:t xml:space="preserve"> (решение </w:t>
      </w:r>
      <w:r>
        <w:rPr>
          <w:rFonts w:ascii="Times New Roman" w:eastAsia="Times New Roman" w:hAnsi="Times New Roman" w:cs="Times New Roman"/>
          <w:sz w:val="28"/>
          <w:szCs w:val="28"/>
        </w:rPr>
        <w:t>Совета Грачевского муниципального района</w:t>
      </w:r>
      <w:r w:rsidRPr="00113705">
        <w:rPr>
          <w:rFonts w:ascii="Times New Roman" w:eastAsia="Times New Roman" w:hAnsi="Times New Roman" w:cs="Times New Roman"/>
          <w:sz w:val="28"/>
          <w:szCs w:val="28"/>
        </w:rPr>
        <w:t xml:space="preserve"> от </w:t>
      </w:r>
      <w:r w:rsidR="007E47F7">
        <w:rPr>
          <w:rFonts w:ascii="Times New Roman" w:eastAsia="Times New Roman" w:hAnsi="Times New Roman" w:cs="Times New Roman"/>
          <w:sz w:val="28"/>
          <w:szCs w:val="28"/>
        </w:rPr>
        <w:t>0</w:t>
      </w:r>
      <w:r w:rsidR="00D20E0C">
        <w:rPr>
          <w:rFonts w:ascii="Times New Roman" w:eastAsia="Times New Roman" w:hAnsi="Times New Roman" w:cs="Times New Roman"/>
          <w:sz w:val="28"/>
          <w:szCs w:val="28"/>
        </w:rPr>
        <w:t>5</w:t>
      </w:r>
      <w:r w:rsidRPr="00113705">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Pr="00113705">
        <w:rPr>
          <w:rFonts w:ascii="Times New Roman" w:eastAsia="Times New Roman" w:hAnsi="Times New Roman" w:cs="Times New Roman"/>
          <w:sz w:val="28"/>
          <w:szCs w:val="28"/>
        </w:rPr>
        <w:t>.201</w:t>
      </w:r>
      <w:r w:rsidR="00D20E0C">
        <w:rPr>
          <w:rFonts w:ascii="Times New Roman" w:eastAsia="Times New Roman" w:hAnsi="Times New Roman" w:cs="Times New Roman"/>
          <w:sz w:val="28"/>
          <w:szCs w:val="28"/>
        </w:rPr>
        <w:t>9</w:t>
      </w:r>
      <w:r w:rsidRPr="001137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E47F7">
        <w:rPr>
          <w:rFonts w:ascii="Times New Roman" w:eastAsia="Times New Roman" w:hAnsi="Times New Roman" w:cs="Times New Roman"/>
          <w:sz w:val="28"/>
          <w:szCs w:val="28"/>
        </w:rPr>
        <w:t>2</w:t>
      </w:r>
      <w:r w:rsidR="00D20E0C">
        <w:rPr>
          <w:rFonts w:ascii="Times New Roman" w:eastAsia="Times New Roman" w:hAnsi="Times New Roman" w:cs="Times New Roman"/>
          <w:sz w:val="28"/>
          <w:szCs w:val="28"/>
        </w:rPr>
        <w:t>0</w:t>
      </w:r>
      <w:r w:rsidRPr="00113705">
        <w:rPr>
          <w:rFonts w:ascii="Times New Roman" w:eastAsia="Times New Roman" w:hAnsi="Times New Roman" w:cs="Times New Roman"/>
          <w:sz w:val="28"/>
          <w:szCs w:val="28"/>
        </w:rPr>
        <w:t>), размещен в газете «</w:t>
      </w:r>
      <w:proofErr w:type="spellStart"/>
      <w:r w:rsidRPr="00113705">
        <w:rPr>
          <w:rFonts w:ascii="Times New Roman" w:eastAsia="Times New Roman" w:hAnsi="Times New Roman" w:cs="Times New Roman"/>
          <w:sz w:val="28"/>
          <w:szCs w:val="28"/>
        </w:rPr>
        <w:t>Грачевский</w:t>
      </w:r>
      <w:proofErr w:type="spellEnd"/>
      <w:r w:rsidRPr="00113705">
        <w:rPr>
          <w:rFonts w:ascii="Times New Roman" w:eastAsia="Times New Roman" w:hAnsi="Times New Roman" w:cs="Times New Roman"/>
          <w:sz w:val="28"/>
          <w:szCs w:val="28"/>
        </w:rPr>
        <w:t xml:space="preserve"> вестник» и </w:t>
      </w:r>
      <w:r>
        <w:rPr>
          <w:rFonts w:ascii="Times New Roman" w:eastAsia="Times New Roman" w:hAnsi="Times New Roman" w:cs="Times New Roman"/>
          <w:sz w:val="28"/>
          <w:szCs w:val="28"/>
        </w:rPr>
        <w:t xml:space="preserve">сети  Интернет </w:t>
      </w:r>
      <w:r w:rsidRPr="00113705">
        <w:rPr>
          <w:rFonts w:ascii="Times New Roman" w:eastAsia="Times New Roman" w:hAnsi="Times New Roman" w:cs="Times New Roman"/>
          <w:sz w:val="28"/>
          <w:szCs w:val="28"/>
        </w:rPr>
        <w:t xml:space="preserve">на </w:t>
      </w:r>
      <w:r w:rsidR="0025623F" w:rsidRPr="0025623F">
        <w:rPr>
          <w:rFonts w:ascii="Times New Roman" w:eastAsia="Times New Roman" w:hAnsi="Times New Roman" w:cs="Times New Roman"/>
          <w:sz w:val="28"/>
          <w:szCs w:val="28"/>
        </w:rPr>
        <w:t xml:space="preserve">официальном </w:t>
      </w:r>
      <w:r w:rsidRPr="00113705">
        <w:rPr>
          <w:rFonts w:ascii="Times New Roman" w:eastAsia="Times New Roman" w:hAnsi="Times New Roman" w:cs="Times New Roman"/>
          <w:sz w:val="28"/>
          <w:szCs w:val="28"/>
        </w:rPr>
        <w:t>сайте Совет</w:t>
      </w:r>
      <w:r>
        <w:rPr>
          <w:rFonts w:ascii="Times New Roman" w:eastAsia="Times New Roman" w:hAnsi="Times New Roman" w:cs="Times New Roman"/>
          <w:sz w:val="28"/>
          <w:szCs w:val="28"/>
        </w:rPr>
        <w:t>а</w:t>
      </w:r>
      <w:r w:rsidRPr="00113705">
        <w:rPr>
          <w:rFonts w:ascii="Times New Roman" w:eastAsia="Times New Roman" w:hAnsi="Times New Roman" w:cs="Times New Roman"/>
          <w:sz w:val="28"/>
          <w:szCs w:val="28"/>
        </w:rPr>
        <w:t xml:space="preserve"> Грачевского муниципального района</w:t>
      </w:r>
      <w:r>
        <w:rPr>
          <w:rFonts w:ascii="Times New Roman" w:eastAsia="Times New Roman" w:hAnsi="Times New Roman" w:cs="Times New Roman"/>
          <w:sz w:val="28"/>
          <w:szCs w:val="28"/>
        </w:rPr>
        <w:t xml:space="preserve"> в разделе «</w:t>
      </w:r>
      <w:r w:rsidRPr="00113705">
        <w:rPr>
          <w:rFonts w:ascii="Times New Roman" w:eastAsia="Times New Roman" w:hAnsi="Times New Roman" w:cs="Times New Roman"/>
          <w:sz w:val="28"/>
          <w:szCs w:val="28"/>
        </w:rPr>
        <w:t>Контрольно-счетн</w:t>
      </w:r>
      <w:r>
        <w:rPr>
          <w:rFonts w:ascii="Times New Roman" w:eastAsia="Times New Roman" w:hAnsi="Times New Roman" w:cs="Times New Roman"/>
          <w:sz w:val="28"/>
          <w:szCs w:val="28"/>
        </w:rPr>
        <w:t>ая</w:t>
      </w:r>
      <w:r w:rsidRPr="00113705">
        <w:rPr>
          <w:rFonts w:ascii="Times New Roman" w:eastAsia="Times New Roman" w:hAnsi="Times New Roman" w:cs="Times New Roman"/>
          <w:sz w:val="28"/>
          <w:szCs w:val="28"/>
        </w:rPr>
        <w:t xml:space="preserve"> комисси</w:t>
      </w:r>
      <w:r>
        <w:rPr>
          <w:rFonts w:ascii="Times New Roman" w:eastAsia="Times New Roman" w:hAnsi="Times New Roman" w:cs="Times New Roman"/>
          <w:sz w:val="28"/>
          <w:szCs w:val="28"/>
        </w:rPr>
        <w:t>я»</w:t>
      </w:r>
      <w:r w:rsidRPr="00113705">
        <w:rPr>
          <w:rFonts w:ascii="Times New Roman" w:eastAsia="Times New Roman" w:hAnsi="Times New Roman" w:cs="Times New Roman"/>
          <w:sz w:val="28"/>
          <w:szCs w:val="28"/>
        </w:rPr>
        <w:t>.</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Контрольно-счетная комиссия в дальнейшем намерена совершенствовать работу по обеспечению доступа к информации о своей деятельности. </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proofErr w:type="gramStart"/>
      <w:r w:rsidRPr="00011C3C">
        <w:rPr>
          <w:rFonts w:ascii="Times New Roman" w:eastAsia="Times New Roman" w:hAnsi="Times New Roman" w:cs="Times New Roman"/>
          <w:sz w:val="28"/>
          <w:szCs w:val="28"/>
        </w:rPr>
        <w:t xml:space="preserve">В соответствии с Положением о Контрольно-счетной комиссии в отчетном периоде осуществлялось взаимодействие с Контрольно-счетной палатой Ставропольского края, на основании запросов Контрольно-счетной палаты Ставропольского края в установленные сроки осуществлялась подготовка и направление сведений об основных показателях деятельности </w:t>
      </w:r>
      <w:r w:rsidRPr="00C84077">
        <w:rPr>
          <w:rFonts w:ascii="Times New Roman" w:eastAsia="Times New Roman" w:hAnsi="Times New Roman" w:cs="Times New Roman"/>
          <w:sz w:val="28"/>
          <w:szCs w:val="28"/>
        </w:rPr>
        <w:t>Контрольно-счетной комиссии в 201</w:t>
      </w:r>
      <w:r w:rsidR="00D20E0C">
        <w:rPr>
          <w:rFonts w:ascii="Times New Roman" w:eastAsia="Times New Roman" w:hAnsi="Times New Roman" w:cs="Times New Roman"/>
          <w:sz w:val="28"/>
          <w:szCs w:val="28"/>
        </w:rPr>
        <w:t>8</w:t>
      </w:r>
      <w:r w:rsidRPr="00C84077">
        <w:rPr>
          <w:rFonts w:ascii="Times New Roman" w:eastAsia="Times New Roman" w:hAnsi="Times New Roman" w:cs="Times New Roman"/>
          <w:sz w:val="28"/>
          <w:szCs w:val="28"/>
        </w:rPr>
        <w:t xml:space="preserve"> год</w:t>
      </w:r>
      <w:r w:rsidR="0027116C" w:rsidRPr="00C84077">
        <w:rPr>
          <w:rFonts w:ascii="Times New Roman" w:eastAsia="Times New Roman" w:hAnsi="Times New Roman" w:cs="Times New Roman"/>
          <w:sz w:val="28"/>
          <w:szCs w:val="28"/>
        </w:rPr>
        <w:t>у</w:t>
      </w:r>
      <w:r w:rsidRPr="00C84077">
        <w:rPr>
          <w:rFonts w:ascii="Times New Roman" w:eastAsia="Times New Roman" w:hAnsi="Times New Roman" w:cs="Times New Roman"/>
          <w:sz w:val="28"/>
          <w:szCs w:val="28"/>
        </w:rPr>
        <w:t>, информации по вопросам</w:t>
      </w:r>
      <w:r w:rsidRPr="00011C3C">
        <w:rPr>
          <w:rFonts w:ascii="Times New Roman" w:eastAsia="Times New Roman" w:hAnsi="Times New Roman" w:cs="Times New Roman"/>
          <w:sz w:val="28"/>
          <w:szCs w:val="28"/>
        </w:rPr>
        <w:t xml:space="preserve"> организации работы Контрольно-счетной комиссии, осуществления в полном объеме Контрольно-счетной комиссией полномочий, возложенных федеральным законодательством;</w:t>
      </w:r>
      <w:proofErr w:type="gramEnd"/>
      <w:r w:rsidRPr="00011C3C">
        <w:rPr>
          <w:rFonts w:ascii="Times New Roman" w:eastAsia="Times New Roman" w:hAnsi="Times New Roman" w:cs="Times New Roman"/>
          <w:sz w:val="28"/>
          <w:szCs w:val="28"/>
        </w:rPr>
        <w:t xml:space="preserve"> и по другим вопросам. </w:t>
      </w:r>
    </w:p>
    <w:p w:rsidR="00470F5E" w:rsidRPr="00011C3C" w:rsidRDefault="008122C5" w:rsidP="008122C5">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 xml:space="preserve">Копии </w:t>
      </w:r>
      <w:r w:rsidR="00470F5E" w:rsidRPr="00011C3C">
        <w:rPr>
          <w:rFonts w:ascii="Times New Roman" w:eastAsia="Times New Roman" w:hAnsi="Times New Roman" w:cs="Times New Roman"/>
          <w:sz w:val="28"/>
          <w:szCs w:val="28"/>
        </w:rPr>
        <w:t>отчетов по результатам проведения контрольных мероприятий</w:t>
      </w:r>
      <w:r>
        <w:rPr>
          <w:rFonts w:ascii="Times New Roman" w:eastAsia="Times New Roman" w:hAnsi="Times New Roman" w:cs="Times New Roman"/>
          <w:sz w:val="28"/>
          <w:szCs w:val="28"/>
        </w:rPr>
        <w:t xml:space="preserve"> направлялись </w:t>
      </w:r>
      <w:r w:rsidRPr="00011C3C">
        <w:rPr>
          <w:rFonts w:ascii="Times New Roman" w:eastAsia="Times New Roman" w:hAnsi="Times New Roman" w:cs="Times New Roman"/>
          <w:sz w:val="28"/>
          <w:szCs w:val="28"/>
        </w:rPr>
        <w:t>Контрольно-счетной комиссией</w:t>
      </w:r>
      <w:r>
        <w:rPr>
          <w:rFonts w:ascii="Times New Roman" w:eastAsia="Times New Roman" w:hAnsi="Times New Roman" w:cs="Times New Roman"/>
          <w:sz w:val="28"/>
          <w:szCs w:val="28"/>
        </w:rPr>
        <w:t xml:space="preserve"> в </w:t>
      </w:r>
      <w:r w:rsidRPr="008122C5">
        <w:rPr>
          <w:rFonts w:ascii="Times New Roman" w:eastAsia="Times New Roman" w:hAnsi="Times New Roman" w:cs="Times New Roman"/>
          <w:sz w:val="28"/>
          <w:szCs w:val="28"/>
        </w:rPr>
        <w:t>прокуратур</w:t>
      </w:r>
      <w:r>
        <w:rPr>
          <w:rFonts w:ascii="Times New Roman" w:eastAsia="Times New Roman" w:hAnsi="Times New Roman" w:cs="Times New Roman"/>
          <w:sz w:val="28"/>
          <w:szCs w:val="28"/>
        </w:rPr>
        <w:t>у</w:t>
      </w:r>
      <w:r w:rsidRPr="008122C5">
        <w:rPr>
          <w:rFonts w:ascii="Times New Roman" w:eastAsia="Times New Roman" w:hAnsi="Times New Roman" w:cs="Times New Roman"/>
          <w:sz w:val="28"/>
          <w:szCs w:val="28"/>
        </w:rPr>
        <w:t xml:space="preserve"> Грачевского района</w:t>
      </w:r>
      <w:r w:rsidR="00470F5E" w:rsidRPr="00011C3C">
        <w:rPr>
          <w:rFonts w:ascii="Times New Roman" w:eastAsia="Times New Roman" w:hAnsi="Times New Roman" w:cs="Times New Roman"/>
          <w:sz w:val="28"/>
          <w:szCs w:val="28"/>
        </w:rPr>
        <w:t>.</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b/>
          <w:sz w:val="28"/>
          <w:szCs w:val="28"/>
        </w:rPr>
      </w:pPr>
      <w:r w:rsidRPr="00011C3C">
        <w:rPr>
          <w:rFonts w:ascii="Times New Roman" w:eastAsia="Times New Roman" w:hAnsi="Times New Roman" w:cs="Times New Roman"/>
          <w:sz w:val="28"/>
          <w:szCs w:val="28"/>
        </w:rPr>
        <w:t>В течение 201</w:t>
      </w:r>
      <w:r w:rsidR="00D20E0C">
        <w:rPr>
          <w:rFonts w:ascii="Times New Roman" w:eastAsia="Times New Roman" w:hAnsi="Times New Roman" w:cs="Times New Roman"/>
          <w:sz w:val="28"/>
          <w:szCs w:val="28"/>
        </w:rPr>
        <w:t>9</w:t>
      </w:r>
      <w:r w:rsidRPr="00011C3C">
        <w:rPr>
          <w:rFonts w:ascii="Times New Roman" w:eastAsia="Times New Roman" w:hAnsi="Times New Roman" w:cs="Times New Roman"/>
          <w:sz w:val="28"/>
          <w:szCs w:val="28"/>
        </w:rPr>
        <w:t xml:space="preserve"> года сотрудники Контрольно-счетной комиссии принимали участие в заседаниях Совета Грачевского муниципального района Ставропольского края. Председатель Контрольно-счетной комиссии участвовал в заседаниях бюджетной комиссии Совета Грачевского муниципального района Ставропольского края.</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Таким образом, за отчетный период Контрольно-счетной комиссией обеспечена реализация целей и задач, возложенных на неё бюджетным законодательством, Положением о Контрольно-счетной комиссии, другими нормативными правовыми актами.</w:t>
      </w:r>
    </w:p>
    <w:p w:rsidR="00470F5E" w:rsidRPr="00011C3C" w:rsidRDefault="00470F5E" w:rsidP="00011C3C">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11C3C">
        <w:rPr>
          <w:rFonts w:ascii="Times New Roman" w:eastAsia="Times New Roman" w:hAnsi="Times New Roman" w:cs="Times New Roman"/>
          <w:sz w:val="28"/>
          <w:szCs w:val="28"/>
        </w:rPr>
        <w:t>В рамках соблюдения принципа гласности деятельности Контрольно-счетной комиссии, отчет о работе Контрольно-счетной комиссии за 201</w:t>
      </w:r>
      <w:r w:rsidR="00D20E0C">
        <w:rPr>
          <w:rFonts w:ascii="Times New Roman" w:eastAsia="Times New Roman" w:hAnsi="Times New Roman" w:cs="Times New Roman"/>
          <w:sz w:val="28"/>
          <w:szCs w:val="28"/>
        </w:rPr>
        <w:t>9</w:t>
      </w:r>
      <w:r w:rsidRPr="00011C3C">
        <w:rPr>
          <w:rFonts w:ascii="Times New Roman" w:eastAsia="Times New Roman" w:hAnsi="Times New Roman" w:cs="Times New Roman"/>
          <w:sz w:val="28"/>
          <w:szCs w:val="28"/>
        </w:rPr>
        <w:t xml:space="preserve"> год будет размещен в газете «</w:t>
      </w:r>
      <w:proofErr w:type="spellStart"/>
      <w:r w:rsidRPr="00011C3C">
        <w:rPr>
          <w:rFonts w:ascii="Times New Roman" w:eastAsia="Times New Roman" w:hAnsi="Times New Roman" w:cs="Times New Roman"/>
          <w:sz w:val="28"/>
          <w:szCs w:val="28"/>
        </w:rPr>
        <w:t>Грачевский</w:t>
      </w:r>
      <w:proofErr w:type="spellEnd"/>
      <w:r w:rsidRPr="00011C3C">
        <w:rPr>
          <w:rFonts w:ascii="Times New Roman" w:eastAsia="Times New Roman" w:hAnsi="Times New Roman" w:cs="Times New Roman"/>
          <w:sz w:val="28"/>
          <w:szCs w:val="28"/>
        </w:rPr>
        <w:t xml:space="preserve"> вестник» и на </w:t>
      </w:r>
      <w:r w:rsidR="002E041E">
        <w:rPr>
          <w:rFonts w:ascii="Times New Roman" w:eastAsia="Times New Roman" w:hAnsi="Times New Roman" w:cs="Times New Roman"/>
          <w:sz w:val="28"/>
          <w:szCs w:val="28"/>
        </w:rPr>
        <w:t xml:space="preserve">официальном </w:t>
      </w:r>
      <w:r w:rsidRPr="00011C3C">
        <w:rPr>
          <w:rFonts w:ascii="Times New Roman" w:eastAsia="Times New Roman" w:hAnsi="Times New Roman" w:cs="Times New Roman"/>
          <w:sz w:val="28"/>
          <w:szCs w:val="28"/>
        </w:rPr>
        <w:t xml:space="preserve">сайте </w:t>
      </w:r>
      <w:r w:rsidR="00854303" w:rsidRPr="00011C3C">
        <w:rPr>
          <w:rFonts w:ascii="Times New Roman" w:eastAsia="Times New Roman" w:hAnsi="Times New Roman" w:cs="Times New Roman"/>
          <w:sz w:val="28"/>
          <w:szCs w:val="28"/>
        </w:rPr>
        <w:t>Совета</w:t>
      </w:r>
      <w:r w:rsidRPr="00011C3C">
        <w:rPr>
          <w:rFonts w:ascii="Times New Roman" w:eastAsia="Times New Roman" w:hAnsi="Times New Roman" w:cs="Times New Roman"/>
          <w:sz w:val="28"/>
          <w:szCs w:val="28"/>
        </w:rPr>
        <w:t xml:space="preserve"> Грачевского муниципального района Ставропольского края в сети Интернет</w:t>
      </w:r>
      <w:r w:rsidR="00495A43" w:rsidRPr="00011C3C">
        <w:rPr>
          <w:rFonts w:ascii="Times New Roman" w:eastAsia="Times New Roman" w:hAnsi="Times New Roman" w:cs="Times New Roman"/>
          <w:sz w:val="28"/>
          <w:szCs w:val="28"/>
        </w:rPr>
        <w:t>:</w:t>
      </w:r>
      <w:r w:rsidR="00495A43" w:rsidRPr="00011C3C">
        <w:rPr>
          <w:sz w:val="28"/>
          <w:szCs w:val="28"/>
        </w:rPr>
        <w:t xml:space="preserve"> </w:t>
      </w:r>
      <w:r w:rsidR="00495A43" w:rsidRPr="00011C3C">
        <w:rPr>
          <w:rFonts w:ascii="Times New Roman" w:eastAsia="Times New Roman" w:hAnsi="Times New Roman" w:cs="Times New Roman"/>
          <w:sz w:val="28"/>
          <w:szCs w:val="28"/>
        </w:rPr>
        <w:t>http://grachrayon-sovet.ru/.</w:t>
      </w:r>
    </w:p>
    <w:p w:rsidR="00470F5E" w:rsidRPr="00011C3C" w:rsidRDefault="00470F5E" w:rsidP="00011C3C">
      <w:pPr>
        <w:shd w:val="clear" w:color="auto" w:fill="FFFFFF" w:themeFill="background1"/>
        <w:spacing w:after="0" w:line="240" w:lineRule="auto"/>
        <w:jc w:val="center"/>
        <w:rPr>
          <w:rFonts w:ascii="Times New Roman" w:hAnsi="Times New Roman" w:cs="Times New Roman"/>
          <w:b/>
          <w:sz w:val="28"/>
          <w:szCs w:val="28"/>
        </w:rPr>
      </w:pPr>
    </w:p>
    <w:p w:rsidR="001E11E3" w:rsidRPr="00D20E0C" w:rsidRDefault="00B02D5E" w:rsidP="00011C3C">
      <w:pPr>
        <w:pStyle w:val="a8"/>
        <w:shd w:val="clear" w:color="auto" w:fill="FFFFFF"/>
        <w:ind w:firstLine="709"/>
        <w:jc w:val="center"/>
        <w:rPr>
          <w:rFonts w:cs="Times New Roman"/>
          <w:b/>
          <w:sz w:val="28"/>
          <w:szCs w:val="28"/>
          <w:lang w:val="ru-RU"/>
        </w:rPr>
      </w:pPr>
      <w:r w:rsidRPr="00D20E0C">
        <w:rPr>
          <w:rFonts w:eastAsia="Calibri" w:cs="Times New Roman"/>
          <w:b/>
          <w:sz w:val="28"/>
          <w:szCs w:val="28"/>
          <w:lang w:val="ru-RU"/>
        </w:rPr>
        <w:t>IX</w:t>
      </w:r>
      <w:r w:rsidR="001E11E3" w:rsidRPr="00D20E0C">
        <w:rPr>
          <w:rFonts w:cs="Times New Roman"/>
          <w:b/>
          <w:sz w:val="28"/>
          <w:szCs w:val="28"/>
          <w:lang w:val="ru-RU"/>
        </w:rPr>
        <w:t>. Основные направления деятельности Контрольно-счетной комиссии</w:t>
      </w:r>
      <w:r w:rsidR="002B3FFE" w:rsidRPr="00D20E0C">
        <w:rPr>
          <w:rFonts w:cs="Times New Roman"/>
          <w:b/>
          <w:sz w:val="28"/>
          <w:szCs w:val="28"/>
          <w:lang w:val="ru-RU"/>
        </w:rPr>
        <w:t xml:space="preserve"> </w:t>
      </w:r>
      <w:r w:rsidR="001E11E3" w:rsidRPr="00D20E0C">
        <w:rPr>
          <w:rFonts w:cs="Times New Roman"/>
          <w:b/>
          <w:sz w:val="28"/>
          <w:szCs w:val="28"/>
          <w:lang w:val="ru-RU"/>
        </w:rPr>
        <w:t>в 20</w:t>
      </w:r>
      <w:r w:rsidR="00D20E0C" w:rsidRPr="00D20E0C">
        <w:rPr>
          <w:rFonts w:cs="Times New Roman"/>
          <w:b/>
          <w:sz w:val="28"/>
          <w:szCs w:val="28"/>
          <w:lang w:val="ru-RU"/>
        </w:rPr>
        <w:t>20</w:t>
      </w:r>
      <w:r w:rsidR="001E11E3" w:rsidRPr="00D20E0C">
        <w:rPr>
          <w:rFonts w:cs="Times New Roman"/>
          <w:b/>
          <w:sz w:val="28"/>
          <w:szCs w:val="28"/>
          <w:lang w:val="ru-RU"/>
        </w:rPr>
        <w:t xml:space="preserve"> году</w:t>
      </w:r>
    </w:p>
    <w:p w:rsidR="001E11E3" w:rsidRPr="00D20E0C" w:rsidRDefault="001E11E3" w:rsidP="00011C3C">
      <w:pPr>
        <w:pStyle w:val="a8"/>
        <w:shd w:val="clear" w:color="auto" w:fill="FFFFFF"/>
        <w:ind w:firstLine="709"/>
        <w:jc w:val="both"/>
        <w:rPr>
          <w:rFonts w:cs="Times New Roman"/>
          <w:b/>
          <w:sz w:val="28"/>
          <w:szCs w:val="28"/>
          <w:shd w:val="clear" w:color="auto" w:fill="C0C0C0"/>
          <w:lang w:val="ru-RU"/>
        </w:rPr>
      </w:pPr>
    </w:p>
    <w:p w:rsidR="001E11E3" w:rsidRPr="00D20E0C" w:rsidRDefault="001E11E3" w:rsidP="00B03A47">
      <w:pPr>
        <w:pStyle w:val="a8"/>
        <w:widowControl w:val="0"/>
        <w:shd w:val="clear" w:color="auto" w:fill="FFFFFF"/>
        <w:ind w:firstLine="709"/>
        <w:jc w:val="both"/>
        <w:rPr>
          <w:rFonts w:cs="Times New Roman"/>
          <w:sz w:val="28"/>
          <w:szCs w:val="28"/>
          <w:lang w:val="ru-RU"/>
        </w:rPr>
      </w:pPr>
      <w:r w:rsidRPr="00D20E0C">
        <w:rPr>
          <w:rFonts w:cs="Times New Roman"/>
          <w:sz w:val="28"/>
          <w:szCs w:val="28"/>
          <w:lang w:val="ru-RU"/>
        </w:rPr>
        <w:t>Приоритетные направления деятельности К</w:t>
      </w:r>
      <w:r w:rsidR="00D20E0C">
        <w:rPr>
          <w:rFonts w:cs="Times New Roman"/>
          <w:sz w:val="28"/>
          <w:szCs w:val="28"/>
          <w:lang w:val="ru-RU"/>
        </w:rPr>
        <w:t>онтрольно-счетной комиссии в 2020</w:t>
      </w:r>
      <w:r w:rsidRPr="00D20E0C">
        <w:rPr>
          <w:rFonts w:cs="Times New Roman"/>
          <w:sz w:val="28"/>
          <w:szCs w:val="28"/>
          <w:lang w:val="ru-RU"/>
        </w:rPr>
        <w:t xml:space="preserve"> году определены в соответствии с полномочиями, возложенными на контрольно-счетные органы муниципальных образований Федеральным законом от 7 февраля 2011 г. № 6-ФЗ «Об общих принципах организации и </w:t>
      </w:r>
      <w:r w:rsidRPr="00D20E0C">
        <w:rPr>
          <w:rFonts w:cs="Times New Roman"/>
          <w:sz w:val="28"/>
          <w:szCs w:val="28"/>
          <w:lang w:val="ru-RU"/>
        </w:rPr>
        <w:lastRenderedPageBreak/>
        <w:t>деятельности контрольно-счетных органов субъектов Российской Федерации и муниципальных образований» и БК РФ:</w:t>
      </w:r>
    </w:p>
    <w:p w:rsidR="001E11E3" w:rsidRPr="00D20E0C" w:rsidRDefault="00854303" w:rsidP="00011C3C">
      <w:pPr>
        <w:pStyle w:val="Standard"/>
        <w:ind w:firstLine="709"/>
        <w:jc w:val="both"/>
        <w:rPr>
          <w:rFonts w:cs="Times New Roman"/>
          <w:sz w:val="28"/>
          <w:szCs w:val="28"/>
          <w:lang w:val="ru-RU"/>
        </w:rPr>
      </w:pPr>
      <w:r w:rsidRPr="00D20E0C">
        <w:rPr>
          <w:rFonts w:eastAsia="Calibri" w:cs="Times New Roman"/>
          <w:sz w:val="28"/>
          <w:szCs w:val="28"/>
          <w:lang w:val="ru-RU"/>
        </w:rPr>
        <w:t xml:space="preserve">- </w:t>
      </w:r>
      <w:r w:rsidR="001E11E3" w:rsidRPr="00D20E0C">
        <w:rPr>
          <w:rFonts w:eastAsia="Calibri" w:cs="Times New Roman"/>
          <w:sz w:val="28"/>
          <w:szCs w:val="28"/>
          <w:lang w:val="ru-RU"/>
        </w:rPr>
        <w:t xml:space="preserve">экспертиза проектов бюджета </w:t>
      </w:r>
      <w:r w:rsidR="00B26F74" w:rsidRPr="00D20E0C">
        <w:rPr>
          <w:rFonts w:eastAsia="Calibri" w:cs="Times New Roman"/>
          <w:sz w:val="28"/>
          <w:szCs w:val="28"/>
          <w:lang w:val="ru-RU"/>
        </w:rPr>
        <w:t>Грачевского муниципального района</w:t>
      </w:r>
      <w:r w:rsidR="001E11E3" w:rsidRPr="00D20E0C">
        <w:rPr>
          <w:rFonts w:eastAsia="Calibri" w:cs="Times New Roman"/>
          <w:sz w:val="28"/>
          <w:szCs w:val="28"/>
          <w:lang w:val="ru-RU"/>
        </w:rPr>
        <w:t xml:space="preserve"> и финансово-экономическая экспертиза проектов муниципальных правовых актов </w:t>
      </w:r>
      <w:r w:rsidR="00B26F74" w:rsidRPr="00D20E0C">
        <w:rPr>
          <w:rFonts w:eastAsia="Calibri" w:cs="Times New Roman"/>
          <w:sz w:val="28"/>
          <w:szCs w:val="28"/>
          <w:lang w:val="ru-RU"/>
        </w:rPr>
        <w:t xml:space="preserve">Грачевского муниципального района </w:t>
      </w:r>
      <w:r w:rsidR="001E11E3" w:rsidRPr="00D20E0C">
        <w:rPr>
          <w:rFonts w:eastAsia="Calibri" w:cs="Times New Roman"/>
          <w:sz w:val="28"/>
          <w:szCs w:val="28"/>
          <w:lang w:val="ru-RU"/>
        </w:rPr>
        <w:t xml:space="preserve">в части, касающейся расходных обязательств </w:t>
      </w:r>
      <w:r w:rsidR="00B26F74" w:rsidRPr="00D20E0C">
        <w:rPr>
          <w:rFonts w:eastAsia="Calibri" w:cs="Times New Roman"/>
          <w:sz w:val="28"/>
          <w:szCs w:val="28"/>
          <w:lang w:val="ru-RU"/>
        </w:rPr>
        <w:t>Грачевского муниципального района</w:t>
      </w:r>
      <w:r w:rsidR="001E11E3" w:rsidRPr="00D20E0C">
        <w:rPr>
          <w:rFonts w:eastAsia="Calibri" w:cs="Times New Roman"/>
          <w:sz w:val="28"/>
          <w:szCs w:val="28"/>
          <w:lang w:val="ru-RU"/>
        </w:rPr>
        <w:t xml:space="preserve">, а также муниципальных программ </w:t>
      </w:r>
      <w:r w:rsidR="00B26F74" w:rsidRPr="00D20E0C">
        <w:rPr>
          <w:rFonts w:eastAsia="Calibri" w:cs="Times New Roman"/>
          <w:sz w:val="28"/>
          <w:szCs w:val="28"/>
          <w:lang w:val="ru-RU"/>
        </w:rPr>
        <w:t>Грачевского муниципального района</w:t>
      </w:r>
      <w:r w:rsidR="001E11E3" w:rsidRPr="00D20E0C">
        <w:rPr>
          <w:rFonts w:eastAsia="Calibri" w:cs="Times New Roman"/>
          <w:sz w:val="28"/>
          <w:szCs w:val="28"/>
          <w:lang w:val="ru-RU"/>
        </w:rPr>
        <w:t>;</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контроль за целевым и эффективным использованием муниципального имущества;</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проведение аудита в сфере закупок товаров, работ, услуг для обеспечения муниципальных нужд;</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proofErr w:type="gramStart"/>
      <w:r w:rsidR="001E11E3" w:rsidRPr="00D20E0C">
        <w:rPr>
          <w:rFonts w:cs="Times New Roman"/>
          <w:sz w:val="28"/>
          <w:szCs w:val="28"/>
          <w:lang w:val="ru-RU"/>
        </w:rPr>
        <w:t>контроль за</w:t>
      </w:r>
      <w:proofErr w:type="gramEnd"/>
      <w:r w:rsidR="001E11E3" w:rsidRPr="00D20E0C">
        <w:rPr>
          <w:rFonts w:cs="Times New Roman"/>
          <w:sz w:val="28"/>
          <w:szCs w:val="28"/>
          <w:lang w:val="ru-RU"/>
        </w:rPr>
        <w:t xml:space="preserve"> принятием мер по устранению выявленных по результатам контрольных мероприятий нарушений и недостатков, за исполнением представлений и предписаний </w:t>
      </w:r>
      <w:r w:rsidR="00B26F74" w:rsidRPr="00D20E0C">
        <w:rPr>
          <w:rFonts w:cs="Times New Roman"/>
          <w:sz w:val="28"/>
          <w:szCs w:val="28"/>
          <w:lang w:val="ru-RU"/>
        </w:rPr>
        <w:t>К</w:t>
      </w:r>
      <w:r w:rsidR="001E11E3" w:rsidRPr="00D20E0C">
        <w:rPr>
          <w:rFonts w:cs="Times New Roman"/>
          <w:sz w:val="28"/>
          <w:szCs w:val="28"/>
          <w:lang w:val="ru-RU"/>
        </w:rPr>
        <w:t xml:space="preserve">онтрольно-счетной </w:t>
      </w:r>
      <w:r w:rsidR="00B26F74" w:rsidRPr="00D20E0C">
        <w:rPr>
          <w:rFonts w:cs="Times New Roman"/>
          <w:sz w:val="28"/>
          <w:szCs w:val="28"/>
          <w:lang w:val="ru-RU"/>
        </w:rPr>
        <w:t>комиссии</w:t>
      </w:r>
      <w:r w:rsidR="001E11E3" w:rsidRPr="00D20E0C">
        <w:rPr>
          <w:rFonts w:cs="Times New Roman"/>
          <w:sz w:val="28"/>
          <w:szCs w:val="28"/>
          <w:lang w:val="ru-RU"/>
        </w:rPr>
        <w:t>;</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проведение анализа осуществления главными распорядителями бюджетных средств внутреннего финансового контроля и внутреннего финансового аудита;</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осуществление мероприятий по противодействию коррупции;</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осуществление полномочий по возбуждению дел об административных правонарушениях посредством составления протоколов об административных правонарушениях;</w:t>
      </w:r>
    </w:p>
    <w:p w:rsidR="001E11E3" w:rsidRPr="00D20E0C" w:rsidRDefault="00854303" w:rsidP="00011C3C">
      <w:pPr>
        <w:pStyle w:val="a8"/>
        <w:shd w:val="clear" w:color="auto" w:fill="FFFFFF"/>
        <w:ind w:firstLine="709"/>
        <w:jc w:val="both"/>
        <w:rPr>
          <w:rFonts w:cs="Times New Roman"/>
          <w:sz w:val="28"/>
          <w:szCs w:val="28"/>
          <w:lang w:val="ru-RU"/>
        </w:rPr>
      </w:pPr>
      <w:r w:rsidRPr="00D20E0C">
        <w:rPr>
          <w:rFonts w:cs="Times New Roman"/>
          <w:sz w:val="28"/>
          <w:szCs w:val="28"/>
          <w:lang w:val="ru-RU"/>
        </w:rPr>
        <w:t xml:space="preserve">- </w:t>
      </w:r>
      <w:r w:rsidR="001E11E3" w:rsidRPr="00D20E0C">
        <w:rPr>
          <w:rFonts w:cs="Times New Roman"/>
          <w:sz w:val="28"/>
          <w:szCs w:val="28"/>
          <w:lang w:val="ru-RU"/>
        </w:rPr>
        <w:t>совершенствование практики проведения совместных контрольных и экспертно-аналитических мероприятий с Контрольно-счетной палатой Ставропольского края.</w:t>
      </w:r>
    </w:p>
    <w:p w:rsidR="007F5134" w:rsidRPr="00D20E0C" w:rsidRDefault="007F5134" w:rsidP="00B64286">
      <w:pPr>
        <w:spacing w:after="0" w:line="240" w:lineRule="auto"/>
        <w:ind w:firstLine="708"/>
        <w:jc w:val="both"/>
        <w:rPr>
          <w:rFonts w:ascii="Times New Roman" w:hAnsi="Times New Roman" w:cs="Times New Roman"/>
          <w:sz w:val="28"/>
          <w:szCs w:val="28"/>
        </w:rPr>
      </w:pPr>
    </w:p>
    <w:p w:rsidR="00547623" w:rsidRDefault="00547623" w:rsidP="00B64286">
      <w:pPr>
        <w:spacing w:after="0" w:line="240" w:lineRule="auto"/>
        <w:ind w:firstLine="708"/>
        <w:jc w:val="both"/>
        <w:rPr>
          <w:rFonts w:ascii="Times New Roman" w:hAnsi="Times New Roman" w:cs="Times New Roman"/>
          <w:sz w:val="28"/>
          <w:szCs w:val="28"/>
        </w:rPr>
      </w:pPr>
    </w:p>
    <w:p w:rsidR="00547623" w:rsidRDefault="00547623" w:rsidP="00B64286">
      <w:pPr>
        <w:spacing w:after="0" w:line="240" w:lineRule="auto"/>
        <w:ind w:firstLine="708"/>
        <w:jc w:val="both"/>
        <w:rPr>
          <w:rFonts w:ascii="Times New Roman" w:hAnsi="Times New Roman" w:cs="Times New Roman"/>
          <w:sz w:val="28"/>
          <w:szCs w:val="28"/>
        </w:rPr>
      </w:pPr>
    </w:p>
    <w:p w:rsidR="00547623" w:rsidRPr="00547623" w:rsidRDefault="00547623" w:rsidP="00547623">
      <w:pPr>
        <w:spacing w:after="0" w:line="240" w:lineRule="auto"/>
        <w:jc w:val="both"/>
        <w:rPr>
          <w:rFonts w:ascii="Times New Roman" w:eastAsia="Times New Roman" w:hAnsi="Times New Roman" w:cs="Times New Roman"/>
          <w:sz w:val="28"/>
          <w:szCs w:val="28"/>
        </w:rPr>
      </w:pPr>
      <w:r w:rsidRPr="00547623">
        <w:rPr>
          <w:rFonts w:ascii="Times New Roman" w:eastAsia="Times New Roman" w:hAnsi="Times New Roman" w:cs="Times New Roman"/>
          <w:sz w:val="28"/>
          <w:szCs w:val="28"/>
        </w:rPr>
        <w:t>Председатель Контрольно-счетной комиссии</w:t>
      </w:r>
    </w:p>
    <w:p w:rsidR="00547623" w:rsidRPr="00547623" w:rsidRDefault="00547623" w:rsidP="00547623">
      <w:pPr>
        <w:spacing w:after="0" w:line="240" w:lineRule="auto"/>
        <w:jc w:val="both"/>
        <w:rPr>
          <w:rFonts w:ascii="Times New Roman" w:eastAsia="Times New Roman" w:hAnsi="Times New Roman" w:cs="Times New Roman"/>
          <w:sz w:val="28"/>
          <w:szCs w:val="28"/>
        </w:rPr>
      </w:pPr>
      <w:r w:rsidRPr="00547623">
        <w:rPr>
          <w:rFonts w:ascii="Times New Roman" w:eastAsia="Times New Roman" w:hAnsi="Times New Roman" w:cs="Times New Roman"/>
          <w:sz w:val="28"/>
          <w:szCs w:val="28"/>
        </w:rPr>
        <w:t>Грачевского муниципального района</w:t>
      </w:r>
    </w:p>
    <w:p w:rsidR="00547623" w:rsidRDefault="00547623" w:rsidP="00FB3943">
      <w:pPr>
        <w:spacing w:after="0" w:line="240" w:lineRule="auto"/>
        <w:jc w:val="both"/>
        <w:rPr>
          <w:rFonts w:ascii="Times New Roman" w:hAnsi="Times New Roman" w:cs="Times New Roman"/>
          <w:sz w:val="28"/>
          <w:szCs w:val="28"/>
        </w:rPr>
      </w:pPr>
      <w:r w:rsidRPr="00547623">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547623">
        <w:rPr>
          <w:rFonts w:ascii="Times New Roman" w:eastAsia="Times New Roman" w:hAnsi="Times New Roman" w:cs="Times New Roman"/>
          <w:sz w:val="28"/>
          <w:szCs w:val="28"/>
        </w:rPr>
        <w:t xml:space="preserve">        В.В. Панфилова</w:t>
      </w:r>
    </w:p>
    <w:sectPr w:rsidR="00547623" w:rsidSect="0069427C">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A3" w:rsidRDefault="003962A3" w:rsidP="00EF0B39">
      <w:pPr>
        <w:spacing w:after="0" w:line="240" w:lineRule="auto"/>
      </w:pPr>
      <w:r>
        <w:separator/>
      </w:r>
    </w:p>
  </w:endnote>
  <w:endnote w:type="continuationSeparator" w:id="0">
    <w:p w:rsidR="003962A3" w:rsidRDefault="003962A3" w:rsidP="00EF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60339"/>
      <w:docPartObj>
        <w:docPartGallery w:val="Page Numbers (Bottom of Page)"/>
        <w:docPartUnique/>
      </w:docPartObj>
    </w:sdtPr>
    <w:sdtEndPr/>
    <w:sdtContent>
      <w:p w:rsidR="00656D2E" w:rsidRDefault="00656D2E">
        <w:pPr>
          <w:pStyle w:val="ab"/>
          <w:jc w:val="right"/>
        </w:pPr>
        <w:r>
          <w:fldChar w:fldCharType="begin"/>
        </w:r>
        <w:r>
          <w:instrText>PAGE   \* MERGEFORMAT</w:instrText>
        </w:r>
        <w:r>
          <w:fldChar w:fldCharType="separate"/>
        </w:r>
        <w:r w:rsidR="000267E2">
          <w:rPr>
            <w:noProof/>
          </w:rPr>
          <w:t>24</w:t>
        </w:r>
        <w:r>
          <w:fldChar w:fldCharType="end"/>
        </w:r>
      </w:p>
    </w:sdtContent>
  </w:sdt>
  <w:p w:rsidR="00656D2E" w:rsidRDefault="00656D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A3" w:rsidRDefault="003962A3" w:rsidP="00EF0B39">
      <w:pPr>
        <w:spacing w:after="0" w:line="240" w:lineRule="auto"/>
      </w:pPr>
      <w:r>
        <w:separator/>
      </w:r>
    </w:p>
  </w:footnote>
  <w:footnote w:type="continuationSeparator" w:id="0">
    <w:p w:rsidR="003962A3" w:rsidRDefault="003962A3" w:rsidP="00EF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5CD1"/>
    <w:multiLevelType w:val="hybridMultilevel"/>
    <w:tmpl w:val="12D27FC6"/>
    <w:lvl w:ilvl="0" w:tplc="289099C4">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
    <w:nsid w:val="42173FCC"/>
    <w:multiLevelType w:val="hybridMultilevel"/>
    <w:tmpl w:val="4BA0B7CA"/>
    <w:lvl w:ilvl="0" w:tplc="BFCCA292">
      <w:start w:val="1"/>
      <w:numFmt w:val="decimal"/>
      <w:lvlText w:val="%1)"/>
      <w:lvlJc w:val="left"/>
      <w:pPr>
        <w:ind w:left="735" w:hanging="51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482E4505"/>
    <w:multiLevelType w:val="multilevel"/>
    <w:tmpl w:val="09F2E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16"/>
    <w:rsid w:val="000041B1"/>
    <w:rsid w:val="000051C0"/>
    <w:rsid w:val="00010241"/>
    <w:rsid w:val="00011C3C"/>
    <w:rsid w:val="00014274"/>
    <w:rsid w:val="000204EC"/>
    <w:rsid w:val="00021CA2"/>
    <w:rsid w:val="000267E2"/>
    <w:rsid w:val="00027804"/>
    <w:rsid w:val="00030837"/>
    <w:rsid w:val="000329AB"/>
    <w:rsid w:val="0003734A"/>
    <w:rsid w:val="00040314"/>
    <w:rsid w:val="00044B5F"/>
    <w:rsid w:val="00044B8B"/>
    <w:rsid w:val="000453BA"/>
    <w:rsid w:val="000459AB"/>
    <w:rsid w:val="0005066D"/>
    <w:rsid w:val="000514E0"/>
    <w:rsid w:val="0005182B"/>
    <w:rsid w:val="00052A8B"/>
    <w:rsid w:val="00054A03"/>
    <w:rsid w:val="00062793"/>
    <w:rsid w:val="00063CE0"/>
    <w:rsid w:val="00066D28"/>
    <w:rsid w:val="000708D3"/>
    <w:rsid w:val="000724E9"/>
    <w:rsid w:val="0007568C"/>
    <w:rsid w:val="000824F2"/>
    <w:rsid w:val="00086383"/>
    <w:rsid w:val="00090D7C"/>
    <w:rsid w:val="00093251"/>
    <w:rsid w:val="00095143"/>
    <w:rsid w:val="00095D2A"/>
    <w:rsid w:val="000A0406"/>
    <w:rsid w:val="000A2272"/>
    <w:rsid w:val="000A243A"/>
    <w:rsid w:val="000A4B41"/>
    <w:rsid w:val="000A6280"/>
    <w:rsid w:val="000B1C23"/>
    <w:rsid w:val="000B1F8C"/>
    <w:rsid w:val="000B4EDE"/>
    <w:rsid w:val="000B62CD"/>
    <w:rsid w:val="000C3B3E"/>
    <w:rsid w:val="000C3BF8"/>
    <w:rsid w:val="000C460E"/>
    <w:rsid w:val="000C4810"/>
    <w:rsid w:val="000C76DD"/>
    <w:rsid w:val="000C776D"/>
    <w:rsid w:val="000D1CF3"/>
    <w:rsid w:val="000E0CFB"/>
    <w:rsid w:val="000E1097"/>
    <w:rsid w:val="000E2AD7"/>
    <w:rsid w:val="000E2B09"/>
    <w:rsid w:val="000E4B52"/>
    <w:rsid w:val="000F1D83"/>
    <w:rsid w:val="000F2C9D"/>
    <w:rsid w:val="000F3D01"/>
    <w:rsid w:val="000F40D9"/>
    <w:rsid w:val="00100C5B"/>
    <w:rsid w:val="00107689"/>
    <w:rsid w:val="00113048"/>
    <w:rsid w:val="001130EE"/>
    <w:rsid w:val="00113705"/>
    <w:rsid w:val="00116A1C"/>
    <w:rsid w:val="001246AF"/>
    <w:rsid w:val="001259CA"/>
    <w:rsid w:val="00125A67"/>
    <w:rsid w:val="00130DA0"/>
    <w:rsid w:val="0013244D"/>
    <w:rsid w:val="00143F1D"/>
    <w:rsid w:val="00145055"/>
    <w:rsid w:val="0014540F"/>
    <w:rsid w:val="0014669E"/>
    <w:rsid w:val="00147B88"/>
    <w:rsid w:val="00162B41"/>
    <w:rsid w:val="0016796A"/>
    <w:rsid w:val="00171018"/>
    <w:rsid w:val="00174E34"/>
    <w:rsid w:val="00176947"/>
    <w:rsid w:val="00177192"/>
    <w:rsid w:val="00177202"/>
    <w:rsid w:val="00177312"/>
    <w:rsid w:val="001777E1"/>
    <w:rsid w:val="00181BA5"/>
    <w:rsid w:val="00182BC8"/>
    <w:rsid w:val="00190EB4"/>
    <w:rsid w:val="0019304A"/>
    <w:rsid w:val="00194C52"/>
    <w:rsid w:val="00195743"/>
    <w:rsid w:val="00197AC7"/>
    <w:rsid w:val="001A15C6"/>
    <w:rsid w:val="001A4BCA"/>
    <w:rsid w:val="001B1C82"/>
    <w:rsid w:val="001B3592"/>
    <w:rsid w:val="001B622B"/>
    <w:rsid w:val="001B7710"/>
    <w:rsid w:val="001C2460"/>
    <w:rsid w:val="001C3628"/>
    <w:rsid w:val="001C3C35"/>
    <w:rsid w:val="001C621D"/>
    <w:rsid w:val="001C6889"/>
    <w:rsid w:val="001D0B06"/>
    <w:rsid w:val="001D6981"/>
    <w:rsid w:val="001E11E3"/>
    <w:rsid w:val="001E35D1"/>
    <w:rsid w:val="001E502A"/>
    <w:rsid w:val="001E6E1D"/>
    <w:rsid w:val="001F4802"/>
    <w:rsid w:val="001F62DB"/>
    <w:rsid w:val="002078E6"/>
    <w:rsid w:val="002113E5"/>
    <w:rsid w:val="00211B5C"/>
    <w:rsid w:val="00216101"/>
    <w:rsid w:val="002174B5"/>
    <w:rsid w:val="00222782"/>
    <w:rsid w:val="00223A24"/>
    <w:rsid w:val="00226EFD"/>
    <w:rsid w:val="00234209"/>
    <w:rsid w:val="0023497D"/>
    <w:rsid w:val="00241467"/>
    <w:rsid w:val="0024659F"/>
    <w:rsid w:val="00251179"/>
    <w:rsid w:val="0025623F"/>
    <w:rsid w:val="00257918"/>
    <w:rsid w:val="00260181"/>
    <w:rsid w:val="002610BA"/>
    <w:rsid w:val="00264788"/>
    <w:rsid w:val="0027116C"/>
    <w:rsid w:val="00273343"/>
    <w:rsid w:val="00273E0D"/>
    <w:rsid w:val="002816C3"/>
    <w:rsid w:val="00284E64"/>
    <w:rsid w:val="0028621C"/>
    <w:rsid w:val="0029121B"/>
    <w:rsid w:val="00291BA2"/>
    <w:rsid w:val="00295302"/>
    <w:rsid w:val="002A641C"/>
    <w:rsid w:val="002B10DC"/>
    <w:rsid w:val="002B1938"/>
    <w:rsid w:val="002B3121"/>
    <w:rsid w:val="002B3FFE"/>
    <w:rsid w:val="002B6455"/>
    <w:rsid w:val="002C0D28"/>
    <w:rsid w:val="002C48C5"/>
    <w:rsid w:val="002C5BB3"/>
    <w:rsid w:val="002C646A"/>
    <w:rsid w:val="002D0BCD"/>
    <w:rsid w:val="002D22D7"/>
    <w:rsid w:val="002D3353"/>
    <w:rsid w:val="002D3AC2"/>
    <w:rsid w:val="002D5FB1"/>
    <w:rsid w:val="002D7308"/>
    <w:rsid w:val="002E00FF"/>
    <w:rsid w:val="002E041E"/>
    <w:rsid w:val="002E2148"/>
    <w:rsid w:val="002E2DA1"/>
    <w:rsid w:val="002E7789"/>
    <w:rsid w:val="002F520D"/>
    <w:rsid w:val="002F65A3"/>
    <w:rsid w:val="00302EB6"/>
    <w:rsid w:val="00303A99"/>
    <w:rsid w:val="00307174"/>
    <w:rsid w:val="003106CF"/>
    <w:rsid w:val="00311403"/>
    <w:rsid w:val="00316E4D"/>
    <w:rsid w:val="00317022"/>
    <w:rsid w:val="00322630"/>
    <w:rsid w:val="00326A33"/>
    <w:rsid w:val="00326CE2"/>
    <w:rsid w:val="0033657A"/>
    <w:rsid w:val="00337416"/>
    <w:rsid w:val="00341121"/>
    <w:rsid w:val="00343082"/>
    <w:rsid w:val="00343A8C"/>
    <w:rsid w:val="0034564C"/>
    <w:rsid w:val="00346F90"/>
    <w:rsid w:val="00347034"/>
    <w:rsid w:val="003520D7"/>
    <w:rsid w:val="003524DE"/>
    <w:rsid w:val="00363C39"/>
    <w:rsid w:val="00365B30"/>
    <w:rsid w:val="003666A7"/>
    <w:rsid w:val="003712C7"/>
    <w:rsid w:val="00375BED"/>
    <w:rsid w:val="003766E9"/>
    <w:rsid w:val="0037680D"/>
    <w:rsid w:val="00377F40"/>
    <w:rsid w:val="00380E0A"/>
    <w:rsid w:val="00381EFE"/>
    <w:rsid w:val="00382101"/>
    <w:rsid w:val="0038325A"/>
    <w:rsid w:val="00384972"/>
    <w:rsid w:val="00384E62"/>
    <w:rsid w:val="00387469"/>
    <w:rsid w:val="0039095B"/>
    <w:rsid w:val="00392AE4"/>
    <w:rsid w:val="003962A3"/>
    <w:rsid w:val="003A00AA"/>
    <w:rsid w:val="003A10D9"/>
    <w:rsid w:val="003A166C"/>
    <w:rsid w:val="003A1EBA"/>
    <w:rsid w:val="003A43F0"/>
    <w:rsid w:val="003A7063"/>
    <w:rsid w:val="003A7473"/>
    <w:rsid w:val="003B0AAA"/>
    <w:rsid w:val="003B1F42"/>
    <w:rsid w:val="003B4C96"/>
    <w:rsid w:val="003C27C0"/>
    <w:rsid w:val="003C5595"/>
    <w:rsid w:val="003C6240"/>
    <w:rsid w:val="003D0F65"/>
    <w:rsid w:val="003D5C46"/>
    <w:rsid w:val="003E430F"/>
    <w:rsid w:val="003E52CA"/>
    <w:rsid w:val="003E688C"/>
    <w:rsid w:val="003E7A11"/>
    <w:rsid w:val="003F0C37"/>
    <w:rsid w:val="003F0F12"/>
    <w:rsid w:val="003F7A16"/>
    <w:rsid w:val="0040504D"/>
    <w:rsid w:val="00405100"/>
    <w:rsid w:val="004109B4"/>
    <w:rsid w:val="00411D76"/>
    <w:rsid w:val="0041273D"/>
    <w:rsid w:val="0041361F"/>
    <w:rsid w:val="0042051E"/>
    <w:rsid w:val="004206BF"/>
    <w:rsid w:val="004261A6"/>
    <w:rsid w:val="00426385"/>
    <w:rsid w:val="004304C2"/>
    <w:rsid w:val="00430ACF"/>
    <w:rsid w:val="00431E43"/>
    <w:rsid w:val="0043302A"/>
    <w:rsid w:val="00433F80"/>
    <w:rsid w:val="0043662D"/>
    <w:rsid w:val="00436CC1"/>
    <w:rsid w:val="00441CCC"/>
    <w:rsid w:val="00445D33"/>
    <w:rsid w:val="004506D4"/>
    <w:rsid w:val="00451E3C"/>
    <w:rsid w:val="00453AEA"/>
    <w:rsid w:val="0046209F"/>
    <w:rsid w:val="00462FEE"/>
    <w:rsid w:val="00470F5E"/>
    <w:rsid w:val="00473C9E"/>
    <w:rsid w:val="00480FF9"/>
    <w:rsid w:val="00482EE6"/>
    <w:rsid w:val="00483513"/>
    <w:rsid w:val="00484A2D"/>
    <w:rsid w:val="00484E0E"/>
    <w:rsid w:val="004874BE"/>
    <w:rsid w:val="004903A5"/>
    <w:rsid w:val="0049279D"/>
    <w:rsid w:val="0049296A"/>
    <w:rsid w:val="00494086"/>
    <w:rsid w:val="00495A43"/>
    <w:rsid w:val="004A1920"/>
    <w:rsid w:val="004A3B6B"/>
    <w:rsid w:val="004A6A2F"/>
    <w:rsid w:val="004B19F1"/>
    <w:rsid w:val="004B2750"/>
    <w:rsid w:val="004C579E"/>
    <w:rsid w:val="004C65EB"/>
    <w:rsid w:val="004C7A61"/>
    <w:rsid w:val="004D3CA9"/>
    <w:rsid w:val="004D49B8"/>
    <w:rsid w:val="004D4BC5"/>
    <w:rsid w:val="004D67C2"/>
    <w:rsid w:val="004E14FA"/>
    <w:rsid w:val="004E1C60"/>
    <w:rsid w:val="004E222E"/>
    <w:rsid w:val="004E2B3C"/>
    <w:rsid w:val="004E45D4"/>
    <w:rsid w:val="004F3F55"/>
    <w:rsid w:val="004F49A4"/>
    <w:rsid w:val="0050251A"/>
    <w:rsid w:val="00506768"/>
    <w:rsid w:val="00514028"/>
    <w:rsid w:val="00516E50"/>
    <w:rsid w:val="00517095"/>
    <w:rsid w:val="00517CC1"/>
    <w:rsid w:val="00521380"/>
    <w:rsid w:val="005218D1"/>
    <w:rsid w:val="00526AAB"/>
    <w:rsid w:val="00530356"/>
    <w:rsid w:val="005317C7"/>
    <w:rsid w:val="00531EA5"/>
    <w:rsid w:val="00542F62"/>
    <w:rsid w:val="00547623"/>
    <w:rsid w:val="0055027E"/>
    <w:rsid w:val="00551164"/>
    <w:rsid w:val="005543E8"/>
    <w:rsid w:val="00561D5F"/>
    <w:rsid w:val="0056263A"/>
    <w:rsid w:val="00567C54"/>
    <w:rsid w:val="00571E97"/>
    <w:rsid w:val="005738E6"/>
    <w:rsid w:val="0057427A"/>
    <w:rsid w:val="00575832"/>
    <w:rsid w:val="005836FE"/>
    <w:rsid w:val="00591120"/>
    <w:rsid w:val="00592BCC"/>
    <w:rsid w:val="005957DD"/>
    <w:rsid w:val="005A38B1"/>
    <w:rsid w:val="005A4AC4"/>
    <w:rsid w:val="005A6D80"/>
    <w:rsid w:val="005A72BC"/>
    <w:rsid w:val="005B46AB"/>
    <w:rsid w:val="005B5533"/>
    <w:rsid w:val="005B7B17"/>
    <w:rsid w:val="005C21FB"/>
    <w:rsid w:val="005C575F"/>
    <w:rsid w:val="005C5C6D"/>
    <w:rsid w:val="005C5FF4"/>
    <w:rsid w:val="005C61D3"/>
    <w:rsid w:val="005C6882"/>
    <w:rsid w:val="005C71AE"/>
    <w:rsid w:val="005D1343"/>
    <w:rsid w:val="005D15FF"/>
    <w:rsid w:val="005D43C8"/>
    <w:rsid w:val="005D4EAA"/>
    <w:rsid w:val="005E195D"/>
    <w:rsid w:val="005E3B2D"/>
    <w:rsid w:val="005E4DC4"/>
    <w:rsid w:val="005E70A8"/>
    <w:rsid w:val="005E7B4E"/>
    <w:rsid w:val="005F2EE2"/>
    <w:rsid w:val="006002ED"/>
    <w:rsid w:val="006055E1"/>
    <w:rsid w:val="00605681"/>
    <w:rsid w:val="00605FD7"/>
    <w:rsid w:val="0061097E"/>
    <w:rsid w:val="00615C23"/>
    <w:rsid w:val="00615E69"/>
    <w:rsid w:val="00627CB5"/>
    <w:rsid w:val="00630A57"/>
    <w:rsid w:val="0063128B"/>
    <w:rsid w:val="006333C0"/>
    <w:rsid w:val="006345B7"/>
    <w:rsid w:val="006443BF"/>
    <w:rsid w:val="00645B66"/>
    <w:rsid w:val="00655BE0"/>
    <w:rsid w:val="00656D2E"/>
    <w:rsid w:val="00660E48"/>
    <w:rsid w:val="0066294C"/>
    <w:rsid w:val="00665116"/>
    <w:rsid w:val="0067044B"/>
    <w:rsid w:val="0067216C"/>
    <w:rsid w:val="00673D2A"/>
    <w:rsid w:val="0067742A"/>
    <w:rsid w:val="0068166B"/>
    <w:rsid w:val="00682D32"/>
    <w:rsid w:val="0068435B"/>
    <w:rsid w:val="00691099"/>
    <w:rsid w:val="0069427C"/>
    <w:rsid w:val="00694680"/>
    <w:rsid w:val="00694CE6"/>
    <w:rsid w:val="00695BFF"/>
    <w:rsid w:val="006A657E"/>
    <w:rsid w:val="006A6B51"/>
    <w:rsid w:val="006A6BE2"/>
    <w:rsid w:val="006A7D4A"/>
    <w:rsid w:val="006B036B"/>
    <w:rsid w:val="006B428F"/>
    <w:rsid w:val="006B4DB2"/>
    <w:rsid w:val="006C1ECC"/>
    <w:rsid w:val="006C65F0"/>
    <w:rsid w:val="006C662F"/>
    <w:rsid w:val="006D3AD1"/>
    <w:rsid w:val="006D3C3E"/>
    <w:rsid w:val="006D45C8"/>
    <w:rsid w:val="006D66B5"/>
    <w:rsid w:val="006D7750"/>
    <w:rsid w:val="006D7EF9"/>
    <w:rsid w:val="006E448D"/>
    <w:rsid w:val="006E47B2"/>
    <w:rsid w:val="006F5723"/>
    <w:rsid w:val="006F5C94"/>
    <w:rsid w:val="006F6051"/>
    <w:rsid w:val="007018B1"/>
    <w:rsid w:val="00701D2A"/>
    <w:rsid w:val="007062DC"/>
    <w:rsid w:val="00707FCE"/>
    <w:rsid w:val="0071001F"/>
    <w:rsid w:val="00711AE9"/>
    <w:rsid w:val="00714488"/>
    <w:rsid w:val="00716F5D"/>
    <w:rsid w:val="007208DD"/>
    <w:rsid w:val="007276EE"/>
    <w:rsid w:val="007277F3"/>
    <w:rsid w:val="00730B67"/>
    <w:rsid w:val="007313FC"/>
    <w:rsid w:val="007332BF"/>
    <w:rsid w:val="007362BC"/>
    <w:rsid w:val="007377A3"/>
    <w:rsid w:val="007524C3"/>
    <w:rsid w:val="007525EA"/>
    <w:rsid w:val="00752EB6"/>
    <w:rsid w:val="00755BE8"/>
    <w:rsid w:val="00755DD3"/>
    <w:rsid w:val="0076143F"/>
    <w:rsid w:val="0077148A"/>
    <w:rsid w:val="00775A60"/>
    <w:rsid w:val="00781431"/>
    <w:rsid w:val="00781518"/>
    <w:rsid w:val="007821F0"/>
    <w:rsid w:val="00782ED5"/>
    <w:rsid w:val="00783C49"/>
    <w:rsid w:val="0078405F"/>
    <w:rsid w:val="00792BFD"/>
    <w:rsid w:val="00794630"/>
    <w:rsid w:val="00797112"/>
    <w:rsid w:val="007A45AA"/>
    <w:rsid w:val="007A47CB"/>
    <w:rsid w:val="007A7B50"/>
    <w:rsid w:val="007B17FB"/>
    <w:rsid w:val="007B404D"/>
    <w:rsid w:val="007B6D1C"/>
    <w:rsid w:val="007B7A3B"/>
    <w:rsid w:val="007C3271"/>
    <w:rsid w:val="007C562D"/>
    <w:rsid w:val="007C5A2B"/>
    <w:rsid w:val="007C5C6E"/>
    <w:rsid w:val="007C5E16"/>
    <w:rsid w:val="007C77DC"/>
    <w:rsid w:val="007D4CA5"/>
    <w:rsid w:val="007D6309"/>
    <w:rsid w:val="007E47F7"/>
    <w:rsid w:val="007E634E"/>
    <w:rsid w:val="007F0AF8"/>
    <w:rsid w:val="007F1868"/>
    <w:rsid w:val="007F5134"/>
    <w:rsid w:val="007F7F9E"/>
    <w:rsid w:val="00800C9F"/>
    <w:rsid w:val="008122C5"/>
    <w:rsid w:val="0081230E"/>
    <w:rsid w:val="00816862"/>
    <w:rsid w:val="00824561"/>
    <w:rsid w:val="00825A5B"/>
    <w:rsid w:val="00825C53"/>
    <w:rsid w:val="00830559"/>
    <w:rsid w:val="00837AC2"/>
    <w:rsid w:val="00840047"/>
    <w:rsid w:val="00842278"/>
    <w:rsid w:val="00851A52"/>
    <w:rsid w:val="00854303"/>
    <w:rsid w:val="00856723"/>
    <w:rsid w:val="008575A1"/>
    <w:rsid w:val="008611D3"/>
    <w:rsid w:val="00863060"/>
    <w:rsid w:val="00864B2D"/>
    <w:rsid w:val="00871D9A"/>
    <w:rsid w:val="008734DC"/>
    <w:rsid w:val="0087531D"/>
    <w:rsid w:val="00880154"/>
    <w:rsid w:val="008822D7"/>
    <w:rsid w:val="00885E4A"/>
    <w:rsid w:val="00890EFB"/>
    <w:rsid w:val="0089238B"/>
    <w:rsid w:val="00892907"/>
    <w:rsid w:val="00892FAB"/>
    <w:rsid w:val="0089354D"/>
    <w:rsid w:val="00893A7A"/>
    <w:rsid w:val="00894F7D"/>
    <w:rsid w:val="008954AA"/>
    <w:rsid w:val="008A0CB0"/>
    <w:rsid w:val="008A442C"/>
    <w:rsid w:val="008B0841"/>
    <w:rsid w:val="008B48C5"/>
    <w:rsid w:val="008B7831"/>
    <w:rsid w:val="008C2867"/>
    <w:rsid w:val="008C32DE"/>
    <w:rsid w:val="008C576D"/>
    <w:rsid w:val="008C60A1"/>
    <w:rsid w:val="008D2257"/>
    <w:rsid w:val="008D2D86"/>
    <w:rsid w:val="008E209D"/>
    <w:rsid w:val="008E6090"/>
    <w:rsid w:val="008E6ED3"/>
    <w:rsid w:val="008F07C8"/>
    <w:rsid w:val="008F3AA0"/>
    <w:rsid w:val="008F62DB"/>
    <w:rsid w:val="008F6D51"/>
    <w:rsid w:val="009029AA"/>
    <w:rsid w:val="009058F7"/>
    <w:rsid w:val="00914FB4"/>
    <w:rsid w:val="00916A73"/>
    <w:rsid w:val="00920D83"/>
    <w:rsid w:val="00927A3B"/>
    <w:rsid w:val="00930C87"/>
    <w:rsid w:val="009316ED"/>
    <w:rsid w:val="00934A0B"/>
    <w:rsid w:val="009401A5"/>
    <w:rsid w:val="0094310A"/>
    <w:rsid w:val="00945BE7"/>
    <w:rsid w:val="00951504"/>
    <w:rsid w:val="00955976"/>
    <w:rsid w:val="00960437"/>
    <w:rsid w:val="0096167D"/>
    <w:rsid w:val="00962865"/>
    <w:rsid w:val="00967204"/>
    <w:rsid w:val="00972956"/>
    <w:rsid w:val="00973BFF"/>
    <w:rsid w:val="009832C5"/>
    <w:rsid w:val="00992E8B"/>
    <w:rsid w:val="009A089B"/>
    <w:rsid w:val="009A1CB5"/>
    <w:rsid w:val="009A2D91"/>
    <w:rsid w:val="009A4442"/>
    <w:rsid w:val="009A7EC0"/>
    <w:rsid w:val="009B502F"/>
    <w:rsid w:val="009C30B1"/>
    <w:rsid w:val="009C3581"/>
    <w:rsid w:val="009D3709"/>
    <w:rsid w:val="009E24B1"/>
    <w:rsid w:val="009E2722"/>
    <w:rsid w:val="009E2A83"/>
    <w:rsid w:val="009E3889"/>
    <w:rsid w:val="009E66F3"/>
    <w:rsid w:val="009F565E"/>
    <w:rsid w:val="009F5CC7"/>
    <w:rsid w:val="009F77AF"/>
    <w:rsid w:val="00A00456"/>
    <w:rsid w:val="00A0178B"/>
    <w:rsid w:val="00A03415"/>
    <w:rsid w:val="00A07FF6"/>
    <w:rsid w:val="00A21657"/>
    <w:rsid w:val="00A2249E"/>
    <w:rsid w:val="00A26132"/>
    <w:rsid w:val="00A32FDD"/>
    <w:rsid w:val="00A331E7"/>
    <w:rsid w:val="00A3538A"/>
    <w:rsid w:val="00A35821"/>
    <w:rsid w:val="00A416CB"/>
    <w:rsid w:val="00A432B0"/>
    <w:rsid w:val="00A62FB9"/>
    <w:rsid w:val="00A65059"/>
    <w:rsid w:val="00A6597B"/>
    <w:rsid w:val="00A70686"/>
    <w:rsid w:val="00A7136A"/>
    <w:rsid w:val="00A72E13"/>
    <w:rsid w:val="00A7402B"/>
    <w:rsid w:val="00A76770"/>
    <w:rsid w:val="00A7686A"/>
    <w:rsid w:val="00A769EA"/>
    <w:rsid w:val="00A81397"/>
    <w:rsid w:val="00A832D4"/>
    <w:rsid w:val="00A866EC"/>
    <w:rsid w:val="00A94CFB"/>
    <w:rsid w:val="00AA275E"/>
    <w:rsid w:val="00AA6E19"/>
    <w:rsid w:val="00AB5499"/>
    <w:rsid w:val="00AC28A8"/>
    <w:rsid w:val="00AC5D0D"/>
    <w:rsid w:val="00AD0375"/>
    <w:rsid w:val="00AD03BF"/>
    <w:rsid w:val="00AD5E77"/>
    <w:rsid w:val="00AD6EEF"/>
    <w:rsid w:val="00AD7EE9"/>
    <w:rsid w:val="00AE0204"/>
    <w:rsid w:val="00AE3971"/>
    <w:rsid w:val="00AE5F6E"/>
    <w:rsid w:val="00AE6801"/>
    <w:rsid w:val="00AF0D37"/>
    <w:rsid w:val="00AF14AD"/>
    <w:rsid w:val="00AF496A"/>
    <w:rsid w:val="00AF7C54"/>
    <w:rsid w:val="00B02D5E"/>
    <w:rsid w:val="00B03A47"/>
    <w:rsid w:val="00B05218"/>
    <w:rsid w:val="00B06E74"/>
    <w:rsid w:val="00B0718F"/>
    <w:rsid w:val="00B130F5"/>
    <w:rsid w:val="00B173AA"/>
    <w:rsid w:val="00B17F6D"/>
    <w:rsid w:val="00B20FB4"/>
    <w:rsid w:val="00B26B85"/>
    <w:rsid w:val="00B26F74"/>
    <w:rsid w:val="00B30B7D"/>
    <w:rsid w:val="00B330E1"/>
    <w:rsid w:val="00B372E5"/>
    <w:rsid w:val="00B42E8B"/>
    <w:rsid w:val="00B42F56"/>
    <w:rsid w:val="00B47E2D"/>
    <w:rsid w:val="00B50CC5"/>
    <w:rsid w:val="00B54B28"/>
    <w:rsid w:val="00B60D0C"/>
    <w:rsid w:val="00B63A68"/>
    <w:rsid w:val="00B64286"/>
    <w:rsid w:val="00B72A29"/>
    <w:rsid w:val="00B750B0"/>
    <w:rsid w:val="00B75F99"/>
    <w:rsid w:val="00B76E60"/>
    <w:rsid w:val="00B83CEB"/>
    <w:rsid w:val="00B849A6"/>
    <w:rsid w:val="00B85F12"/>
    <w:rsid w:val="00B86AC5"/>
    <w:rsid w:val="00B90798"/>
    <w:rsid w:val="00B97109"/>
    <w:rsid w:val="00BA2236"/>
    <w:rsid w:val="00BA2245"/>
    <w:rsid w:val="00BA2569"/>
    <w:rsid w:val="00BA2B15"/>
    <w:rsid w:val="00BA2CF5"/>
    <w:rsid w:val="00BA3196"/>
    <w:rsid w:val="00BA5D39"/>
    <w:rsid w:val="00BB4489"/>
    <w:rsid w:val="00BB7F65"/>
    <w:rsid w:val="00BC1CD8"/>
    <w:rsid w:val="00BC25C9"/>
    <w:rsid w:val="00BD271A"/>
    <w:rsid w:val="00BD28F4"/>
    <w:rsid w:val="00BD5828"/>
    <w:rsid w:val="00BD6F0D"/>
    <w:rsid w:val="00BD71BC"/>
    <w:rsid w:val="00BE162B"/>
    <w:rsid w:val="00BE2F20"/>
    <w:rsid w:val="00BF00CB"/>
    <w:rsid w:val="00BF5443"/>
    <w:rsid w:val="00BF6106"/>
    <w:rsid w:val="00BF6B8F"/>
    <w:rsid w:val="00C00009"/>
    <w:rsid w:val="00C045E2"/>
    <w:rsid w:val="00C061D9"/>
    <w:rsid w:val="00C1381D"/>
    <w:rsid w:val="00C17CDE"/>
    <w:rsid w:val="00C273F9"/>
    <w:rsid w:val="00C27819"/>
    <w:rsid w:val="00C31DFE"/>
    <w:rsid w:val="00C33521"/>
    <w:rsid w:val="00C33760"/>
    <w:rsid w:val="00C346CE"/>
    <w:rsid w:val="00C408F0"/>
    <w:rsid w:val="00C40FA8"/>
    <w:rsid w:val="00C45C20"/>
    <w:rsid w:val="00C6364C"/>
    <w:rsid w:val="00C64EB5"/>
    <w:rsid w:val="00C66A73"/>
    <w:rsid w:val="00C6779E"/>
    <w:rsid w:val="00C702CD"/>
    <w:rsid w:val="00C709BB"/>
    <w:rsid w:val="00C742F3"/>
    <w:rsid w:val="00C7440E"/>
    <w:rsid w:val="00C75DCF"/>
    <w:rsid w:val="00C81308"/>
    <w:rsid w:val="00C81AED"/>
    <w:rsid w:val="00C82471"/>
    <w:rsid w:val="00C8388D"/>
    <w:rsid w:val="00C84077"/>
    <w:rsid w:val="00C93D78"/>
    <w:rsid w:val="00C96AC5"/>
    <w:rsid w:val="00CA35B5"/>
    <w:rsid w:val="00CA361B"/>
    <w:rsid w:val="00CA3ABD"/>
    <w:rsid w:val="00CA51CC"/>
    <w:rsid w:val="00CA7687"/>
    <w:rsid w:val="00CB0E4F"/>
    <w:rsid w:val="00CB28A0"/>
    <w:rsid w:val="00CB2F1D"/>
    <w:rsid w:val="00CB4246"/>
    <w:rsid w:val="00CB5001"/>
    <w:rsid w:val="00CB7E89"/>
    <w:rsid w:val="00CC0FFF"/>
    <w:rsid w:val="00CC45E2"/>
    <w:rsid w:val="00CC51BB"/>
    <w:rsid w:val="00CC5A35"/>
    <w:rsid w:val="00CC6720"/>
    <w:rsid w:val="00CD0C5A"/>
    <w:rsid w:val="00CD1186"/>
    <w:rsid w:val="00CE6A34"/>
    <w:rsid w:val="00CF0CE1"/>
    <w:rsid w:val="00CF4BBC"/>
    <w:rsid w:val="00CF4FBD"/>
    <w:rsid w:val="00D02646"/>
    <w:rsid w:val="00D0647D"/>
    <w:rsid w:val="00D108D7"/>
    <w:rsid w:val="00D11FC8"/>
    <w:rsid w:val="00D12D08"/>
    <w:rsid w:val="00D17FD1"/>
    <w:rsid w:val="00D208CE"/>
    <w:rsid w:val="00D20E0C"/>
    <w:rsid w:val="00D21457"/>
    <w:rsid w:val="00D23187"/>
    <w:rsid w:val="00D23848"/>
    <w:rsid w:val="00D262DC"/>
    <w:rsid w:val="00D27CB0"/>
    <w:rsid w:val="00D317A6"/>
    <w:rsid w:val="00D51B4B"/>
    <w:rsid w:val="00D538AB"/>
    <w:rsid w:val="00D54C5E"/>
    <w:rsid w:val="00D63658"/>
    <w:rsid w:val="00D672DB"/>
    <w:rsid w:val="00D71108"/>
    <w:rsid w:val="00D7271E"/>
    <w:rsid w:val="00D7310F"/>
    <w:rsid w:val="00D74465"/>
    <w:rsid w:val="00D7644C"/>
    <w:rsid w:val="00D76494"/>
    <w:rsid w:val="00D8404B"/>
    <w:rsid w:val="00D86C69"/>
    <w:rsid w:val="00D91079"/>
    <w:rsid w:val="00D96ED4"/>
    <w:rsid w:val="00D97896"/>
    <w:rsid w:val="00DA001D"/>
    <w:rsid w:val="00DA0583"/>
    <w:rsid w:val="00DA2F44"/>
    <w:rsid w:val="00DB02F1"/>
    <w:rsid w:val="00DB2222"/>
    <w:rsid w:val="00DB2F5E"/>
    <w:rsid w:val="00DB3D1A"/>
    <w:rsid w:val="00DB4891"/>
    <w:rsid w:val="00DB5DDD"/>
    <w:rsid w:val="00DB72AC"/>
    <w:rsid w:val="00DB7F67"/>
    <w:rsid w:val="00DC357A"/>
    <w:rsid w:val="00DD69AF"/>
    <w:rsid w:val="00DE1EFA"/>
    <w:rsid w:val="00DE29E0"/>
    <w:rsid w:val="00DE3E80"/>
    <w:rsid w:val="00DF37D9"/>
    <w:rsid w:val="00DF5B0A"/>
    <w:rsid w:val="00DF62B2"/>
    <w:rsid w:val="00DF7071"/>
    <w:rsid w:val="00DF7A60"/>
    <w:rsid w:val="00DF7A65"/>
    <w:rsid w:val="00E06BA5"/>
    <w:rsid w:val="00E10DC1"/>
    <w:rsid w:val="00E23AA7"/>
    <w:rsid w:val="00E3014F"/>
    <w:rsid w:val="00E41B07"/>
    <w:rsid w:val="00E426C7"/>
    <w:rsid w:val="00E4388D"/>
    <w:rsid w:val="00E4565B"/>
    <w:rsid w:val="00E46DD5"/>
    <w:rsid w:val="00E47D38"/>
    <w:rsid w:val="00E50E6D"/>
    <w:rsid w:val="00E5162F"/>
    <w:rsid w:val="00E52C2F"/>
    <w:rsid w:val="00E5384D"/>
    <w:rsid w:val="00E55132"/>
    <w:rsid w:val="00E551DF"/>
    <w:rsid w:val="00E55840"/>
    <w:rsid w:val="00E60A3B"/>
    <w:rsid w:val="00E60B04"/>
    <w:rsid w:val="00E61EE7"/>
    <w:rsid w:val="00E61F51"/>
    <w:rsid w:val="00E625AE"/>
    <w:rsid w:val="00E65768"/>
    <w:rsid w:val="00E65E14"/>
    <w:rsid w:val="00E73228"/>
    <w:rsid w:val="00E754FD"/>
    <w:rsid w:val="00E914CC"/>
    <w:rsid w:val="00E91CCA"/>
    <w:rsid w:val="00E9631A"/>
    <w:rsid w:val="00E97902"/>
    <w:rsid w:val="00EA1F43"/>
    <w:rsid w:val="00EA30AE"/>
    <w:rsid w:val="00EA6F0E"/>
    <w:rsid w:val="00EB1496"/>
    <w:rsid w:val="00EB3521"/>
    <w:rsid w:val="00EC1F42"/>
    <w:rsid w:val="00EC24F2"/>
    <w:rsid w:val="00EC5DA2"/>
    <w:rsid w:val="00ED2667"/>
    <w:rsid w:val="00ED2BE2"/>
    <w:rsid w:val="00ED3F0B"/>
    <w:rsid w:val="00EE1057"/>
    <w:rsid w:val="00EE37ED"/>
    <w:rsid w:val="00EE45A5"/>
    <w:rsid w:val="00EE5F9C"/>
    <w:rsid w:val="00EF0B39"/>
    <w:rsid w:val="00EF3391"/>
    <w:rsid w:val="00EF6237"/>
    <w:rsid w:val="00EF6785"/>
    <w:rsid w:val="00F074E4"/>
    <w:rsid w:val="00F10EAB"/>
    <w:rsid w:val="00F12EB8"/>
    <w:rsid w:val="00F131A9"/>
    <w:rsid w:val="00F140E5"/>
    <w:rsid w:val="00F14DF1"/>
    <w:rsid w:val="00F15701"/>
    <w:rsid w:val="00F20280"/>
    <w:rsid w:val="00F20802"/>
    <w:rsid w:val="00F30B27"/>
    <w:rsid w:val="00F374A4"/>
    <w:rsid w:val="00F40854"/>
    <w:rsid w:val="00F4483A"/>
    <w:rsid w:val="00F45431"/>
    <w:rsid w:val="00F5016F"/>
    <w:rsid w:val="00F51176"/>
    <w:rsid w:val="00F528D8"/>
    <w:rsid w:val="00F603D5"/>
    <w:rsid w:val="00F60730"/>
    <w:rsid w:val="00F62DCC"/>
    <w:rsid w:val="00F63177"/>
    <w:rsid w:val="00F75FFB"/>
    <w:rsid w:val="00F825CE"/>
    <w:rsid w:val="00F8733C"/>
    <w:rsid w:val="00F87A15"/>
    <w:rsid w:val="00F90857"/>
    <w:rsid w:val="00F91FB5"/>
    <w:rsid w:val="00F97D5B"/>
    <w:rsid w:val="00FA2332"/>
    <w:rsid w:val="00FA2E2F"/>
    <w:rsid w:val="00FA32EC"/>
    <w:rsid w:val="00FA4515"/>
    <w:rsid w:val="00FA4FBF"/>
    <w:rsid w:val="00FB121B"/>
    <w:rsid w:val="00FB19B8"/>
    <w:rsid w:val="00FB3337"/>
    <w:rsid w:val="00FB3943"/>
    <w:rsid w:val="00FB3F9F"/>
    <w:rsid w:val="00FB6664"/>
    <w:rsid w:val="00FB682B"/>
    <w:rsid w:val="00FC210F"/>
    <w:rsid w:val="00FC6FB6"/>
    <w:rsid w:val="00FD2F50"/>
    <w:rsid w:val="00FD7333"/>
    <w:rsid w:val="00FE1E8E"/>
    <w:rsid w:val="00FE2A8F"/>
    <w:rsid w:val="00FE67F0"/>
    <w:rsid w:val="00FE6D43"/>
    <w:rsid w:val="00FF22CF"/>
    <w:rsid w:val="00FF2AC5"/>
    <w:rsid w:val="00FF4A90"/>
    <w:rsid w:val="00FF664B"/>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2D7"/>
    <w:rPr>
      <w:rFonts w:ascii="Tahoma" w:hAnsi="Tahoma" w:cs="Tahoma"/>
      <w:sz w:val="16"/>
      <w:szCs w:val="16"/>
    </w:rPr>
  </w:style>
  <w:style w:type="paragraph" w:styleId="a5">
    <w:name w:val="List Paragraph"/>
    <w:basedOn w:val="a"/>
    <w:uiPriority w:val="34"/>
    <w:qFormat/>
    <w:rsid w:val="00D23848"/>
    <w:pPr>
      <w:ind w:left="720"/>
      <w:contextualSpacing/>
    </w:pPr>
  </w:style>
  <w:style w:type="paragraph" w:styleId="a6">
    <w:name w:val="No Spacing"/>
    <w:qFormat/>
    <w:rsid w:val="00627CB5"/>
    <w:pPr>
      <w:spacing w:after="0" w:line="240" w:lineRule="auto"/>
    </w:pPr>
    <w:rPr>
      <w:rFonts w:ascii="Calibri" w:eastAsia="Times New Roman" w:hAnsi="Calibri" w:cs="Times New Roman"/>
    </w:rPr>
  </w:style>
  <w:style w:type="table" w:styleId="a7">
    <w:name w:val="Table Grid"/>
    <w:basedOn w:val="a1"/>
    <w:uiPriority w:val="59"/>
    <w:rsid w:val="00BD7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F5134"/>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Normal (Web)"/>
    <w:basedOn w:val="Standard"/>
    <w:rsid w:val="001E11E3"/>
  </w:style>
  <w:style w:type="paragraph" w:customStyle="1" w:styleId="p21">
    <w:name w:val="p21"/>
    <w:basedOn w:val="a"/>
    <w:rsid w:val="00A41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416CB"/>
  </w:style>
  <w:style w:type="paragraph" w:customStyle="1" w:styleId="ConsPlusNormal">
    <w:name w:val="ConsPlusNormal"/>
    <w:rsid w:val="00E55132"/>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9">
    <w:name w:val="header"/>
    <w:basedOn w:val="a"/>
    <w:link w:val="aa"/>
    <w:uiPriority w:val="99"/>
    <w:unhideWhenUsed/>
    <w:rsid w:val="00EF0B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0B39"/>
  </w:style>
  <w:style w:type="paragraph" w:styleId="ab">
    <w:name w:val="footer"/>
    <w:basedOn w:val="a"/>
    <w:link w:val="ac"/>
    <w:uiPriority w:val="99"/>
    <w:unhideWhenUsed/>
    <w:rsid w:val="00EF0B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0B39"/>
  </w:style>
  <w:style w:type="character" w:styleId="ad">
    <w:name w:val="Hyperlink"/>
    <w:basedOn w:val="a0"/>
    <w:uiPriority w:val="99"/>
    <w:unhideWhenUsed/>
    <w:rsid w:val="002D5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2D7"/>
    <w:rPr>
      <w:rFonts w:ascii="Tahoma" w:hAnsi="Tahoma" w:cs="Tahoma"/>
      <w:sz w:val="16"/>
      <w:szCs w:val="16"/>
    </w:rPr>
  </w:style>
  <w:style w:type="paragraph" w:styleId="a5">
    <w:name w:val="List Paragraph"/>
    <w:basedOn w:val="a"/>
    <w:uiPriority w:val="34"/>
    <w:qFormat/>
    <w:rsid w:val="00D23848"/>
    <w:pPr>
      <w:ind w:left="720"/>
      <w:contextualSpacing/>
    </w:pPr>
  </w:style>
  <w:style w:type="paragraph" w:styleId="a6">
    <w:name w:val="No Spacing"/>
    <w:qFormat/>
    <w:rsid w:val="00627CB5"/>
    <w:pPr>
      <w:spacing w:after="0" w:line="240" w:lineRule="auto"/>
    </w:pPr>
    <w:rPr>
      <w:rFonts w:ascii="Calibri" w:eastAsia="Times New Roman" w:hAnsi="Calibri" w:cs="Times New Roman"/>
    </w:rPr>
  </w:style>
  <w:style w:type="table" w:styleId="a7">
    <w:name w:val="Table Grid"/>
    <w:basedOn w:val="a1"/>
    <w:uiPriority w:val="59"/>
    <w:rsid w:val="00BD7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F5134"/>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Normal (Web)"/>
    <w:basedOn w:val="Standard"/>
    <w:rsid w:val="001E11E3"/>
  </w:style>
  <w:style w:type="paragraph" w:customStyle="1" w:styleId="p21">
    <w:name w:val="p21"/>
    <w:basedOn w:val="a"/>
    <w:rsid w:val="00A41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416CB"/>
  </w:style>
  <w:style w:type="paragraph" w:customStyle="1" w:styleId="ConsPlusNormal">
    <w:name w:val="ConsPlusNormal"/>
    <w:rsid w:val="00E55132"/>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9">
    <w:name w:val="header"/>
    <w:basedOn w:val="a"/>
    <w:link w:val="aa"/>
    <w:uiPriority w:val="99"/>
    <w:unhideWhenUsed/>
    <w:rsid w:val="00EF0B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0B39"/>
  </w:style>
  <w:style w:type="paragraph" w:styleId="ab">
    <w:name w:val="footer"/>
    <w:basedOn w:val="a"/>
    <w:link w:val="ac"/>
    <w:uiPriority w:val="99"/>
    <w:unhideWhenUsed/>
    <w:rsid w:val="00EF0B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0B39"/>
  </w:style>
  <w:style w:type="character" w:styleId="ad">
    <w:name w:val="Hyperlink"/>
    <w:basedOn w:val="a0"/>
    <w:uiPriority w:val="99"/>
    <w:unhideWhenUsed/>
    <w:rsid w:val="002D5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452">
      <w:bodyDiv w:val="1"/>
      <w:marLeft w:val="0"/>
      <w:marRight w:val="0"/>
      <w:marTop w:val="0"/>
      <w:marBottom w:val="0"/>
      <w:divBdr>
        <w:top w:val="none" w:sz="0" w:space="0" w:color="auto"/>
        <w:left w:val="none" w:sz="0" w:space="0" w:color="auto"/>
        <w:bottom w:val="none" w:sz="0" w:space="0" w:color="auto"/>
        <w:right w:val="none" w:sz="0" w:space="0" w:color="auto"/>
      </w:divBdr>
    </w:div>
    <w:div w:id="317618952">
      <w:bodyDiv w:val="1"/>
      <w:marLeft w:val="0"/>
      <w:marRight w:val="0"/>
      <w:marTop w:val="0"/>
      <w:marBottom w:val="0"/>
      <w:divBdr>
        <w:top w:val="none" w:sz="0" w:space="0" w:color="auto"/>
        <w:left w:val="none" w:sz="0" w:space="0" w:color="auto"/>
        <w:bottom w:val="none" w:sz="0" w:space="0" w:color="auto"/>
        <w:right w:val="none" w:sz="0" w:space="0" w:color="auto"/>
      </w:divBdr>
    </w:div>
    <w:div w:id="409233013">
      <w:bodyDiv w:val="1"/>
      <w:marLeft w:val="0"/>
      <w:marRight w:val="0"/>
      <w:marTop w:val="0"/>
      <w:marBottom w:val="0"/>
      <w:divBdr>
        <w:top w:val="none" w:sz="0" w:space="0" w:color="auto"/>
        <w:left w:val="none" w:sz="0" w:space="0" w:color="auto"/>
        <w:bottom w:val="none" w:sz="0" w:space="0" w:color="auto"/>
        <w:right w:val="none" w:sz="0" w:space="0" w:color="auto"/>
      </w:divBdr>
    </w:div>
    <w:div w:id="865025998">
      <w:bodyDiv w:val="1"/>
      <w:marLeft w:val="0"/>
      <w:marRight w:val="0"/>
      <w:marTop w:val="0"/>
      <w:marBottom w:val="0"/>
      <w:divBdr>
        <w:top w:val="none" w:sz="0" w:space="0" w:color="auto"/>
        <w:left w:val="none" w:sz="0" w:space="0" w:color="auto"/>
        <w:bottom w:val="none" w:sz="0" w:space="0" w:color="auto"/>
        <w:right w:val="none" w:sz="0" w:space="0" w:color="auto"/>
      </w:divBdr>
    </w:div>
    <w:div w:id="1075787726">
      <w:bodyDiv w:val="1"/>
      <w:marLeft w:val="0"/>
      <w:marRight w:val="0"/>
      <w:marTop w:val="0"/>
      <w:marBottom w:val="0"/>
      <w:divBdr>
        <w:top w:val="none" w:sz="0" w:space="0" w:color="auto"/>
        <w:left w:val="none" w:sz="0" w:space="0" w:color="auto"/>
        <w:bottom w:val="none" w:sz="0" w:space="0" w:color="auto"/>
        <w:right w:val="none" w:sz="0" w:space="0" w:color="auto"/>
      </w:divBdr>
    </w:div>
    <w:div w:id="1093167348">
      <w:bodyDiv w:val="1"/>
      <w:marLeft w:val="0"/>
      <w:marRight w:val="0"/>
      <w:marTop w:val="0"/>
      <w:marBottom w:val="0"/>
      <w:divBdr>
        <w:top w:val="none" w:sz="0" w:space="0" w:color="auto"/>
        <w:left w:val="none" w:sz="0" w:space="0" w:color="auto"/>
        <w:bottom w:val="none" w:sz="0" w:space="0" w:color="auto"/>
        <w:right w:val="none" w:sz="0" w:space="0" w:color="auto"/>
      </w:divBdr>
    </w:div>
    <w:div w:id="1268081951">
      <w:bodyDiv w:val="1"/>
      <w:marLeft w:val="0"/>
      <w:marRight w:val="0"/>
      <w:marTop w:val="0"/>
      <w:marBottom w:val="0"/>
      <w:divBdr>
        <w:top w:val="none" w:sz="0" w:space="0" w:color="auto"/>
        <w:left w:val="none" w:sz="0" w:space="0" w:color="auto"/>
        <w:bottom w:val="none" w:sz="0" w:space="0" w:color="auto"/>
        <w:right w:val="none" w:sz="0" w:space="0" w:color="auto"/>
      </w:divBdr>
    </w:div>
    <w:div w:id="1367635434">
      <w:bodyDiv w:val="1"/>
      <w:marLeft w:val="0"/>
      <w:marRight w:val="0"/>
      <w:marTop w:val="0"/>
      <w:marBottom w:val="0"/>
      <w:divBdr>
        <w:top w:val="none" w:sz="0" w:space="0" w:color="auto"/>
        <w:left w:val="none" w:sz="0" w:space="0" w:color="auto"/>
        <w:bottom w:val="none" w:sz="0" w:space="0" w:color="auto"/>
        <w:right w:val="none" w:sz="0" w:space="0" w:color="auto"/>
      </w:divBdr>
    </w:div>
    <w:div w:id="1699507143">
      <w:bodyDiv w:val="1"/>
      <w:marLeft w:val="0"/>
      <w:marRight w:val="0"/>
      <w:marTop w:val="0"/>
      <w:marBottom w:val="0"/>
      <w:divBdr>
        <w:top w:val="none" w:sz="0" w:space="0" w:color="auto"/>
        <w:left w:val="none" w:sz="0" w:space="0" w:color="auto"/>
        <w:bottom w:val="none" w:sz="0" w:space="0" w:color="auto"/>
        <w:right w:val="none" w:sz="0" w:space="0" w:color="auto"/>
      </w:divBdr>
    </w:div>
    <w:div w:id="1853177890">
      <w:bodyDiv w:val="1"/>
      <w:marLeft w:val="0"/>
      <w:marRight w:val="0"/>
      <w:marTop w:val="0"/>
      <w:marBottom w:val="0"/>
      <w:divBdr>
        <w:top w:val="none" w:sz="0" w:space="0" w:color="auto"/>
        <w:left w:val="none" w:sz="0" w:space="0" w:color="auto"/>
        <w:bottom w:val="none" w:sz="0" w:space="0" w:color="auto"/>
        <w:right w:val="none" w:sz="0" w:space="0" w:color="auto"/>
      </w:divBdr>
    </w:div>
    <w:div w:id="1897013839">
      <w:bodyDiv w:val="1"/>
      <w:marLeft w:val="0"/>
      <w:marRight w:val="0"/>
      <w:marTop w:val="0"/>
      <w:marBottom w:val="0"/>
      <w:divBdr>
        <w:top w:val="none" w:sz="0" w:space="0" w:color="auto"/>
        <w:left w:val="none" w:sz="0" w:space="0" w:color="auto"/>
        <w:bottom w:val="none" w:sz="0" w:space="0" w:color="auto"/>
        <w:right w:val="none" w:sz="0" w:space="0" w:color="auto"/>
      </w:divBdr>
    </w:div>
    <w:div w:id="2035763759">
      <w:bodyDiv w:val="1"/>
      <w:marLeft w:val="0"/>
      <w:marRight w:val="0"/>
      <w:marTop w:val="0"/>
      <w:marBottom w:val="0"/>
      <w:divBdr>
        <w:top w:val="none" w:sz="0" w:space="0" w:color="auto"/>
        <w:left w:val="none" w:sz="0" w:space="0" w:color="auto"/>
        <w:bottom w:val="none" w:sz="0" w:space="0" w:color="auto"/>
        <w:right w:val="none" w:sz="0" w:space="0" w:color="auto"/>
      </w:divBdr>
    </w:div>
    <w:div w:id="21058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6403-A872-4D4A-84A9-6D8FB137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24</Pages>
  <Words>8572</Words>
  <Characters>48862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KSK</cp:lastModifiedBy>
  <cp:revision>122</cp:revision>
  <cp:lastPrinted>2020-04-06T06:49:00Z</cp:lastPrinted>
  <dcterms:created xsi:type="dcterms:W3CDTF">2018-03-21T13:06:00Z</dcterms:created>
  <dcterms:modified xsi:type="dcterms:W3CDTF">2020-12-23T11:19:00Z</dcterms:modified>
</cp:coreProperties>
</file>