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FA022A" w:rsidP="00FA02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1AC"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11AC">
        <w:rPr>
          <w:rFonts w:ascii="Times New Roman" w:eastAsia="Times New Roman" w:hAnsi="Times New Roman" w:cs="Times New Roman"/>
          <w:sz w:val="28"/>
          <w:szCs w:val="28"/>
        </w:rPr>
        <w:t>улук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0710" w:rsidRDefault="00FD0B5E" w:rsidP="0028071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C80F09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C80F09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C80F09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C80F09">
        <w:rPr>
          <w:rFonts w:ascii="Times New Roman" w:hAnsi="Times New Roman" w:cs="Times New Roman"/>
          <w:sz w:val="28"/>
          <w:szCs w:val="28"/>
        </w:rPr>
        <w:t>5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C80F09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C80F09">
        <w:rPr>
          <w:rFonts w:ascii="Times New Roman" w:hAnsi="Times New Roman" w:cs="Times New Roman"/>
          <w:sz w:val="28"/>
          <w:szCs w:val="28"/>
        </w:rPr>
        <w:t>68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28071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280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Pr="00AB65B1" w:rsidRDefault="00A44F19" w:rsidP="00280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CC15A9" w:rsidRPr="00CC1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80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Pr="00A10521" w:rsidRDefault="00A44F19" w:rsidP="00DA1C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DA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20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hAnsi="Times New Roman" w:cs="Times New Roman"/>
          <w:sz w:val="28"/>
          <w:szCs w:val="28"/>
        </w:rPr>
        <w:t>района Ставропольского края.</w:t>
      </w:r>
    </w:p>
    <w:p w:rsidR="00A44F19" w:rsidRDefault="00A44F19" w:rsidP="00DA1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1C36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DA1C36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DA1C36">
        <w:rPr>
          <w:rFonts w:ascii="Times New Roman" w:hAnsi="Times New Roman" w:cs="Times New Roman"/>
          <w:sz w:val="28"/>
          <w:szCs w:val="28"/>
        </w:rPr>
        <w:t xml:space="preserve">9 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B23EB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2B23EB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 села</w:t>
      </w:r>
      <w:proofErr w:type="gramEnd"/>
      <w:r w:rsidRPr="002B23EB">
        <w:rPr>
          <w:rFonts w:ascii="Times New Roman" w:eastAsia="Times New Roman" w:hAnsi="Times New Roman" w:cs="Times New Roman"/>
          <w:sz w:val="28"/>
          <w:szCs w:val="28"/>
        </w:rPr>
        <w:t xml:space="preserve"> Тугулук Грачевского района Ставропольского края «О бюджете муниципального образования села Тугулук Грачевского района Ставропольского края на 2020 год и плановый период 2021 и 2022 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 о бюджете) </w:t>
      </w:r>
      <w:r w:rsidRPr="002B23E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 Бюджетного Кодекса Российской Федерации. </w:t>
      </w:r>
    </w:p>
    <w:p w:rsidR="002B23EB" w:rsidRPr="002B23EB" w:rsidRDefault="00551F8D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2. Проект 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срок, установленный Положением о бюджетном процессе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села Тугулук Грачевского района Ставропольского края (далее – Положение о бюджетном процессе)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3EB" w:rsidRPr="002B23EB" w:rsidRDefault="00551F8D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3. В соответствии со статьями 169 и 184.1 Бюджетного кодекса, Положением о бюджетном процессе 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B23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 составлен сроком на три года: на 2020 год и плановый период 2021 и 2022 годов, что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2B23EB" w:rsidRPr="002B23EB" w:rsidRDefault="00551F8D" w:rsidP="0013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24E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нарушение </w:t>
      </w:r>
      <w:r w:rsidR="001D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подпункта 14 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 2 ст</w:t>
      </w:r>
      <w:r w:rsidR="001D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16 Положения о бюджетном процессе вместе с </w:t>
      </w:r>
      <w:r w:rsidR="00066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роектом решения </w:t>
      </w:r>
      <w:r w:rsidR="00066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бюджете 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представлен проект бюджетного прогноза муниципального образования села Тугулук на долгосрочный период.</w:t>
      </w:r>
    </w:p>
    <w:p w:rsidR="002B23EB" w:rsidRPr="002B23EB" w:rsidRDefault="00551F8D" w:rsidP="002B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5. Представленные вместе с Проектом решения Основные направления бюджетной, налоговой и долговой политики муниципального образования села Тугулук Грачевского района Ставропольского края на 2020 год и плановый период 2021 и 2022 годов приняты с соблюдением срока, указанного в пункте 3 ст</w:t>
      </w:r>
      <w:r w:rsidR="00B83E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24E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и 14 Положения о бюджетном процессе (не позднее 15 сентября текущего года).</w:t>
      </w:r>
    </w:p>
    <w:p w:rsidR="00066D41" w:rsidRPr="009D4B29" w:rsidRDefault="00551F8D" w:rsidP="0006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2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9D4B29">
        <w:rPr>
          <w:rFonts w:ascii="Times New Roman" w:eastAsia="Times New Roman" w:hAnsi="Times New Roman" w:cs="Times New Roman"/>
          <w:sz w:val="28"/>
          <w:szCs w:val="28"/>
        </w:rPr>
        <w:t xml:space="preserve">7. Представленный </w:t>
      </w:r>
      <w:r w:rsidR="00066D41" w:rsidRPr="009D4B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3EB" w:rsidRPr="009D4B29">
        <w:rPr>
          <w:rFonts w:ascii="Times New Roman" w:eastAsia="Times New Roman" w:hAnsi="Times New Roman" w:cs="Times New Roman"/>
          <w:sz w:val="28"/>
          <w:szCs w:val="28"/>
        </w:rPr>
        <w:t>роект решения о бюджете имеет отдельные недостатки.</w:t>
      </w:r>
      <w:r w:rsidR="00066D41" w:rsidRPr="009D4B29">
        <w:rPr>
          <w:rFonts w:ascii="Times New Roman" w:eastAsia="Times New Roman" w:hAnsi="Times New Roman" w:cs="Times New Roman"/>
          <w:sz w:val="28"/>
          <w:szCs w:val="28"/>
        </w:rPr>
        <w:t xml:space="preserve"> Текстовая часть Проекта решения о бюджете подлежит корректировке:</w:t>
      </w:r>
    </w:p>
    <w:p w:rsidR="00066D41" w:rsidRPr="009D4B29" w:rsidRDefault="00066D41" w:rsidP="0006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2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села Тугулук Грачевского района Ставропольского края;</w:t>
      </w:r>
    </w:p>
    <w:p w:rsidR="00066D41" w:rsidRPr="009D4B29" w:rsidRDefault="00066D41" w:rsidP="0006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2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7.3 и в Приложения 16 и 17</w:t>
      </w:r>
      <w:r w:rsidRPr="009D4B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066D41" w:rsidRPr="009D4B29" w:rsidRDefault="00066D41" w:rsidP="0006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2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Положение о бюджетном процессе.</w:t>
      </w:r>
    </w:p>
    <w:p w:rsidR="002B23EB" w:rsidRPr="002B23EB" w:rsidRDefault="00066D41" w:rsidP="002B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8. Предлагаемый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соответствует следующим параметрам: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EB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20 826 770,00 рублей, на 2021 год в сумме 14 254 750,00 рублей, на 2022 год в сумме 14 919 950,00 рублей. 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EB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20 826 770,00 рублей, на 2021 год в сумме 14 254 750,00 рублей, в том числе условно утвержденные расходы в сумме 351 185,50 рублей, на 2022 год в сумме 14 919 950,00 рублей, в том числе условно утвержденные расходы в сумме 734 917,50 рублей. 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EB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рублей.</w:t>
      </w:r>
    </w:p>
    <w:p w:rsidR="002B23EB" w:rsidRPr="002B23EB" w:rsidRDefault="00066D41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9. Основными </w:t>
      </w:r>
      <w:proofErr w:type="spellStart"/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села Тугулук являются: 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EB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30,78 процента в 2020 году; 31,07 процента в 2021 году, 31,37 процента в 2022 году;</w:t>
      </w:r>
    </w:p>
    <w:p w:rsidR="002B23EB" w:rsidRPr="002B23EB" w:rsidRDefault="002B23EB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EB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22,27 процента в 2020 году; 21,40 процента в 2021 году; 20,57 процента в 2022 году.</w:t>
      </w:r>
    </w:p>
    <w:p w:rsidR="002B23EB" w:rsidRPr="002B23EB" w:rsidRDefault="00066D41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10. В целом расходная часть бюджета сформирована с учетом основных направлений бюджетной, налоговой и долговой политики муниципального образования села Тугулук. В </w:t>
      </w:r>
      <w:r w:rsidR="00610C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роекте </w:t>
      </w:r>
      <w:r w:rsidR="00610CCA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610C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значительная часть средств бюджета на финансирование общегосударственных вопросов на 2020 год – 48,64 процента; на 2021 год – </w:t>
      </w:r>
      <w:r w:rsidR="002B23EB" w:rsidRPr="002B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48,22 процента; на 2022 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 – 46,07 процента, а также на культуру на 2020 год – 35,13 процента; на 2021 год – 30,14 процента; на 2022 год – 28,80 процента. </w:t>
      </w:r>
    </w:p>
    <w:p w:rsidR="002B23EB" w:rsidRPr="002B23EB" w:rsidRDefault="00066D41" w:rsidP="002B2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 xml:space="preserve">11. По составу показателей, которые должны содержаться в </w:t>
      </w:r>
      <w:r w:rsidR="00610C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3EB" w:rsidRPr="002B23EB">
        <w:rPr>
          <w:rFonts w:ascii="Times New Roman" w:eastAsia="Times New Roman" w:hAnsi="Times New Roman" w:cs="Times New Roman"/>
          <w:sz w:val="28"/>
          <w:szCs w:val="28"/>
        </w:rPr>
        <w:t>роекте решения о бюджете, проект, в основном, соответствует нормам действующего законодательства.</w:t>
      </w: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E25FEB" w:rsidRPr="00E25FEB" w:rsidRDefault="00E25FEB" w:rsidP="00E2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FE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экспертизы проекта решения Совета депутатов муниципального образования села Тугулук Грачевского района Ставропольского края «О бюджете муниципального образования села Тугулук Грачевского ра</w:t>
      </w:r>
      <w:r w:rsidR="00066D41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66D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66D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Тугулук</w:t>
      </w:r>
      <w:proofErr w:type="gramEnd"/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E25FEB" w:rsidRDefault="00E25FEB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710" w:rsidRDefault="00280710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710" w:rsidRDefault="00280710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0710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11AC"/>
    <w:rsid w:val="00066D41"/>
    <w:rsid w:val="000B24E8"/>
    <w:rsid w:val="000D0BA5"/>
    <w:rsid w:val="0012409D"/>
    <w:rsid w:val="001368C4"/>
    <w:rsid w:val="00152D7D"/>
    <w:rsid w:val="00163B26"/>
    <w:rsid w:val="0016751B"/>
    <w:rsid w:val="00181DCE"/>
    <w:rsid w:val="001C2B53"/>
    <w:rsid w:val="001C3445"/>
    <w:rsid w:val="001D55CF"/>
    <w:rsid w:val="00214AC6"/>
    <w:rsid w:val="00215EB8"/>
    <w:rsid w:val="0022247D"/>
    <w:rsid w:val="002377A1"/>
    <w:rsid w:val="00266901"/>
    <w:rsid w:val="00280710"/>
    <w:rsid w:val="00283732"/>
    <w:rsid w:val="00285B84"/>
    <w:rsid w:val="002943B6"/>
    <w:rsid w:val="002B23EB"/>
    <w:rsid w:val="00324FEB"/>
    <w:rsid w:val="003B0DC9"/>
    <w:rsid w:val="003B46B9"/>
    <w:rsid w:val="003E7C8D"/>
    <w:rsid w:val="00410F27"/>
    <w:rsid w:val="004A5EC6"/>
    <w:rsid w:val="004A7C41"/>
    <w:rsid w:val="00551BAA"/>
    <w:rsid w:val="00551F8D"/>
    <w:rsid w:val="0059159C"/>
    <w:rsid w:val="005B3EF5"/>
    <w:rsid w:val="005E6822"/>
    <w:rsid w:val="006008D0"/>
    <w:rsid w:val="00610CCA"/>
    <w:rsid w:val="00642D86"/>
    <w:rsid w:val="00670954"/>
    <w:rsid w:val="006B1636"/>
    <w:rsid w:val="00716E33"/>
    <w:rsid w:val="00733B0F"/>
    <w:rsid w:val="0074314F"/>
    <w:rsid w:val="00753B84"/>
    <w:rsid w:val="00795B1D"/>
    <w:rsid w:val="007C7742"/>
    <w:rsid w:val="007F271C"/>
    <w:rsid w:val="007F6FC6"/>
    <w:rsid w:val="00812684"/>
    <w:rsid w:val="00815E2C"/>
    <w:rsid w:val="00837499"/>
    <w:rsid w:val="00891D66"/>
    <w:rsid w:val="008D5E37"/>
    <w:rsid w:val="009A66BB"/>
    <w:rsid w:val="009B1027"/>
    <w:rsid w:val="009D4B29"/>
    <w:rsid w:val="009D5E35"/>
    <w:rsid w:val="009E2B21"/>
    <w:rsid w:val="00A23E36"/>
    <w:rsid w:val="00A44F19"/>
    <w:rsid w:val="00A6423D"/>
    <w:rsid w:val="00A67626"/>
    <w:rsid w:val="00A73FCB"/>
    <w:rsid w:val="00A96A05"/>
    <w:rsid w:val="00AC1EEA"/>
    <w:rsid w:val="00AF1C6F"/>
    <w:rsid w:val="00AF7677"/>
    <w:rsid w:val="00B11427"/>
    <w:rsid w:val="00B2793D"/>
    <w:rsid w:val="00B46AFE"/>
    <w:rsid w:val="00B5701B"/>
    <w:rsid w:val="00B83E66"/>
    <w:rsid w:val="00BB6487"/>
    <w:rsid w:val="00BB766D"/>
    <w:rsid w:val="00BC28DB"/>
    <w:rsid w:val="00BE4393"/>
    <w:rsid w:val="00C04718"/>
    <w:rsid w:val="00C374CE"/>
    <w:rsid w:val="00C80F09"/>
    <w:rsid w:val="00C80F5B"/>
    <w:rsid w:val="00C8677C"/>
    <w:rsid w:val="00CC15A9"/>
    <w:rsid w:val="00CD3AD4"/>
    <w:rsid w:val="00CF2E24"/>
    <w:rsid w:val="00D76812"/>
    <w:rsid w:val="00D864A2"/>
    <w:rsid w:val="00D95A86"/>
    <w:rsid w:val="00DA1C36"/>
    <w:rsid w:val="00DA2C3D"/>
    <w:rsid w:val="00DA5129"/>
    <w:rsid w:val="00E00220"/>
    <w:rsid w:val="00E11215"/>
    <w:rsid w:val="00E25FEB"/>
    <w:rsid w:val="00E32232"/>
    <w:rsid w:val="00E62237"/>
    <w:rsid w:val="00E6646D"/>
    <w:rsid w:val="00F320FE"/>
    <w:rsid w:val="00F66566"/>
    <w:rsid w:val="00F95446"/>
    <w:rsid w:val="00F96D9B"/>
    <w:rsid w:val="00FA022A"/>
    <w:rsid w:val="00FA43C3"/>
    <w:rsid w:val="00FD036A"/>
    <w:rsid w:val="00FD0B5E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29</cp:revision>
  <cp:lastPrinted>2018-12-19T10:18:00Z</cp:lastPrinted>
  <dcterms:created xsi:type="dcterms:W3CDTF">2018-12-18T11:29:00Z</dcterms:created>
  <dcterms:modified xsi:type="dcterms:W3CDTF">2020-01-14T07:28:00Z</dcterms:modified>
</cp:coreProperties>
</file>