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B57668" w:rsidRDefault="002A7AC0" w:rsidP="001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1F741C" w:rsidRDefault="001F741C" w:rsidP="001F741C">
      <w:pPr>
        <w:jc w:val="center"/>
        <w:rPr>
          <w:b/>
          <w:sz w:val="28"/>
          <w:szCs w:val="28"/>
        </w:rPr>
      </w:pPr>
      <w:r w:rsidRPr="00B57668">
        <w:rPr>
          <w:b/>
          <w:sz w:val="28"/>
          <w:szCs w:val="28"/>
        </w:rPr>
        <w:t>по результатам контрольного мероприятия</w:t>
      </w:r>
    </w:p>
    <w:p w:rsidR="00AC291E" w:rsidRDefault="00AC291E" w:rsidP="00AC291E">
      <w:pPr>
        <w:jc w:val="center"/>
        <w:rPr>
          <w:sz w:val="28"/>
          <w:szCs w:val="28"/>
        </w:rPr>
      </w:pPr>
      <w:r w:rsidRPr="0097439A">
        <w:rPr>
          <w:sz w:val="28"/>
          <w:szCs w:val="28"/>
        </w:rPr>
        <w:t>"</w:t>
      </w:r>
      <w:r w:rsidR="00D92852" w:rsidRPr="00D92852">
        <w:rPr>
          <w:sz w:val="28"/>
          <w:szCs w:val="28"/>
        </w:rPr>
        <w:t xml:space="preserve">Проверка законности, результативности и эффективности использования средств районного бюджета, выделенных муниципальному бюджетному учреждению «Районный </w:t>
      </w:r>
      <w:proofErr w:type="spellStart"/>
      <w:r w:rsidR="00D92852" w:rsidRPr="00D92852">
        <w:rPr>
          <w:sz w:val="28"/>
          <w:szCs w:val="28"/>
        </w:rPr>
        <w:t>межпоселенческий</w:t>
      </w:r>
      <w:proofErr w:type="spellEnd"/>
      <w:r w:rsidR="00D92852" w:rsidRPr="00D92852">
        <w:rPr>
          <w:sz w:val="28"/>
          <w:szCs w:val="28"/>
        </w:rPr>
        <w:t xml:space="preserve"> дом культуры» Грачевского муниципального района Ставропольского края за 2014-2015 годы</w:t>
      </w:r>
      <w:r w:rsidRPr="0097439A">
        <w:rPr>
          <w:sz w:val="28"/>
          <w:szCs w:val="28"/>
        </w:rPr>
        <w:t>"</w:t>
      </w:r>
    </w:p>
    <w:p w:rsidR="007258CD" w:rsidRDefault="007258CD" w:rsidP="001F741C">
      <w:pPr>
        <w:jc w:val="both"/>
        <w:rPr>
          <w:sz w:val="28"/>
          <w:szCs w:val="28"/>
        </w:rPr>
      </w:pPr>
    </w:p>
    <w:p w:rsidR="00CB4D5F" w:rsidRDefault="007258CD" w:rsidP="00CB4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4D5F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AC291E" w:rsidRPr="00AC291E">
        <w:rPr>
          <w:sz w:val="28"/>
          <w:szCs w:val="28"/>
        </w:rPr>
        <w:t xml:space="preserve"> </w:t>
      </w:r>
      <w:r w:rsidR="002E1B93" w:rsidRPr="00CB4D5F">
        <w:rPr>
          <w:sz w:val="28"/>
          <w:szCs w:val="28"/>
        </w:rPr>
        <w:t>Основание для проведения контрольного мероприятия:</w:t>
      </w:r>
      <w:r w:rsidR="002E1B93">
        <w:rPr>
          <w:sz w:val="28"/>
          <w:szCs w:val="28"/>
        </w:rPr>
        <w:t xml:space="preserve"> </w:t>
      </w:r>
      <w:r w:rsidR="00D92852" w:rsidRPr="00D92852">
        <w:rPr>
          <w:sz w:val="28"/>
          <w:szCs w:val="28"/>
        </w:rPr>
        <w:t>пункт 2.6. раздела 2 плана работы Контрольно-счетной комиссии Грачевского муниципального района Ставропольского края на 2015 год, приказ председателя КСК от 27.07.2015 № 44</w:t>
      </w:r>
      <w:r w:rsidR="00AC291E" w:rsidRPr="003B7E34">
        <w:rPr>
          <w:sz w:val="28"/>
          <w:szCs w:val="28"/>
        </w:rPr>
        <w:t>.</w:t>
      </w:r>
    </w:p>
    <w:p w:rsidR="00D92852" w:rsidRDefault="001F741C" w:rsidP="00CB4D5F">
      <w:pPr>
        <w:ind w:firstLine="708"/>
        <w:jc w:val="both"/>
        <w:rPr>
          <w:sz w:val="28"/>
          <w:szCs w:val="28"/>
        </w:rPr>
      </w:pPr>
      <w:r w:rsidRPr="001F741C">
        <w:rPr>
          <w:sz w:val="28"/>
          <w:szCs w:val="28"/>
        </w:rPr>
        <w:t>2.</w:t>
      </w:r>
      <w:r w:rsidR="00D92852" w:rsidRPr="00CB4D5F">
        <w:rPr>
          <w:sz w:val="28"/>
          <w:szCs w:val="28"/>
        </w:rPr>
        <w:t>Цели</w:t>
      </w:r>
      <w:r w:rsidRPr="00CB4D5F">
        <w:rPr>
          <w:sz w:val="28"/>
          <w:szCs w:val="28"/>
        </w:rPr>
        <w:t xml:space="preserve"> контрольного мероприятия:</w:t>
      </w:r>
      <w:r w:rsidR="007258CD" w:rsidRPr="007258CD">
        <w:rPr>
          <w:sz w:val="28"/>
          <w:szCs w:val="28"/>
        </w:rPr>
        <w:t xml:space="preserve"> </w:t>
      </w:r>
    </w:p>
    <w:p w:rsidR="00D92852" w:rsidRDefault="00D92852" w:rsidP="00CB4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6AA">
        <w:rPr>
          <w:sz w:val="28"/>
          <w:szCs w:val="28"/>
        </w:rPr>
        <w:t xml:space="preserve">определение законности, эффективности, результативности, продуктивности и целевого использования средств бюджета, предназначенных для выполнения муниципального задания муниципального бюджетного учреждения культуры «Районный </w:t>
      </w:r>
      <w:proofErr w:type="spellStart"/>
      <w:r w:rsidRPr="007426AA">
        <w:rPr>
          <w:sz w:val="28"/>
          <w:szCs w:val="28"/>
        </w:rPr>
        <w:t>межпоселенческий</w:t>
      </w:r>
      <w:proofErr w:type="spellEnd"/>
      <w:r w:rsidRPr="007426AA">
        <w:rPr>
          <w:sz w:val="28"/>
          <w:szCs w:val="28"/>
        </w:rPr>
        <w:t xml:space="preserve"> </w:t>
      </w:r>
      <w:r w:rsidR="00CB4D5F" w:rsidRPr="007426AA">
        <w:rPr>
          <w:sz w:val="28"/>
          <w:szCs w:val="28"/>
        </w:rPr>
        <w:t xml:space="preserve">Дом </w:t>
      </w:r>
      <w:r w:rsidRPr="007426AA">
        <w:rPr>
          <w:sz w:val="28"/>
          <w:szCs w:val="28"/>
        </w:rPr>
        <w:t>культуры» Грачевского муниципального района Ставропольского края (далее – МБУК «РМДК»</w:t>
      </w:r>
      <w:r>
        <w:rPr>
          <w:sz w:val="28"/>
          <w:szCs w:val="28"/>
        </w:rPr>
        <w:t>, Учреждение</w:t>
      </w:r>
      <w:r w:rsidRPr="007426AA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D92852" w:rsidRDefault="00D92852" w:rsidP="00D92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6AA">
        <w:rPr>
          <w:sz w:val="28"/>
          <w:szCs w:val="28"/>
        </w:rPr>
        <w:t>определение законности осуществляемой МБУК «РМДК» предпринимательской и иной приносящей доход деятельности.</w:t>
      </w:r>
    </w:p>
    <w:p w:rsidR="00AC291E" w:rsidRDefault="001F741C" w:rsidP="00CB4D5F">
      <w:pPr>
        <w:ind w:firstLine="708"/>
        <w:jc w:val="both"/>
        <w:rPr>
          <w:sz w:val="28"/>
          <w:szCs w:val="28"/>
        </w:rPr>
      </w:pPr>
      <w:r w:rsidRPr="007258CD">
        <w:rPr>
          <w:sz w:val="28"/>
          <w:szCs w:val="28"/>
        </w:rPr>
        <w:t>3.</w:t>
      </w:r>
      <w:r w:rsidRPr="00CB4D5F">
        <w:rPr>
          <w:sz w:val="28"/>
          <w:szCs w:val="28"/>
        </w:rPr>
        <w:t>Предмет контрольного мероприятия:</w:t>
      </w:r>
      <w:r w:rsidR="007258CD" w:rsidRPr="007258CD">
        <w:rPr>
          <w:sz w:val="28"/>
          <w:szCs w:val="28"/>
        </w:rPr>
        <w:t xml:space="preserve"> </w:t>
      </w:r>
      <w:r w:rsidR="00D92852" w:rsidRPr="00D92852">
        <w:rPr>
          <w:sz w:val="28"/>
          <w:szCs w:val="28"/>
        </w:rPr>
        <w:t>деятельность МБУК «РМДК» по использованию средств  бюджета Грачевского муниципального района; средств, полученных от предпринимательской деятельности; другие доходы, получаемые от иной деятельности</w:t>
      </w:r>
      <w:r w:rsidR="00AC291E">
        <w:rPr>
          <w:sz w:val="28"/>
          <w:szCs w:val="28"/>
        </w:rPr>
        <w:t>.</w:t>
      </w:r>
    </w:p>
    <w:p w:rsidR="007258CD" w:rsidRDefault="001F741C" w:rsidP="00CB4D5F">
      <w:pPr>
        <w:ind w:firstLine="708"/>
        <w:jc w:val="both"/>
        <w:rPr>
          <w:sz w:val="28"/>
          <w:szCs w:val="28"/>
        </w:rPr>
      </w:pPr>
      <w:r w:rsidRPr="007258CD">
        <w:rPr>
          <w:sz w:val="28"/>
          <w:szCs w:val="28"/>
        </w:rPr>
        <w:t>4.</w:t>
      </w:r>
      <w:r w:rsidRPr="00CB4D5F">
        <w:rPr>
          <w:sz w:val="28"/>
          <w:szCs w:val="28"/>
        </w:rPr>
        <w:t>Объекты контрольного мероприятия:</w:t>
      </w:r>
      <w:r w:rsidR="007258CD" w:rsidRPr="00CB4D5F">
        <w:rPr>
          <w:sz w:val="28"/>
          <w:szCs w:val="28"/>
        </w:rPr>
        <w:t xml:space="preserve"> </w:t>
      </w:r>
      <w:r w:rsidR="00D92852" w:rsidRPr="00CB4D5F">
        <w:rPr>
          <w:sz w:val="28"/>
          <w:szCs w:val="28"/>
        </w:rPr>
        <w:t>МБУК «РМДК»</w:t>
      </w:r>
      <w:r w:rsidR="00AC291E" w:rsidRPr="00CB4D5F">
        <w:rPr>
          <w:sz w:val="28"/>
          <w:szCs w:val="28"/>
        </w:rPr>
        <w:t>.</w:t>
      </w:r>
      <w:r w:rsidR="00AC291E">
        <w:rPr>
          <w:sz w:val="28"/>
          <w:szCs w:val="28"/>
        </w:rPr>
        <w:t xml:space="preserve"> </w:t>
      </w:r>
    </w:p>
    <w:p w:rsidR="007258CD" w:rsidRDefault="001F741C" w:rsidP="00CB4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7AC0" w:rsidRPr="002A7AC0">
        <w:rPr>
          <w:sz w:val="28"/>
          <w:szCs w:val="28"/>
        </w:rPr>
        <w:t>.</w:t>
      </w:r>
      <w:r w:rsidR="002A7AC0" w:rsidRPr="00CB4D5F">
        <w:rPr>
          <w:sz w:val="28"/>
          <w:szCs w:val="28"/>
        </w:rPr>
        <w:t>Срок проведения контрольного мероприятия</w:t>
      </w:r>
      <w:r w:rsidR="00A50FD0" w:rsidRPr="00CB4D5F">
        <w:rPr>
          <w:sz w:val="28"/>
          <w:szCs w:val="28"/>
        </w:rPr>
        <w:t xml:space="preserve">: </w:t>
      </w:r>
      <w:r w:rsidR="007258CD" w:rsidRPr="00CB4D5F">
        <w:rPr>
          <w:sz w:val="28"/>
          <w:szCs w:val="28"/>
        </w:rPr>
        <w:t xml:space="preserve">с </w:t>
      </w:r>
      <w:r w:rsidR="00AC291E" w:rsidRPr="00CB4D5F">
        <w:rPr>
          <w:sz w:val="28"/>
          <w:szCs w:val="28"/>
        </w:rPr>
        <w:t>0</w:t>
      </w:r>
      <w:r w:rsidR="00CB4D5F" w:rsidRPr="00CB4D5F">
        <w:rPr>
          <w:sz w:val="28"/>
          <w:szCs w:val="28"/>
        </w:rPr>
        <w:t>3</w:t>
      </w:r>
      <w:r w:rsidR="00AC291E" w:rsidRPr="00CB4D5F">
        <w:rPr>
          <w:sz w:val="28"/>
          <w:szCs w:val="28"/>
        </w:rPr>
        <w:t xml:space="preserve"> по </w:t>
      </w:r>
      <w:r w:rsidR="00CB4D5F" w:rsidRPr="00CB4D5F">
        <w:rPr>
          <w:sz w:val="28"/>
          <w:szCs w:val="28"/>
        </w:rPr>
        <w:t>28</w:t>
      </w:r>
      <w:r w:rsidR="00AC291E" w:rsidRPr="00CB4D5F">
        <w:rPr>
          <w:sz w:val="28"/>
          <w:szCs w:val="28"/>
        </w:rPr>
        <w:t xml:space="preserve"> </w:t>
      </w:r>
      <w:r w:rsidR="00CB4D5F" w:rsidRPr="00CB4D5F">
        <w:rPr>
          <w:sz w:val="28"/>
          <w:szCs w:val="28"/>
        </w:rPr>
        <w:t xml:space="preserve">августа </w:t>
      </w:r>
      <w:r w:rsidR="007258CD" w:rsidRPr="00CB4D5F">
        <w:rPr>
          <w:sz w:val="28"/>
          <w:szCs w:val="28"/>
        </w:rPr>
        <w:t>2015</w:t>
      </w:r>
      <w:r w:rsidR="00CB4D5F">
        <w:rPr>
          <w:sz w:val="28"/>
          <w:szCs w:val="28"/>
        </w:rPr>
        <w:t> </w:t>
      </w:r>
      <w:r w:rsidR="007258CD" w:rsidRPr="00CB4D5F">
        <w:rPr>
          <w:sz w:val="28"/>
          <w:szCs w:val="28"/>
        </w:rPr>
        <w:t>года.</w:t>
      </w:r>
    </w:p>
    <w:p w:rsidR="001C44F7" w:rsidRDefault="002A7AC0" w:rsidP="00CB4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B4D5F">
        <w:rPr>
          <w:sz w:val="28"/>
          <w:szCs w:val="28"/>
        </w:rPr>
        <w:t>В ходе проверки</w:t>
      </w:r>
      <w:r w:rsidRPr="00CB4D5F">
        <w:rPr>
          <w:sz w:val="28"/>
          <w:szCs w:val="28"/>
        </w:rPr>
        <w:t xml:space="preserve"> установлено</w:t>
      </w:r>
      <w:r>
        <w:rPr>
          <w:sz w:val="28"/>
          <w:szCs w:val="28"/>
        </w:rPr>
        <w:t>:</w:t>
      </w:r>
    </w:p>
    <w:p w:rsidR="00191A30" w:rsidRDefault="00191A30" w:rsidP="00191A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бюджетное учреждение культуры «Районный </w:t>
      </w:r>
      <w:proofErr w:type="spellStart"/>
      <w:r>
        <w:rPr>
          <w:sz w:val="28"/>
          <w:szCs w:val="28"/>
        </w:rPr>
        <w:t>межпоселенческий</w:t>
      </w:r>
      <w:proofErr w:type="spellEnd"/>
      <w:r>
        <w:rPr>
          <w:sz w:val="28"/>
          <w:szCs w:val="28"/>
        </w:rPr>
        <w:t xml:space="preserve"> Дом культуры» Грачевского муниципального района Ставропольского края создано путем изменения типа муниципального учреждения культуры «Районный </w:t>
      </w:r>
      <w:proofErr w:type="spellStart"/>
      <w:r>
        <w:rPr>
          <w:sz w:val="28"/>
          <w:szCs w:val="28"/>
        </w:rPr>
        <w:t>межпоселенческий</w:t>
      </w:r>
      <w:proofErr w:type="spellEnd"/>
      <w:r>
        <w:rPr>
          <w:sz w:val="28"/>
          <w:szCs w:val="28"/>
        </w:rPr>
        <w:t xml:space="preserve"> Дом культуры» Грачевского муниципального района Ставропольского края в соответствии с Гражданским кодексом РФ,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  <w:proofErr w:type="gramEnd"/>
      <w:r>
        <w:rPr>
          <w:sz w:val="28"/>
          <w:szCs w:val="28"/>
        </w:rPr>
        <w:t xml:space="preserve"> МБУК «РМДК»» отнесено к бюджетному типу учреждений.</w:t>
      </w:r>
    </w:p>
    <w:p w:rsidR="00191A30" w:rsidRDefault="00191A30" w:rsidP="0019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свою деятельность в соответствии с Уставом, утвержденным приказом отдела культуры администрации Грачевского муниципального района Ставропольского края от 26.10.2011 № 36-пр, согласованным с отделом имущественных и земельных отношений администрации Грачевского муниципального района Ставропольского края (распоряжение отдела имущественных и земельных отношений администрации Грачевского муниципального района Ставропольского края от 26.10.2011 № 51). Учреждение является юридическим лицом.</w:t>
      </w:r>
    </w:p>
    <w:p w:rsidR="00191A30" w:rsidRDefault="00191A30" w:rsidP="0019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Учредителем Учреждения является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муниципальный район. Функции и полномочия учредителя осуществляет отдел культуры администрации Грачевского муниципального района Ставропольского края. </w:t>
      </w:r>
    </w:p>
    <w:p w:rsidR="007A00A1" w:rsidRDefault="007A00A1" w:rsidP="0019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директора </w:t>
      </w:r>
      <w:r w:rsidRPr="00260BB5">
        <w:rPr>
          <w:sz w:val="28"/>
          <w:szCs w:val="28"/>
        </w:rPr>
        <w:t>МБУК «РМДК»</w:t>
      </w:r>
      <w:r>
        <w:rPr>
          <w:sz w:val="28"/>
          <w:szCs w:val="28"/>
        </w:rPr>
        <w:t xml:space="preserve">  с 12 марта 2008 года по настоящее время занимает </w:t>
      </w:r>
      <w:proofErr w:type="spellStart"/>
      <w:r>
        <w:rPr>
          <w:sz w:val="28"/>
          <w:szCs w:val="28"/>
        </w:rPr>
        <w:t>Саромецкая</w:t>
      </w:r>
      <w:proofErr w:type="spellEnd"/>
      <w:r>
        <w:rPr>
          <w:sz w:val="28"/>
          <w:szCs w:val="28"/>
        </w:rPr>
        <w:t xml:space="preserve"> И.Ш.</w:t>
      </w:r>
    </w:p>
    <w:p w:rsidR="00191A30" w:rsidRDefault="00191A30" w:rsidP="0019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создано для оказания услуг физическим и юридическим  лицам в целях обеспечения реализации предусмотренных законодательством Российской Федерации и законодательством Ставропольского края, полномочий Грачевского муниципального района Ставропольского края в сфере культуры.</w:t>
      </w:r>
    </w:p>
    <w:p w:rsidR="00191A30" w:rsidRDefault="00191A30" w:rsidP="0019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Учреждения являются:</w:t>
      </w:r>
    </w:p>
    <w:p w:rsidR="00191A30" w:rsidRDefault="00191A30" w:rsidP="00191A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досуга и приобщение жителей района к творчеству, культурному развитию и самообразованию, любительскому искусству, ремеслу;</w:t>
      </w:r>
    </w:p>
    <w:p w:rsidR="00191A30" w:rsidRDefault="00191A30" w:rsidP="00191A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организации творческой деятельности населения;</w:t>
      </w:r>
    </w:p>
    <w:p w:rsidR="00191A30" w:rsidRDefault="00191A30" w:rsidP="00191A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проведению фестивалей, выставок, смотров, конкурсов и иных зрелищных мероприятий силами Учреждения;</w:t>
      </w:r>
    </w:p>
    <w:p w:rsidR="00191A30" w:rsidRDefault="00191A30" w:rsidP="00191A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муниципального задания;</w:t>
      </w:r>
    </w:p>
    <w:p w:rsidR="00191A30" w:rsidRDefault="00191A30" w:rsidP="00191A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районных целевых программ по сохранению и развитию культуры, народного творчества.</w:t>
      </w:r>
    </w:p>
    <w:p w:rsidR="00191A30" w:rsidRDefault="00191A30" w:rsidP="00191A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оказывает следующие платные услуги населению Грачевского муниципального района Ставропольского края:</w:t>
      </w:r>
    </w:p>
    <w:p w:rsidR="00191A30" w:rsidRDefault="00191A30" w:rsidP="0019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по организации и проведению различных культурно-досуговых мероприятий;</w:t>
      </w:r>
    </w:p>
    <w:p w:rsidR="00191A30" w:rsidRDefault="00191A30" w:rsidP="0019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по разработке сценариев, постановочной работе по заявкам организаций, предприятий и отдельных граждан;</w:t>
      </w:r>
    </w:p>
    <w:p w:rsidR="00191A30" w:rsidRDefault="00191A30" w:rsidP="0019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по предоставлению самодеятельных художественных коллективов и отдельных исполнителей для музыкального оформления праздников и торжеств;</w:t>
      </w:r>
    </w:p>
    <w:p w:rsidR="00191A30" w:rsidRDefault="00191A30" w:rsidP="0019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деятельности кружков, творческих коллективов.</w:t>
      </w:r>
    </w:p>
    <w:p w:rsidR="00191A30" w:rsidRDefault="00191A30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0CD8">
        <w:rPr>
          <w:sz w:val="28"/>
          <w:szCs w:val="28"/>
        </w:rPr>
        <w:t>Муниципальное задание МБУК «РДМК»  утверждается приказом  отдела культуры администрации Грачевского муниципального района Ставропольского края.</w:t>
      </w:r>
    </w:p>
    <w:p w:rsidR="007E0CD8" w:rsidRDefault="007E0CD8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Порядком формирования муниципального задания в отношении муниципальных учреждений Грачевского района Ставропольского края и финансового обеспечения выполнения муниципального задания (далее – Порядок формирования муниципального задания), утвержденным постановлением администрации Грачевского муниципального района Ставропольского края от 29.06.2011  № 257,  между отделом культуры администрации Грачевского муниципального района и МБУК «РМ</w:t>
      </w:r>
      <w:r w:rsidR="00CB4D5F">
        <w:rPr>
          <w:sz w:val="28"/>
          <w:szCs w:val="28"/>
        </w:rPr>
        <w:t>Д</w:t>
      </w:r>
      <w:r>
        <w:rPr>
          <w:sz w:val="28"/>
          <w:szCs w:val="28"/>
        </w:rPr>
        <w:t>К» заключаются соглашения о порядке и условиях предостав</w:t>
      </w:r>
      <w:r w:rsidR="00CB4D5F">
        <w:rPr>
          <w:sz w:val="28"/>
          <w:szCs w:val="28"/>
        </w:rPr>
        <w:t>ления</w:t>
      </w:r>
      <w:r>
        <w:rPr>
          <w:sz w:val="28"/>
          <w:szCs w:val="28"/>
        </w:rPr>
        <w:t xml:space="preserve"> субсидии на финансовое обеспечение выполнения муниципального</w:t>
      </w:r>
      <w:proofErr w:type="gramEnd"/>
      <w:r>
        <w:rPr>
          <w:sz w:val="28"/>
          <w:szCs w:val="28"/>
        </w:rPr>
        <w:t xml:space="preserve"> задания.</w:t>
      </w:r>
    </w:p>
    <w:p w:rsidR="007E0CD8" w:rsidRPr="00066BFB" w:rsidRDefault="007E0CD8" w:rsidP="007E0CD8">
      <w:pPr>
        <w:ind w:firstLine="709"/>
        <w:jc w:val="both"/>
        <w:rPr>
          <w:sz w:val="28"/>
          <w:szCs w:val="28"/>
        </w:rPr>
      </w:pPr>
      <w:r w:rsidRPr="00066BFB">
        <w:rPr>
          <w:sz w:val="28"/>
          <w:szCs w:val="28"/>
        </w:rPr>
        <w:t>Следует отметить, что в соглашениях о порядке и условиях предоставления субсидий в 2014 и в 2015 годах не поименованы муниципальные услуги, на выполнение которых предоставляются субсидии из бюджета Грачевского муниципального района.</w:t>
      </w:r>
    </w:p>
    <w:p w:rsidR="007E0CD8" w:rsidRPr="00066BFB" w:rsidRDefault="007E0CD8" w:rsidP="007E0CD8">
      <w:pPr>
        <w:ind w:firstLine="709"/>
        <w:jc w:val="both"/>
        <w:rPr>
          <w:sz w:val="28"/>
          <w:szCs w:val="28"/>
        </w:rPr>
      </w:pPr>
      <w:r w:rsidRPr="00066BFB">
        <w:rPr>
          <w:sz w:val="28"/>
          <w:szCs w:val="28"/>
        </w:rPr>
        <w:t xml:space="preserve">Также, в соглашениях на 2014 и 2015 годы не определены условия предоставления субсидии и меры ответственности за невыполнение </w:t>
      </w:r>
      <w:r w:rsidRPr="00066BFB">
        <w:rPr>
          <w:sz w:val="28"/>
          <w:szCs w:val="28"/>
        </w:rPr>
        <w:lastRenderedPageBreak/>
        <w:t xml:space="preserve">муниципального задания (делать ссылку на законодательство РФ необоснованно, т.к. законодательством не установлена ответственность за невыполнение муниципального задания). </w:t>
      </w:r>
    </w:p>
    <w:p w:rsidR="007E0CD8" w:rsidRDefault="007E0CD8" w:rsidP="007E0CD8">
      <w:pPr>
        <w:ind w:firstLine="709"/>
        <w:jc w:val="both"/>
        <w:rPr>
          <w:sz w:val="28"/>
          <w:szCs w:val="28"/>
        </w:rPr>
      </w:pPr>
      <w:proofErr w:type="gramStart"/>
      <w:r w:rsidRPr="001D55F9">
        <w:rPr>
          <w:sz w:val="28"/>
          <w:szCs w:val="28"/>
        </w:rPr>
        <w:t>Согласно отчета</w:t>
      </w:r>
      <w:r>
        <w:rPr>
          <w:sz w:val="28"/>
          <w:szCs w:val="28"/>
        </w:rPr>
        <w:t>м</w:t>
      </w:r>
      <w:r w:rsidRPr="001D55F9">
        <w:rPr>
          <w:sz w:val="28"/>
          <w:szCs w:val="28"/>
        </w:rPr>
        <w:t xml:space="preserve"> об исполнении муниципального задания</w:t>
      </w:r>
      <w:r w:rsidR="00CB4D5F">
        <w:rPr>
          <w:sz w:val="28"/>
          <w:szCs w:val="28"/>
        </w:rPr>
        <w:t>,</w:t>
      </w:r>
      <w:r w:rsidRPr="001D55F9">
        <w:rPr>
          <w:sz w:val="28"/>
          <w:szCs w:val="28"/>
        </w:rPr>
        <w:t xml:space="preserve"> Учреждением</w:t>
      </w:r>
      <w:r>
        <w:rPr>
          <w:sz w:val="28"/>
          <w:szCs w:val="28"/>
        </w:rPr>
        <w:t xml:space="preserve"> в 2014 году</w:t>
      </w:r>
      <w:r w:rsidRPr="001D55F9">
        <w:rPr>
          <w:sz w:val="28"/>
          <w:szCs w:val="28"/>
        </w:rPr>
        <w:t xml:space="preserve"> объем муниципальной услуги исполнен в количестве </w:t>
      </w:r>
      <w:r>
        <w:rPr>
          <w:sz w:val="28"/>
          <w:szCs w:val="28"/>
        </w:rPr>
        <w:t>140</w:t>
      </w:r>
      <w:r w:rsidRPr="001D55F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клубных формирований и 40 проведенных культурно-массовых мероприятий</w:t>
      </w:r>
      <w:r w:rsidRPr="001D55F9">
        <w:rPr>
          <w:sz w:val="28"/>
          <w:szCs w:val="28"/>
        </w:rPr>
        <w:t xml:space="preserve"> или </w:t>
      </w:r>
      <w:r>
        <w:rPr>
          <w:sz w:val="28"/>
          <w:szCs w:val="28"/>
        </w:rPr>
        <w:t>100</w:t>
      </w:r>
      <w:r w:rsidRPr="001D55F9">
        <w:rPr>
          <w:sz w:val="28"/>
          <w:szCs w:val="28"/>
        </w:rPr>
        <w:t>% от планового</w:t>
      </w:r>
      <w:r>
        <w:rPr>
          <w:sz w:val="28"/>
          <w:szCs w:val="28"/>
        </w:rPr>
        <w:t xml:space="preserve"> значения; за </w:t>
      </w:r>
      <w:r>
        <w:rPr>
          <w:sz w:val="28"/>
          <w:szCs w:val="28"/>
          <w:lang w:val="en-US"/>
        </w:rPr>
        <w:t>I</w:t>
      </w:r>
      <w:r w:rsidR="00CB4D5F">
        <w:rPr>
          <w:sz w:val="28"/>
          <w:szCs w:val="28"/>
        </w:rPr>
        <w:t> </w:t>
      </w:r>
      <w:r>
        <w:rPr>
          <w:sz w:val="28"/>
          <w:szCs w:val="28"/>
        </w:rPr>
        <w:t xml:space="preserve">полугодие 2015 г. - </w:t>
      </w:r>
      <w:r w:rsidRPr="001D55F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140</w:t>
      </w:r>
      <w:r w:rsidRPr="001D55F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клубных формирований (или 100% от планового значения) и 22 проведенных культурно-массовых мероприятий</w:t>
      </w:r>
      <w:r w:rsidRPr="001D55F9">
        <w:rPr>
          <w:sz w:val="28"/>
          <w:szCs w:val="28"/>
        </w:rPr>
        <w:t xml:space="preserve"> или </w:t>
      </w:r>
      <w:r>
        <w:rPr>
          <w:sz w:val="28"/>
          <w:szCs w:val="28"/>
        </w:rPr>
        <w:t>55</w:t>
      </w:r>
      <w:r w:rsidRPr="001D55F9">
        <w:rPr>
          <w:sz w:val="28"/>
          <w:szCs w:val="28"/>
        </w:rPr>
        <w:t>% от планового</w:t>
      </w:r>
      <w:r>
        <w:rPr>
          <w:sz w:val="28"/>
          <w:szCs w:val="28"/>
        </w:rPr>
        <w:t xml:space="preserve"> значения.</w:t>
      </w:r>
      <w:proofErr w:type="gramEnd"/>
    </w:p>
    <w:p w:rsidR="007A00A1" w:rsidRDefault="007A00A1" w:rsidP="007E0CD8">
      <w:pPr>
        <w:ind w:firstLine="709"/>
        <w:jc w:val="both"/>
        <w:rPr>
          <w:sz w:val="28"/>
          <w:szCs w:val="28"/>
        </w:rPr>
      </w:pPr>
      <w:r w:rsidRPr="006076DA">
        <w:rPr>
          <w:sz w:val="28"/>
          <w:szCs w:val="28"/>
        </w:rPr>
        <w:t>В соответствии со статьей 7 Федерального закона № 402-ФЗ директором  МБУК «РМДК»  организовано ведение бухгалтерского учета путем заключения договора на оказание услуг по ведению бухгалтерского учета с муниципальным казенным учреждением культуры «</w:t>
      </w:r>
      <w:proofErr w:type="spellStart"/>
      <w:r w:rsidRPr="006076DA">
        <w:rPr>
          <w:sz w:val="28"/>
          <w:szCs w:val="28"/>
        </w:rPr>
        <w:t>Грачевский</w:t>
      </w:r>
      <w:proofErr w:type="spellEnd"/>
      <w:r w:rsidRPr="006076DA">
        <w:rPr>
          <w:sz w:val="28"/>
          <w:szCs w:val="28"/>
        </w:rPr>
        <w:t xml:space="preserve"> районный организационно-методический центр» Грачевского муниципального района Ставропольского края (договор № 01-12/2 от 10.01.2012). В соответствии с пунктом 1.3. </w:t>
      </w:r>
      <w:proofErr w:type="gramStart"/>
      <w:r w:rsidRPr="006076DA">
        <w:rPr>
          <w:sz w:val="28"/>
          <w:szCs w:val="28"/>
        </w:rPr>
        <w:t>Договора, на основании приказа МБУК «РМДК»  от 31.12.2013 №</w:t>
      </w:r>
      <w:r w:rsidR="00CB4D5F" w:rsidRPr="006076DA">
        <w:rPr>
          <w:sz w:val="28"/>
          <w:szCs w:val="28"/>
        </w:rPr>
        <w:t> </w:t>
      </w:r>
      <w:r w:rsidRPr="006076DA">
        <w:rPr>
          <w:sz w:val="28"/>
          <w:szCs w:val="28"/>
        </w:rPr>
        <w:t xml:space="preserve">17-пр, правом первой подписи расчетных и кассовых документов наделен директор МКУК «ГРОМЦ»  Орлова Г.М., правом второй подписи наделены: главный бухгалтер  МКУК «ГРОМЦ» </w:t>
      </w:r>
      <w:proofErr w:type="spellStart"/>
      <w:r w:rsidRPr="006076DA">
        <w:rPr>
          <w:sz w:val="28"/>
          <w:szCs w:val="28"/>
        </w:rPr>
        <w:t>Гайворонская</w:t>
      </w:r>
      <w:proofErr w:type="spellEnd"/>
      <w:r w:rsidRPr="006076DA">
        <w:rPr>
          <w:sz w:val="28"/>
          <w:szCs w:val="28"/>
        </w:rPr>
        <w:t xml:space="preserve"> А.В. и заместитель главного бухгалтера Алексеева Е.В. Право подписи финансовых и кредитных обязательств, доверенностей на получение товарно-материальных ценностей, договоров на поставку продукции, товаров, работ (услуг) закреплено</w:t>
      </w:r>
      <w:proofErr w:type="gramEnd"/>
      <w:r w:rsidRPr="006076DA">
        <w:rPr>
          <w:sz w:val="28"/>
          <w:szCs w:val="28"/>
        </w:rPr>
        <w:t xml:space="preserve"> </w:t>
      </w:r>
      <w:proofErr w:type="gramStart"/>
      <w:r w:rsidRPr="006076DA">
        <w:rPr>
          <w:sz w:val="28"/>
          <w:szCs w:val="28"/>
        </w:rPr>
        <w:t xml:space="preserve">за директором МБУК «РМДК» </w:t>
      </w:r>
      <w:proofErr w:type="spellStart"/>
      <w:r w:rsidRPr="006076DA">
        <w:rPr>
          <w:sz w:val="28"/>
          <w:szCs w:val="28"/>
        </w:rPr>
        <w:t>Саромецкой</w:t>
      </w:r>
      <w:proofErr w:type="spellEnd"/>
      <w:r w:rsidRPr="006076DA">
        <w:rPr>
          <w:sz w:val="28"/>
          <w:szCs w:val="28"/>
        </w:rPr>
        <w:t xml:space="preserve"> И.Ш. В нарушение этих положений счета на оплату, Ведомости выдачи материальных ценностей на нужды учреждения (ф.0504210), Акты о списании материальных запасов, Акты о приеме-передаче основных средств (ф.0306001), Авансовые отчеты (ф.0504049), сметы на проведение мероприятий, акты на списание денежных средств, израсходованных для проведения мероприятий и т.д., без основания подписывает директор МКУК</w:t>
      </w:r>
      <w:proofErr w:type="gramEnd"/>
      <w:r w:rsidRPr="006076DA">
        <w:rPr>
          <w:sz w:val="28"/>
          <w:szCs w:val="28"/>
        </w:rPr>
        <w:t xml:space="preserve"> «ГРОМЦ»  Орлова Г.М.</w:t>
      </w:r>
    </w:p>
    <w:p w:rsidR="007A00A1" w:rsidRDefault="007A00A1" w:rsidP="007A0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проверяемом периоде бухгалтерский учет в </w:t>
      </w:r>
      <w:r w:rsidRPr="007426AA">
        <w:rPr>
          <w:sz w:val="28"/>
          <w:szCs w:val="28"/>
        </w:rPr>
        <w:t>МБУК «РМДК»</w:t>
      </w:r>
      <w:r>
        <w:rPr>
          <w:sz w:val="28"/>
          <w:szCs w:val="28"/>
        </w:rPr>
        <w:t xml:space="preserve"> осуществлялся на основании:</w:t>
      </w:r>
    </w:p>
    <w:p w:rsidR="007A00A1" w:rsidRDefault="007A00A1" w:rsidP="00CB4D5F">
      <w:pPr>
        <w:ind w:firstLine="708"/>
        <w:jc w:val="both"/>
        <w:rPr>
          <w:sz w:val="28"/>
          <w:szCs w:val="28"/>
        </w:rPr>
      </w:pPr>
      <w:r w:rsidRPr="00585CA4">
        <w:rPr>
          <w:sz w:val="28"/>
          <w:szCs w:val="28"/>
        </w:rPr>
        <w:t xml:space="preserve">- Федерального закона РФ от </w:t>
      </w:r>
      <w:r>
        <w:rPr>
          <w:sz w:val="28"/>
          <w:szCs w:val="28"/>
        </w:rPr>
        <w:t xml:space="preserve">06.12.2011 </w:t>
      </w:r>
      <w:r w:rsidRPr="00585CA4">
        <w:rPr>
          <w:sz w:val="28"/>
          <w:szCs w:val="28"/>
        </w:rPr>
        <w:t xml:space="preserve">№ </w:t>
      </w:r>
      <w:r>
        <w:rPr>
          <w:sz w:val="28"/>
          <w:szCs w:val="28"/>
        </w:rPr>
        <w:t>402</w:t>
      </w:r>
      <w:r w:rsidRPr="00585CA4">
        <w:rPr>
          <w:sz w:val="28"/>
          <w:szCs w:val="28"/>
        </w:rPr>
        <w:t>-ФЗ «О бухгалтерском учете»;</w:t>
      </w:r>
    </w:p>
    <w:p w:rsidR="007A00A1" w:rsidRDefault="007A00A1" w:rsidP="00CB4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приказа </w:t>
      </w:r>
      <w:r w:rsidRPr="00585CA4">
        <w:rPr>
          <w:sz w:val="28"/>
          <w:szCs w:val="28"/>
        </w:rPr>
        <w:t xml:space="preserve">Министерства финансов РФ от 01 декабря 2010г. № 157н </w:t>
      </w:r>
      <w:r>
        <w:rPr>
          <w:sz w:val="28"/>
          <w:szCs w:val="28"/>
        </w:rPr>
        <w:t>«Об утверждении</w:t>
      </w:r>
      <w:r w:rsidRPr="0093620D">
        <w:rPr>
          <w:sz w:val="28"/>
          <w:szCs w:val="28"/>
        </w:rPr>
        <w:t xml:space="preserve">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sz w:val="28"/>
          <w:szCs w:val="28"/>
        </w:rPr>
        <w:t xml:space="preserve"> и инструкции по его применению» (далее – Инструкция № 157н);</w:t>
      </w:r>
    </w:p>
    <w:p w:rsidR="007A00A1" w:rsidRDefault="007A00A1" w:rsidP="00CB4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приказа </w:t>
      </w:r>
      <w:r w:rsidRPr="00585CA4">
        <w:rPr>
          <w:sz w:val="28"/>
          <w:szCs w:val="28"/>
        </w:rPr>
        <w:t xml:space="preserve">Министерства финансов РФ </w:t>
      </w:r>
      <w:r>
        <w:rPr>
          <w:sz w:val="28"/>
          <w:szCs w:val="28"/>
        </w:rPr>
        <w:t>от 16.12.2010 № 174н «Об утверждении плана счетов бухгалтерского учета бюджетных учреждений и инструкции по его применению» (далее – Инструкция № 174н);</w:t>
      </w:r>
    </w:p>
    <w:p w:rsidR="007A00A1" w:rsidRDefault="007A00A1" w:rsidP="007A00A1">
      <w:pPr>
        <w:ind w:firstLine="709"/>
        <w:jc w:val="both"/>
        <w:rPr>
          <w:sz w:val="28"/>
          <w:szCs w:val="28"/>
        </w:rPr>
      </w:pPr>
      <w:r w:rsidRPr="0056365B">
        <w:rPr>
          <w:sz w:val="28"/>
          <w:szCs w:val="28"/>
        </w:rPr>
        <w:t>- приказа Министерства финансов РФ от 1</w:t>
      </w:r>
      <w:r>
        <w:rPr>
          <w:sz w:val="28"/>
          <w:szCs w:val="28"/>
        </w:rPr>
        <w:t>5</w:t>
      </w:r>
      <w:r w:rsidRPr="0056365B">
        <w:rPr>
          <w:sz w:val="28"/>
          <w:szCs w:val="28"/>
        </w:rPr>
        <w:t>.12.2010 № 17</w:t>
      </w:r>
      <w:r>
        <w:rPr>
          <w:sz w:val="28"/>
          <w:szCs w:val="28"/>
        </w:rPr>
        <w:t>3</w:t>
      </w:r>
      <w:r w:rsidRPr="0056365B">
        <w:rPr>
          <w:sz w:val="28"/>
          <w:szCs w:val="28"/>
        </w:rPr>
        <w:t xml:space="preserve">н «Об утверждении </w:t>
      </w:r>
      <w:r>
        <w:rPr>
          <w:sz w:val="28"/>
          <w:szCs w:val="28"/>
        </w:rPr>
        <w:t xml:space="preserve">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</w:t>
      </w:r>
      <w:r>
        <w:rPr>
          <w:sz w:val="28"/>
          <w:szCs w:val="28"/>
        </w:rPr>
        <w:lastRenderedPageBreak/>
        <w:t>академиями наук, государственными (муниципальными) учреждениями и Методических указаний по их применению</w:t>
      </w:r>
      <w:r w:rsidRPr="0056365B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Указания</w:t>
      </w:r>
      <w:r w:rsidRPr="0056365B">
        <w:rPr>
          <w:sz w:val="28"/>
          <w:szCs w:val="28"/>
        </w:rPr>
        <w:t xml:space="preserve"> № 17</w:t>
      </w:r>
      <w:r>
        <w:rPr>
          <w:sz w:val="28"/>
          <w:szCs w:val="28"/>
        </w:rPr>
        <w:t>3</w:t>
      </w:r>
      <w:r w:rsidRPr="0056365B">
        <w:rPr>
          <w:sz w:val="28"/>
          <w:szCs w:val="28"/>
        </w:rPr>
        <w:t>н</w:t>
      </w:r>
      <w:r>
        <w:rPr>
          <w:sz w:val="28"/>
          <w:szCs w:val="28"/>
        </w:rPr>
        <w:t>).</w:t>
      </w:r>
    </w:p>
    <w:p w:rsidR="007A00A1" w:rsidRDefault="007A00A1" w:rsidP="007A00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Учетная политика утверждена приказом </w:t>
      </w:r>
      <w:r w:rsidRPr="00AD3E90">
        <w:rPr>
          <w:sz w:val="28"/>
          <w:szCs w:val="28"/>
        </w:rPr>
        <w:t>МБУК «РМДК»</w:t>
      </w:r>
      <w:r>
        <w:rPr>
          <w:sz w:val="28"/>
          <w:szCs w:val="28"/>
        </w:rPr>
        <w:t xml:space="preserve"> от 31.12.2012 № 39-пр. Изменения в Учетную политику внесены приказом от 31.12.2014 № 35-пр в части изменения рабочего плана счетов бухгалтерского учета и </w:t>
      </w:r>
      <w:proofErr w:type="spellStart"/>
      <w:r>
        <w:rPr>
          <w:sz w:val="28"/>
          <w:szCs w:val="28"/>
        </w:rPr>
        <w:t>забалансовых</w:t>
      </w:r>
      <w:proofErr w:type="spellEnd"/>
      <w:r>
        <w:rPr>
          <w:sz w:val="28"/>
          <w:szCs w:val="28"/>
        </w:rPr>
        <w:t xml:space="preserve"> счетов. </w:t>
      </w:r>
      <w:r w:rsidRPr="00121A0E">
        <w:rPr>
          <w:sz w:val="28"/>
          <w:szCs w:val="28"/>
        </w:rPr>
        <w:t xml:space="preserve">В нарушении ст.8 Федерального закона  от </w:t>
      </w:r>
      <w:r>
        <w:rPr>
          <w:sz w:val="28"/>
          <w:szCs w:val="28"/>
        </w:rPr>
        <w:t>0</w:t>
      </w:r>
      <w:r w:rsidRPr="00121A0E">
        <w:rPr>
          <w:sz w:val="28"/>
          <w:szCs w:val="28"/>
        </w:rPr>
        <w:t>6.12.2011</w:t>
      </w:r>
      <w:r>
        <w:rPr>
          <w:sz w:val="28"/>
          <w:szCs w:val="28"/>
        </w:rPr>
        <w:t xml:space="preserve"> </w:t>
      </w:r>
      <w:r w:rsidRPr="00121A0E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121A0E">
        <w:rPr>
          <w:sz w:val="28"/>
          <w:szCs w:val="28"/>
        </w:rPr>
        <w:t>402-ФЗ  «О бухгалтерском учёте», в приказ  об учётной политике не вносились уточнения  в связи с изменением законодательства</w:t>
      </w:r>
      <w:r>
        <w:rPr>
          <w:sz w:val="28"/>
          <w:szCs w:val="28"/>
        </w:rPr>
        <w:t xml:space="preserve"> (</w:t>
      </w:r>
      <w:r w:rsidRPr="00121A0E">
        <w:rPr>
          <w:sz w:val="28"/>
          <w:szCs w:val="28"/>
        </w:rPr>
        <w:t xml:space="preserve">не внесены </w:t>
      </w:r>
      <w:r>
        <w:rPr>
          <w:sz w:val="28"/>
          <w:szCs w:val="28"/>
        </w:rPr>
        <w:t xml:space="preserve">иные </w:t>
      </w:r>
      <w:r w:rsidRPr="00121A0E">
        <w:rPr>
          <w:sz w:val="28"/>
          <w:szCs w:val="28"/>
        </w:rPr>
        <w:t>изменения в части изменения требований, установленных Инструкцией №</w:t>
      </w:r>
      <w:r>
        <w:rPr>
          <w:sz w:val="28"/>
          <w:szCs w:val="28"/>
        </w:rPr>
        <w:t> </w:t>
      </w:r>
      <w:r w:rsidRPr="00121A0E">
        <w:rPr>
          <w:sz w:val="28"/>
          <w:szCs w:val="28"/>
        </w:rPr>
        <w:t>157н).</w:t>
      </w:r>
      <w:r>
        <w:rPr>
          <w:sz w:val="28"/>
          <w:szCs w:val="28"/>
        </w:rPr>
        <w:t xml:space="preserve"> Кроме того, не установлен порядок переноса остатков по счетам бухгалтерского учета в связи с изменением плана счетов, порядок группировки и детализации данных. В нарушение пункта 6 Инструкции № 157н Учетной политикой не утвержден Порядок отражения в учете событий после отчетной даты.</w:t>
      </w:r>
    </w:p>
    <w:p w:rsidR="00E8027E" w:rsidRDefault="00E8027E" w:rsidP="00E8027E">
      <w:pPr>
        <w:widowControl w:val="0"/>
        <w:ind w:firstLine="708"/>
        <w:jc w:val="both"/>
        <w:rPr>
          <w:bCs/>
          <w:sz w:val="28"/>
          <w:szCs w:val="28"/>
        </w:rPr>
      </w:pPr>
      <w:r w:rsidRPr="00E8027E">
        <w:rPr>
          <w:sz w:val="28"/>
          <w:szCs w:val="28"/>
        </w:rPr>
        <w:t xml:space="preserve">Расходование средств в </w:t>
      </w:r>
      <w:r>
        <w:rPr>
          <w:sz w:val="28"/>
          <w:szCs w:val="28"/>
        </w:rPr>
        <w:t>Учреждении</w:t>
      </w:r>
      <w:r w:rsidRPr="00E8027E">
        <w:rPr>
          <w:sz w:val="28"/>
          <w:szCs w:val="28"/>
        </w:rPr>
        <w:t xml:space="preserve"> осуществляется на основе </w:t>
      </w:r>
      <w:r w:rsidRPr="00E8027E">
        <w:rPr>
          <w:bCs/>
          <w:sz w:val="28"/>
          <w:szCs w:val="28"/>
        </w:rPr>
        <w:t>плана финансово-хозяйственной деятельности</w:t>
      </w:r>
      <w:r>
        <w:rPr>
          <w:bCs/>
          <w:sz w:val="28"/>
          <w:szCs w:val="28"/>
        </w:rPr>
        <w:t>.</w:t>
      </w:r>
    </w:p>
    <w:p w:rsidR="00E8027E" w:rsidRDefault="00E8027E" w:rsidP="00E8027E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нарушение п. 1.2 Порядка составления и утверждения плана финансово-хозяйственной деятельности муниципальных бюджетных учреждений, находящихся в ведении отдела культуры администрации Грачевского муниципального района Ставропольского края, утвержденного приказом отдела культуры администрации Грачевского муниципального района Ставропольского края от 30.06.2011 № 28-пр (далее – Порядок составления ПХД), планы финансово-хозяйственной деятельности Учреждения составлялись на один финансовый год.</w:t>
      </w:r>
      <w:proofErr w:type="gramEnd"/>
    </w:p>
    <w:p w:rsidR="00E8027E" w:rsidRDefault="00E8027E" w:rsidP="00E8027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планов финансово-хозяйственной деятельности на 2014 и на 2015 годы  по поступлениям сформированы Учреждением с нарушением требований п. 2.5 Порядка  составления ПХД.</w:t>
      </w:r>
    </w:p>
    <w:p w:rsidR="00E8027E" w:rsidRDefault="00E8027E" w:rsidP="00E8027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планов финансово-хозяйственной деятельности на 2014 и на 2015 годы  по выплатам сформированы Учреждением с нарушением требований п. 2.8 Порядка  составления ПХД.</w:t>
      </w:r>
    </w:p>
    <w:p w:rsidR="00E8027E" w:rsidRDefault="00E8027E" w:rsidP="00E80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формирования средств </w:t>
      </w:r>
      <w:r w:rsidRPr="008D59AD">
        <w:rPr>
          <w:sz w:val="28"/>
          <w:szCs w:val="28"/>
        </w:rPr>
        <w:t>МБУК «РМДК»</w:t>
      </w:r>
      <w:r>
        <w:rPr>
          <w:sz w:val="28"/>
          <w:szCs w:val="28"/>
        </w:rPr>
        <w:t xml:space="preserve"> в проверяемом периоде являлись субсидии на выполнение муниципального задания, субсидии на иные цели и средства от оказания платных услуг.       </w:t>
      </w:r>
    </w:p>
    <w:p w:rsidR="00E8027E" w:rsidRDefault="00E8027E" w:rsidP="00E8027E">
      <w:pPr>
        <w:widowControl w:val="0"/>
        <w:ind w:firstLine="708"/>
        <w:jc w:val="both"/>
        <w:rPr>
          <w:sz w:val="28"/>
          <w:szCs w:val="28"/>
        </w:rPr>
      </w:pPr>
      <w:r w:rsidRPr="00574C94">
        <w:rPr>
          <w:sz w:val="28"/>
          <w:szCs w:val="28"/>
        </w:rPr>
        <w:t>Для осуществления финансово-хозяйственной деятельности</w:t>
      </w:r>
      <w:r>
        <w:rPr>
          <w:sz w:val="28"/>
          <w:szCs w:val="28"/>
        </w:rPr>
        <w:t xml:space="preserve"> </w:t>
      </w:r>
      <w:r w:rsidRPr="008D59AD">
        <w:rPr>
          <w:sz w:val="28"/>
          <w:szCs w:val="28"/>
        </w:rPr>
        <w:t>МБУК «РМДК»</w:t>
      </w:r>
      <w:r>
        <w:rPr>
          <w:sz w:val="28"/>
          <w:szCs w:val="28"/>
        </w:rPr>
        <w:t xml:space="preserve"> в 2014-2015 годах открыты лицевые счета в отделе № 6 Управления Федерального казначейства по Ставропольскому краю.</w:t>
      </w:r>
    </w:p>
    <w:p w:rsidR="00E8027E" w:rsidRPr="00725B81" w:rsidRDefault="00E8027E" w:rsidP="00E8027E">
      <w:pPr>
        <w:ind w:firstLine="708"/>
        <w:jc w:val="both"/>
        <w:rPr>
          <w:sz w:val="28"/>
          <w:szCs w:val="28"/>
        </w:rPr>
      </w:pPr>
      <w:proofErr w:type="gramStart"/>
      <w:r w:rsidRPr="00725B81">
        <w:rPr>
          <w:sz w:val="28"/>
          <w:szCs w:val="28"/>
        </w:rPr>
        <w:t xml:space="preserve">В нарушении Приказа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в приходных и расходных кассовых ордерах не заполняются реквизиты «код целевого назначения», «код аналитического учета». </w:t>
      </w:r>
      <w:proofErr w:type="gramEnd"/>
    </w:p>
    <w:p w:rsidR="00E8027E" w:rsidRDefault="00E8027E" w:rsidP="00E80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данных баланса </w:t>
      </w:r>
      <w:r w:rsidRPr="00E14EF3">
        <w:rPr>
          <w:sz w:val="28"/>
          <w:szCs w:val="28"/>
        </w:rPr>
        <w:t>МБУК «РМДК»</w:t>
      </w:r>
      <w:r>
        <w:rPr>
          <w:sz w:val="28"/>
          <w:szCs w:val="28"/>
        </w:rPr>
        <w:t xml:space="preserve">, по состоянию на 01.01.2014, 01.01.2015 в учреждении отсутствует дебиторская и кредиторская </w:t>
      </w:r>
      <w:r>
        <w:rPr>
          <w:sz w:val="28"/>
          <w:szCs w:val="28"/>
        </w:rPr>
        <w:lastRenderedPageBreak/>
        <w:t xml:space="preserve">задолженности перед поставщиками и подрядчиками, что подтверждается данными Главной книги. </w:t>
      </w:r>
    </w:p>
    <w:p w:rsidR="00E8027E" w:rsidRDefault="00E8027E" w:rsidP="00E8027E">
      <w:pPr>
        <w:ind w:firstLine="708"/>
        <w:jc w:val="both"/>
        <w:rPr>
          <w:sz w:val="28"/>
          <w:szCs w:val="28"/>
        </w:rPr>
      </w:pPr>
      <w:proofErr w:type="gramStart"/>
      <w:r w:rsidRPr="00347794">
        <w:rPr>
          <w:sz w:val="28"/>
          <w:szCs w:val="28"/>
        </w:rPr>
        <w:t xml:space="preserve">По результатам  проверки первичных </w:t>
      </w:r>
      <w:r>
        <w:rPr>
          <w:sz w:val="28"/>
          <w:szCs w:val="28"/>
        </w:rPr>
        <w:t xml:space="preserve">бухгалтерских </w:t>
      </w:r>
      <w:r w:rsidRPr="0034779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установлено, что в</w:t>
      </w:r>
      <w:r w:rsidRPr="00E753B1">
        <w:rPr>
          <w:sz w:val="28"/>
          <w:szCs w:val="28"/>
        </w:rPr>
        <w:t xml:space="preserve"> нарушение целей своевременного и достоверного отражения в бухгалтерском учете хозяйственных операций (результатов операций), указанных в пунктах 9, 11 Инструкции 157н, в Журнале операций № 4 практически в каждом месяце проверяемого периода несвоевременно отражены и сброшюрованы документы, поступившие в </w:t>
      </w:r>
      <w:r>
        <w:rPr>
          <w:sz w:val="28"/>
          <w:szCs w:val="28"/>
        </w:rPr>
        <w:t>бухгалтерию</w:t>
      </w:r>
      <w:r w:rsidRPr="00E753B1">
        <w:rPr>
          <w:sz w:val="28"/>
          <w:szCs w:val="28"/>
        </w:rPr>
        <w:t xml:space="preserve"> (за декабрь – в январе, за январь – в феврале</w:t>
      </w:r>
      <w:r>
        <w:rPr>
          <w:sz w:val="28"/>
          <w:szCs w:val="28"/>
        </w:rPr>
        <w:t xml:space="preserve"> и в марте</w:t>
      </w:r>
      <w:r w:rsidRPr="00E753B1">
        <w:rPr>
          <w:sz w:val="28"/>
          <w:szCs w:val="28"/>
        </w:rPr>
        <w:t>, за февраль</w:t>
      </w:r>
      <w:proofErr w:type="gramEnd"/>
      <w:r w:rsidRPr="00E753B1">
        <w:rPr>
          <w:sz w:val="28"/>
          <w:szCs w:val="28"/>
        </w:rPr>
        <w:t xml:space="preserve"> – в марте и т.д</w:t>
      </w:r>
      <w:r>
        <w:rPr>
          <w:sz w:val="28"/>
          <w:szCs w:val="28"/>
        </w:rPr>
        <w:t>.</w:t>
      </w:r>
      <w:r w:rsidRPr="00E753B1">
        <w:rPr>
          <w:sz w:val="28"/>
          <w:szCs w:val="28"/>
        </w:rPr>
        <w:t xml:space="preserve"> без пометок и пояснений).</w:t>
      </w:r>
    </w:p>
    <w:p w:rsidR="00E8027E" w:rsidRDefault="00E8027E" w:rsidP="00E80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Аналитический учет основных средств ведется в инвентарных карточках форма 0504031 и оборотных ведомостях. Инвентарные карточки регистрируются в описи инвентарных карточек по учету основных средств. Амортизация на основные средства стоимостью свыше 40 тыс. рублей начисляется ежемесячно и отражается в журнале операций № 7. </w:t>
      </w:r>
    </w:p>
    <w:p w:rsidR="00E8027E" w:rsidRDefault="00E8027E" w:rsidP="00E8027E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6F9">
        <w:rPr>
          <w:sz w:val="28"/>
          <w:szCs w:val="28"/>
        </w:rPr>
        <w:t xml:space="preserve">При этом в нарушение </w:t>
      </w:r>
      <w:r w:rsidRPr="004746F9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а</w:t>
      </w:r>
      <w:r w:rsidRPr="004746F9">
        <w:rPr>
          <w:rFonts w:eastAsiaTheme="minorHAnsi"/>
          <w:sz w:val="28"/>
          <w:szCs w:val="28"/>
          <w:lang w:eastAsia="en-US"/>
        </w:rPr>
        <w:t xml:space="preserve"> № 173н, на оборотной стороне карточек отсутствует краткая индивидуальная характеристика объектов, перечень составляющих их предметов и их основные качественные и количественные показатели. Кроме того, в карточках отсутствуют обязательные для заполнения данные: дата выпуска (изготовления) основных средств</w:t>
      </w:r>
      <w:r>
        <w:rPr>
          <w:rFonts w:eastAsiaTheme="minorHAnsi"/>
          <w:sz w:val="28"/>
          <w:szCs w:val="28"/>
          <w:lang w:eastAsia="en-US"/>
        </w:rPr>
        <w:t xml:space="preserve"> в некоторых карточках не указан способ начисления амортизации.</w:t>
      </w:r>
    </w:p>
    <w:p w:rsidR="00E8027E" w:rsidRDefault="00E8027E" w:rsidP="00E802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6F9">
        <w:rPr>
          <w:rFonts w:eastAsiaTheme="minorHAnsi"/>
          <w:sz w:val="28"/>
          <w:szCs w:val="28"/>
          <w:lang w:eastAsia="en-US"/>
        </w:rPr>
        <w:t xml:space="preserve">В нарушение пункта 54 Инструкции № 157н в </w:t>
      </w:r>
      <w:r w:rsidRPr="00830792">
        <w:rPr>
          <w:sz w:val="28"/>
          <w:szCs w:val="28"/>
        </w:rPr>
        <w:t>МБУК «РМДК»</w:t>
      </w:r>
      <w:r w:rsidRPr="004746F9">
        <w:rPr>
          <w:rFonts w:eastAsiaTheme="minorHAnsi"/>
          <w:sz w:val="28"/>
          <w:szCs w:val="28"/>
          <w:lang w:eastAsia="en-US"/>
        </w:rPr>
        <w:t xml:space="preserve"> ведутся инвентарные карточки ф.0504031 по объектам движимого имущества стоимостью до 3000 рублей. Инструкция предусматривает ведение инвентарных карточек по объектам основных средств </w:t>
      </w:r>
      <w:r w:rsidRPr="00CB4D5F">
        <w:rPr>
          <w:rFonts w:eastAsiaTheme="minorHAnsi"/>
          <w:sz w:val="28"/>
          <w:szCs w:val="28"/>
          <w:lang w:eastAsia="en-US"/>
        </w:rPr>
        <w:t>за исключением объектов стоимостью до 3000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8027E" w:rsidRDefault="00E8027E" w:rsidP="00E8027E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931F98">
        <w:rPr>
          <w:sz w:val="28"/>
          <w:szCs w:val="28"/>
        </w:rPr>
        <w:t>В нарушение пункта 50 Инструкции № 157н на балансе МБУК «РМДК» по состоянию на 01.01.2014</w:t>
      </w:r>
      <w:r>
        <w:rPr>
          <w:sz w:val="28"/>
          <w:szCs w:val="28"/>
        </w:rPr>
        <w:t>, 01.01.2015, 01.07.2015</w:t>
      </w:r>
      <w:r w:rsidRPr="00931F98">
        <w:rPr>
          <w:sz w:val="28"/>
          <w:szCs w:val="28"/>
        </w:rPr>
        <w:t xml:space="preserve"> числятся </w:t>
      </w:r>
      <w:r>
        <w:rPr>
          <w:sz w:val="28"/>
          <w:szCs w:val="28"/>
        </w:rPr>
        <w:t>семь</w:t>
      </w:r>
      <w:r w:rsidRPr="00931F98">
        <w:rPr>
          <w:sz w:val="28"/>
          <w:szCs w:val="28"/>
        </w:rPr>
        <w:t xml:space="preserve"> единиц движимого имущества стоимостью </w:t>
      </w:r>
      <w:r>
        <w:rPr>
          <w:sz w:val="28"/>
          <w:szCs w:val="28"/>
        </w:rPr>
        <w:t>до</w:t>
      </w:r>
      <w:r w:rsidRPr="00931F98">
        <w:rPr>
          <w:sz w:val="28"/>
          <w:szCs w:val="28"/>
        </w:rPr>
        <w:t xml:space="preserve"> 3000,00 рублей каждая,</w:t>
      </w:r>
      <w:r>
        <w:rPr>
          <w:sz w:val="28"/>
          <w:szCs w:val="28"/>
        </w:rPr>
        <w:t xml:space="preserve"> всего на сумму 15095,00 рублей,</w:t>
      </w:r>
      <w:r w:rsidRPr="00931F98">
        <w:rPr>
          <w:sz w:val="28"/>
          <w:szCs w:val="28"/>
        </w:rPr>
        <w:t xml:space="preserve"> которые согласно инструкции должны были быть списаны с балансового учета с одновременным отражением объектов на </w:t>
      </w:r>
      <w:proofErr w:type="spellStart"/>
      <w:r w:rsidRPr="00931F98">
        <w:rPr>
          <w:sz w:val="28"/>
          <w:szCs w:val="28"/>
        </w:rPr>
        <w:t>забалансовом</w:t>
      </w:r>
      <w:proofErr w:type="spellEnd"/>
      <w:r w:rsidRPr="00931F98">
        <w:rPr>
          <w:sz w:val="28"/>
          <w:szCs w:val="28"/>
        </w:rPr>
        <w:t xml:space="preserve"> счете в порядке, предусмотренном Инструкцией.</w:t>
      </w:r>
      <w:proofErr w:type="gramEnd"/>
      <w:r>
        <w:rPr>
          <w:sz w:val="28"/>
          <w:szCs w:val="28"/>
        </w:rPr>
        <w:t xml:space="preserve"> Причем некоторые из этих объектов, согласно Инструкции № 157н, не являются основными средствами и не могут учитываться в их составе.</w:t>
      </w:r>
    </w:p>
    <w:p w:rsidR="007A00A1" w:rsidRDefault="00E8027E" w:rsidP="00E8027E">
      <w:pPr>
        <w:widowControl w:val="0"/>
        <w:ind w:firstLine="708"/>
        <w:jc w:val="both"/>
        <w:rPr>
          <w:sz w:val="28"/>
          <w:szCs w:val="28"/>
        </w:rPr>
      </w:pPr>
      <w:r w:rsidRPr="00931F98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Pr="00931F98">
        <w:rPr>
          <w:sz w:val="28"/>
          <w:szCs w:val="28"/>
        </w:rPr>
        <w:t xml:space="preserve">четной политике </w:t>
      </w:r>
      <w:r w:rsidRPr="00AA0FB1">
        <w:rPr>
          <w:sz w:val="28"/>
          <w:szCs w:val="28"/>
        </w:rPr>
        <w:t>МБУК «РМДК»</w:t>
      </w:r>
      <w:r w:rsidRPr="00931F98">
        <w:rPr>
          <w:sz w:val="28"/>
          <w:szCs w:val="28"/>
        </w:rPr>
        <w:t>, утвержденно</w:t>
      </w:r>
      <w:r>
        <w:rPr>
          <w:sz w:val="28"/>
          <w:szCs w:val="28"/>
        </w:rPr>
        <w:t>й</w:t>
      </w:r>
      <w:r w:rsidRPr="00931F98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931F98">
        <w:rPr>
          <w:sz w:val="28"/>
          <w:szCs w:val="28"/>
        </w:rPr>
        <w:t xml:space="preserve"> </w:t>
      </w:r>
      <w:r w:rsidRPr="00AA0FB1">
        <w:rPr>
          <w:sz w:val="28"/>
          <w:szCs w:val="28"/>
        </w:rPr>
        <w:t>МБУК «РМДК»</w:t>
      </w:r>
      <w:r>
        <w:rPr>
          <w:sz w:val="28"/>
          <w:szCs w:val="28"/>
        </w:rPr>
        <w:t xml:space="preserve"> </w:t>
      </w:r>
      <w:r w:rsidRPr="00931F98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931F98">
        <w:rPr>
          <w:sz w:val="28"/>
          <w:szCs w:val="28"/>
        </w:rPr>
        <w:t>.12.201</w:t>
      </w:r>
      <w:r>
        <w:rPr>
          <w:sz w:val="28"/>
          <w:szCs w:val="28"/>
        </w:rPr>
        <w:t xml:space="preserve">2 </w:t>
      </w:r>
      <w:r w:rsidRPr="00931F98">
        <w:rPr>
          <w:sz w:val="28"/>
          <w:szCs w:val="28"/>
        </w:rPr>
        <w:t xml:space="preserve"> № </w:t>
      </w:r>
      <w:r>
        <w:rPr>
          <w:sz w:val="28"/>
          <w:szCs w:val="28"/>
        </w:rPr>
        <w:t>39-пр</w:t>
      </w:r>
      <w:r w:rsidRPr="00931F98">
        <w:rPr>
          <w:sz w:val="28"/>
          <w:szCs w:val="28"/>
        </w:rPr>
        <w:t xml:space="preserve"> указано, что при принятии объектов основных средств к учету на баланс каждому объекту </w:t>
      </w:r>
      <w:r>
        <w:rPr>
          <w:sz w:val="28"/>
          <w:szCs w:val="28"/>
        </w:rPr>
        <w:t xml:space="preserve">стоимостью свыше 3000 рублей </w:t>
      </w:r>
      <w:r w:rsidRPr="00931F98">
        <w:rPr>
          <w:sz w:val="28"/>
          <w:szCs w:val="28"/>
        </w:rPr>
        <w:t xml:space="preserve">присваивается </w:t>
      </w:r>
      <w:r>
        <w:rPr>
          <w:sz w:val="28"/>
          <w:szCs w:val="28"/>
        </w:rPr>
        <w:t xml:space="preserve">уникальный </w:t>
      </w:r>
      <w:r w:rsidRPr="00931F98">
        <w:rPr>
          <w:sz w:val="28"/>
          <w:szCs w:val="28"/>
        </w:rPr>
        <w:t>инвентарный номер, состоящий из де</w:t>
      </w:r>
      <w:r>
        <w:rPr>
          <w:sz w:val="28"/>
          <w:szCs w:val="28"/>
        </w:rPr>
        <w:t>с</w:t>
      </w:r>
      <w:r w:rsidRPr="00931F98">
        <w:rPr>
          <w:sz w:val="28"/>
          <w:szCs w:val="28"/>
        </w:rPr>
        <w:t xml:space="preserve">яти знаков. </w:t>
      </w:r>
      <w:r>
        <w:rPr>
          <w:sz w:val="28"/>
          <w:szCs w:val="28"/>
        </w:rPr>
        <w:t xml:space="preserve">Причем 1-й разряд – код вида деятельности. </w:t>
      </w:r>
      <w:r w:rsidRPr="00931F98">
        <w:rPr>
          <w:sz w:val="28"/>
          <w:szCs w:val="28"/>
        </w:rPr>
        <w:t xml:space="preserve">В нарушение данного положения инвентарные номера, присвоенные инвентарным объектам в </w:t>
      </w:r>
      <w:r w:rsidRPr="00580D9A">
        <w:rPr>
          <w:sz w:val="28"/>
          <w:szCs w:val="28"/>
        </w:rPr>
        <w:t>МБУК «РМДК»</w:t>
      </w:r>
      <w:r w:rsidRPr="00931F98">
        <w:rPr>
          <w:sz w:val="28"/>
          <w:szCs w:val="28"/>
        </w:rPr>
        <w:t xml:space="preserve">, состоят из </w:t>
      </w:r>
      <w:r>
        <w:rPr>
          <w:sz w:val="28"/>
          <w:szCs w:val="28"/>
        </w:rPr>
        <w:t xml:space="preserve">10 или </w:t>
      </w:r>
      <w:r w:rsidRPr="00931F98">
        <w:rPr>
          <w:sz w:val="28"/>
          <w:szCs w:val="28"/>
        </w:rPr>
        <w:t>11 знаков</w:t>
      </w:r>
      <w:r>
        <w:rPr>
          <w:sz w:val="28"/>
          <w:szCs w:val="28"/>
        </w:rPr>
        <w:t>, но при этом код вида деятельности не указывается (все инвентарные номера начинаются на «101» или «110»)</w:t>
      </w:r>
      <w:r w:rsidRPr="00931F98">
        <w:rPr>
          <w:sz w:val="28"/>
          <w:szCs w:val="28"/>
        </w:rPr>
        <w:t>.</w:t>
      </w:r>
      <w:r w:rsidR="007A00A1" w:rsidRPr="001A6DC1">
        <w:rPr>
          <w:sz w:val="28"/>
          <w:szCs w:val="28"/>
        </w:rPr>
        <w:t xml:space="preserve">      </w:t>
      </w:r>
      <w:r w:rsidR="007A00A1">
        <w:rPr>
          <w:sz w:val="28"/>
          <w:szCs w:val="28"/>
        </w:rPr>
        <w:t xml:space="preserve">   </w:t>
      </w:r>
      <w:r w:rsidR="007A00A1" w:rsidRPr="001A6DC1">
        <w:rPr>
          <w:sz w:val="28"/>
          <w:szCs w:val="28"/>
        </w:rPr>
        <w:t xml:space="preserve"> </w:t>
      </w:r>
    </w:p>
    <w:p w:rsidR="00E8027E" w:rsidRDefault="00E8027E" w:rsidP="00E80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балансе </w:t>
      </w:r>
      <w:r w:rsidRPr="00580D9A">
        <w:rPr>
          <w:sz w:val="28"/>
          <w:szCs w:val="28"/>
        </w:rPr>
        <w:t>МБУК «РМДК»</w:t>
      </w:r>
      <w:r>
        <w:rPr>
          <w:sz w:val="28"/>
          <w:szCs w:val="28"/>
        </w:rPr>
        <w:t xml:space="preserve"> числится имущество, которое вследствие длительной эксплуатации пришло в негодность, либо морально устарело (пишущая машинка Х-1900 телевизор «Горизонт», видеомагнитофон </w:t>
      </w:r>
      <w:r>
        <w:rPr>
          <w:sz w:val="28"/>
          <w:szCs w:val="28"/>
          <w:lang w:val="en-US"/>
        </w:rPr>
        <w:t>ORION</w:t>
      </w:r>
      <w:r>
        <w:rPr>
          <w:sz w:val="28"/>
          <w:szCs w:val="28"/>
        </w:rPr>
        <w:t xml:space="preserve"> и т.д., всего 8 наименований на сумму 57,17 тыс. рублей), что является неэффективным использованием имущества. </w:t>
      </w:r>
      <w:proofErr w:type="gramStart"/>
      <w:r>
        <w:rPr>
          <w:sz w:val="28"/>
          <w:szCs w:val="28"/>
        </w:rPr>
        <w:t xml:space="preserve">Кроме того,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01 «Имущество, полученное в пользование», числится автомобиль </w:t>
      </w:r>
      <w:r>
        <w:rPr>
          <w:sz w:val="28"/>
          <w:szCs w:val="28"/>
        </w:rPr>
        <w:lastRenderedPageBreak/>
        <w:t xml:space="preserve">ВАЗ 2106 стоимостью 107,55 тыс. рублей, переданный в </w:t>
      </w:r>
      <w:r w:rsidRPr="00BA758F">
        <w:rPr>
          <w:sz w:val="28"/>
          <w:szCs w:val="28"/>
        </w:rPr>
        <w:t>МБУК «РМДК»</w:t>
      </w:r>
      <w:r>
        <w:rPr>
          <w:sz w:val="28"/>
          <w:szCs w:val="28"/>
        </w:rPr>
        <w:t xml:space="preserve"> по трехстороннему договору безвозмездного пользования от 11.12.2012 № 07-12 отделом культуры администрации Грачевского муниципального района совместно с представителем собственника - отделом имущественных и земельных отношений на срок с 24.11.2012 по 24.11.2015, который в проверяемом периоде также не использовался.</w:t>
      </w:r>
      <w:proofErr w:type="gramEnd"/>
      <w:r>
        <w:rPr>
          <w:sz w:val="28"/>
          <w:szCs w:val="28"/>
        </w:rPr>
        <w:t xml:space="preserve"> Таким образом, в</w:t>
      </w:r>
      <w:r w:rsidRPr="00E753B1">
        <w:rPr>
          <w:sz w:val="28"/>
          <w:szCs w:val="28"/>
        </w:rPr>
        <w:t xml:space="preserve"> нарушение ст.</w:t>
      </w:r>
      <w:r>
        <w:rPr>
          <w:sz w:val="28"/>
          <w:szCs w:val="28"/>
        </w:rPr>
        <w:t> </w:t>
      </w:r>
      <w:r w:rsidRPr="00E753B1">
        <w:rPr>
          <w:sz w:val="28"/>
          <w:szCs w:val="28"/>
        </w:rPr>
        <w:t>294 Гражданского кодекса РФ имеет место неэффективное использование  имущества общей стоимостью</w:t>
      </w:r>
      <w:r>
        <w:rPr>
          <w:sz w:val="28"/>
          <w:szCs w:val="28"/>
        </w:rPr>
        <w:t xml:space="preserve"> 164,72 тыс. рублей.</w:t>
      </w:r>
    </w:p>
    <w:p w:rsidR="007A00A1" w:rsidRDefault="00E8027E" w:rsidP="007A00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проверке правильности выдачи и списания материальных запасов </w:t>
      </w:r>
      <w:r w:rsidRPr="00964C30">
        <w:rPr>
          <w:sz w:val="28"/>
          <w:szCs w:val="28"/>
        </w:rPr>
        <w:t xml:space="preserve">установлено, </w:t>
      </w:r>
      <w:r w:rsidRPr="004746F9">
        <w:rPr>
          <w:sz w:val="28"/>
          <w:szCs w:val="28"/>
        </w:rPr>
        <w:t xml:space="preserve">что списание материальных запасов производится согласно Акту о списании материальных запасов форма 0504230 с приложением Ведомости выдачи материальных ценностей на нужды учреждения форма 0504210. Следует отметить, что </w:t>
      </w:r>
      <w:r>
        <w:rPr>
          <w:sz w:val="28"/>
          <w:szCs w:val="28"/>
        </w:rPr>
        <w:t xml:space="preserve">в 2014 году </w:t>
      </w:r>
      <w:r w:rsidRPr="004746F9">
        <w:rPr>
          <w:sz w:val="28"/>
          <w:szCs w:val="28"/>
        </w:rPr>
        <w:t xml:space="preserve">форма 0504210 не соответствует  </w:t>
      </w:r>
      <w:r w:rsidRPr="004746F9">
        <w:rPr>
          <w:rFonts w:eastAsiaTheme="minorHAnsi"/>
          <w:sz w:val="28"/>
          <w:szCs w:val="28"/>
          <w:lang w:eastAsia="en-US"/>
        </w:rPr>
        <w:t xml:space="preserve">Приказу Минфина № 173н. Всего за  </w:t>
      </w:r>
      <w:r>
        <w:rPr>
          <w:rFonts w:eastAsiaTheme="minorHAnsi"/>
          <w:sz w:val="28"/>
          <w:szCs w:val="28"/>
          <w:lang w:eastAsia="en-US"/>
        </w:rPr>
        <w:t>2014 год</w:t>
      </w:r>
      <w:r w:rsidRPr="004746F9">
        <w:rPr>
          <w:rFonts w:eastAsiaTheme="minorHAnsi"/>
          <w:sz w:val="28"/>
          <w:szCs w:val="28"/>
          <w:lang w:eastAsia="en-US"/>
        </w:rPr>
        <w:t xml:space="preserve"> с нарушением Приказа № 173н списано материальных запасов на сумму </w:t>
      </w:r>
      <w:r w:rsidRPr="007B2EFA">
        <w:rPr>
          <w:rFonts w:eastAsiaTheme="minorHAnsi"/>
          <w:sz w:val="28"/>
          <w:szCs w:val="28"/>
          <w:lang w:eastAsia="en-US"/>
        </w:rPr>
        <w:t>139068,54</w:t>
      </w:r>
      <w:r w:rsidRPr="004746F9">
        <w:rPr>
          <w:rFonts w:eastAsiaTheme="minorHAnsi"/>
          <w:sz w:val="28"/>
          <w:szCs w:val="28"/>
          <w:lang w:eastAsia="en-US"/>
        </w:rPr>
        <w:t> рублей.</w:t>
      </w:r>
    </w:p>
    <w:p w:rsidR="00E8027E" w:rsidRDefault="00E8027E" w:rsidP="007A00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проверкой установлено, что </w:t>
      </w:r>
      <w:r w:rsidRPr="008E62B6">
        <w:rPr>
          <w:rFonts w:eastAsiaTheme="minorHAnsi"/>
          <w:sz w:val="28"/>
          <w:szCs w:val="28"/>
          <w:lang w:eastAsia="en-US"/>
        </w:rPr>
        <w:t>в нарушение Инструкции №</w:t>
      </w:r>
      <w:r>
        <w:rPr>
          <w:rFonts w:eastAsiaTheme="minorHAnsi"/>
          <w:sz w:val="28"/>
          <w:szCs w:val="28"/>
          <w:lang w:eastAsia="en-US"/>
        </w:rPr>
        <w:t> </w:t>
      </w:r>
      <w:r w:rsidRPr="008E62B6">
        <w:rPr>
          <w:rFonts w:eastAsiaTheme="minorHAnsi"/>
          <w:sz w:val="28"/>
          <w:szCs w:val="28"/>
          <w:lang w:eastAsia="en-US"/>
        </w:rPr>
        <w:t xml:space="preserve">157н </w:t>
      </w:r>
      <w:r>
        <w:rPr>
          <w:rFonts w:eastAsiaTheme="minorHAnsi"/>
          <w:sz w:val="28"/>
          <w:szCs w:val="28"/>
          <w:lang w:eastAsia="en-US"/>
        </w:rPr>
        <w:t xml:space="preserve">в проверяемом периоде в составе материальных запасов числится имущество, </w:t>
      </w:r>
      <w:r w:rsidRPr="008E62B6">
        <w:rPr>
          <w:rFonts w:eastAsiaTheme="minorHAnsi"/>
          <w:sz w:val="28"/>
          <w:szCs w:val="28"/>
          <w:lang w:eastAsia="en-US"/>
        </w:rPr>
        <w:t xml:space="preserve">срок </w:t>
      </w:r>
      <w:proofErr w:type="gramStart"/>
      <w:r w:rsidRPr="008E62B6">
        <w:rPr>
          <w:rFonts w:eastAsiaTheme="minorHAnsi"/>
          <w:sz w:val="28"/>
          <w:szCs w:val="28"/>
          <w:lang w:eastAsia="en-US"/>
        </w:rPr>
        <w:t>полезного</w:t>
      </w:r>
      <w:proofErr w:type="gramEnd"/>
      <w:r w:rsidRPr="008E62B6">
        <w:rPr>
          <w:rFonts w:eastAsiaTheme="minorHAnsi"/>
          <w:sz w:val="28"/>
          <w:szCs w:val="28"/>
          <w:lang w:eastAsia="en-US"/>
        </w:rPr>
        <w:t xml:space="preserve"> использования которого превышает 12 месяцев</w:t>
      </w:r>
      <w:r>
        <w:rPr>
          <w:rFonts w:eastAsiaTheme="minorHAnsi"/>
          <w:sz w:val="28"/>
          <w:szCs w:val="28"/>
          <w:lang w:eastAsia="en-US"/>
        </w:rPr>
        <w:t>,</w:t>
      </w:r>
      <w:r w:rsidRPr="008E62B6">
        <w:rPr>
          <w:rFonts w:eastAsiaTheme="minorHAnsi"/>
          <w:sz w:val="28"/>
          <w:szCs w:val="28"/>
          <w:lang w:eastAsia="en-US"/>
        </w:rPr>
        <w:t xml:space="preserve"> которое не относится к материальным запасам и должно учитываться в составе </w:t>
      </w:r>
      <w:r>
        <w:rPr>
          <w:rFonts w:eastAsiaTheme="minorHAnsi"/>
          <w:sz w:val="28"/>
          <w:szCs w:val="28"/>
          <w:lang w:eastAsia="en-US"/>
        </w:rPr>
        <w:t>о</w:t>
      </w:r>
      <w:r w:rsidRPr="008E62B6">
        <w:rPr>
          <w:rFonts w:eastAsiaTheme="minorHAnsi"/>
          <w:sz w:val="28"/>
          <w:szCs w:val="28"/>
          <w:lang w:eastAsia="en-US"/>
        </w:rPr>
        <w:t>сновных средств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8027E" w:rsidRPr="00E05EAA" w:rsidRDefault="00E8027E" w:rsidP="00E8027E">
      <w:pPr>
        <w:ind w:firstLine="708"/>
        <w:jc w:val="both"/>
        <w:rPr>
          <w:sz w:val="28"/>
          <w:szCs w:val="28"/>
        </w:rPr>
      </w:pPr>
      <w:proofErr w:type="gramStart"/>
      <w:r w:rsidRPr="00E05EAA">
        <w:rPr>
          <w:sz w:val="28"/>
          <w:szCs w:val="28"/>
        </w:rPr>
        <w:t>В ходе проверки правильности ведения учета и расходования средств по оплате труда, было установлено, что</w:t>
      </w:r>
      <w:r>
        <w:rPr>
          <w:sz w:val="28"/>
          <w:szCs w:val="28"/>
        </w:rPr>
        <w:t xml:space="preserve"> в</w:t>
      </w:r>
      <w:r w:rsidRPr="00E05EAA">
        <w:rPr>
          <w:sz w:val="28"/>
          <w:szCs w:val="28"/>
        </w:rPr>
        <w:t xml:space="preserve">опросы в области оплаты труда  в МБУК «РМДК» регулируются </w:t>
      </w:r>
      <w:r>
        <w:rPr>
          <w:sz w:val="28"/>
          <w:szCs w:val="28"/>
        </w:rPr>
        <w:t>К</w:t>
      </w:r>
      <w:r w:rsidRPr="00E05EAA">
        <w:rPr>
          <w:sz w:val="28"/>
          <w:szCs w:val="28"/>
        </w:rPr>
        <w:t xml:space="preserve">оллективным договором, заключенным между работодателем, в лице директора МБУК «РМДК» </w:t>
      </w:r>
      <w:proofErr w:type="spellStart"/>
      <w:r w:rsidRPr="00E05EAA">
        <w:rPr>
          <w:sz w:val="28"/>
          <w:szCs w:val="28"/>
        </w:rPr>
        <w:t>Саромецкой</w:t>
      </w:r>
      <w:proofErr w:type="spellEnd"/>
      <w:r w:rsidRPr="00E05EAA">
        <w:rPr>
          <w:sz w:val="28"/>
          <w:szCs w:val="28"/>
        </w:rPr>
        <w:t xml:space="preserve"> И.Ш. и работниками, в лице председателя первичной профсоюзной организации МБУК «РМДК» </w:t>
      </w:r>
      <w:proofErr w:type="spellStart"/>
      <w:r w:rsidRPr="00E05EAA">
        <w:rPr>
          <w:sz w:val="28"/>
          <w:szCs w:val="28"/>
        </w:rPr>
        <w:t>Раджабовой</w:t>
      </w:r>
      <w:proofErr w:type="spellEnd"/>
      <w:r w:rsidRPr="00E05EAA">
        <w:rPr>
          <w:sz w:val="28"/>
          <w:szCs w:val="28"/>
        </w:rPr>
        <w:t xml:space="preserve"> С.Г., на 2012-2015 годы, в том числе Положением по оплате труда</w:t>
      </w:r>
      <w:proofErr w:type="gramEnd"/>
      <w:r w:rsidRPr="00E05EAA">
        <w:rPr>
          <w:sz w:val="28"/>
          <w:szCs w:val="28"/>
        </w:rPr>
        <w:t xml:space="preserve">  (</w:t>
      </w:r>
      <w:proofErr w:type="gramStart"/>
      <w:r w:rsidRPr="00E05EAA">
        <w:rPr>
          <w:sz w:val="28"/>
          <w:szCs w:val="28"/>
        </w:rPr>
        <w:t>Приложение № 5</w:t>
      </w:r>
      <w:r>
        <w:rPr>
          <w:sz w:val="28"/>
          <w:szCs w:val="28"/>
        </w:rPr>
        <w:t xml:space="preserve"> к Коллективному договору</w:t>
      </w:r>
      <w:r w:rsidRPr="00E05EAA">
        <w:rPr>
          <w:sz w:val="28"/>
          <w:szCs w:val="28"/>
        </w:rPr>
        <w:t>), которое разработано в соответствии с постановлением администрации Грачевского муниципального района Ставропольского края от 20 октября 2008 года № 205 «О внедрении новых систем оплаты  труда работников муниципальных учреждений Грачевского муниципального района Ставропольского края».</w:t>
      </w:r>
      <w:proofErr w:type="gramEnd"/>
      <w:r w:rsidRPr="00E05EAA">
        <w:rPr>
          <w:sz w:val="28"/>
          <w:szCs w:val="28"/>
        </w:rPr>
        <w:t xml:space="preserve"> В коллективном договоре часто по тексту применяется слово «рекомендуемый», тогда как принятый  нормативный акт должен  содержать все «утвержденные» положения.  </w:t>
      </w:r>
    </w:p>
    <w:p w:rsidR="00E8027E" w:rsidRDefault="00F273AF" w:rsidP="007A00A1">
      <w:pPr>
        <w:ind w:firstLine="709"/>
        <w:jc w:val="both"/>
        <w:rPr>
          <w:sz w:val="28"/>
          <w:szCs w:val="28"/>
        </w:rPr>
      </w:pPr>
      <w:r w:rsidRPr="00E05E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К</w:t>
      </w:r>
      <w:r w:rsidRPr="00E05EAA">
        <w:rPr>
          <w:sz w:val="28"/>
          <w:szCs w:val="28"/>
        </w:rPr>
        <w:t>оллективным договором  в Учреждении предусмотрено перечисление заработной платы работникам на счета банковских карт, что правомерно отражено в Учетной политике. Однако</w:t>
      </w:r>
      <w:proofErr w:type="gramStart"/>
      <w:r w:rsidRPr="00E05EAA">
        <w:rPr>
          <w:sz w:val="28"/>
          <w:szCs w:val="28"/>
        </w:rPr>
        <w:t>,</w:t>
      </w:r>
      <w:proofErr w:type="gramEnd"/>
      <w:r w:rsidRPr="00E05EAA">
        <w:rPr>
          <w:sz w:val="28"/>
          <w:szCs w:val="28"/>
        </w:rPr>
        <w:t xml:space="preserve"> не внесены изменения в трудовые договор</w:t>
      </w:r>
      <w:r w:rsidR="000C129D">
        <w:rPr>
          <w:sz w:val="28"/>
          <w:szCs w:val="28"/>
        </w:rPr>
        <w:t>ы</w:t>
      </w:r>
      <w:r w:rsidRPr="00E05EAA">
        <w:rPr>
          <w:sz w:val="28"/>
          <w:szCs w:val="28"/>
        </w:rPr>
        <w:t xml:space="preserve">, в которых согласно пункта 5.1.3. «Выплата заработной платы </w:t>
      </w:r>
      <w:r w:rsidR="000C129D" w:rsidRPr="00E05EAA">
        <w:rPr>
          <w:sz w:val="28"/>
          <w:szCs w:val="28"/>
        </w:rPr>
        <w:t xml:space="preserve">работнику </w:t>
      </w:r>
      <w:r w:rsidRPr="00E05EAA">
        <w:rPr>
          <w:sz w:val="28"/>
          <w:szCs w:val="28"/>
        </w:rPr>
        <w:t>производится в валюте Российской федерации в наличной денежной форме  в кассе учреждения, два раза в месяц: 3</w:t>
      </w:r>
      <w:r>
        <w:rPr>
          <w:sz w:val="28"/>
          <w:szCs w:val="28"/>
        </w:rPr>
        <w:t> </w:t>
      </w:r>
      <w:r w:rsidRPr="00E05EAA">
        <w:rPr>
          <w:sz w:val="28"/>
          <w:szCs w:val="28"/>
        </w:rPr>
        <w:t>и 18 числа текущего месяца»</w:t>
      </w:r>
      <w:r>
        <w:rPr>
          <w:sz w:val="28"/>
          <w:szCs w:val="28"/>
        </w:rPr>
        <w:t>.</w:t>
      </w:r>
    </w:p>
    <w:p w:rsidR="00F273AF" w:rsidRDefault="00F273AF" w:rsidP="00F273A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05EAA">
        <w:rPr>
          <w:sz w:val="28"/>
          <w:szCs w:val="28"/>
        </w:rPr>
        <w:t xml:space="preserve"> нарушение Указаний № 173н</w:t>
      </w:r>
      <w:r>
        <w:rPr>
          <w:sz w:val="28"/>
          <w:szCs w:val="28"/>
        </w:rPr>
        <w:t xml:space="preserve"> в </w:t>
      </w:r>
      <w:r w:rsidRPr="00E05EAA">
        <w:rPr>
          <w:sz w:val="28"/>
          <w:szCs w:val="28"/>
        </w:rPr>
        <w:t>МБУК «РМДК»</w:t>
      </w:r>
      <w:r>
        <w:rPr>
          <w:sz w:val="28"/>
          <w:szCs w:val="28"/>
        </w:rPr>
        <w:t>: у</w:t>
      </w:r>
      <w:r w:rsidRPr="00E05EAA">
        <w:rPr>
          <w:sz w:val="28"/>
          <w:szCs w:val="28"/>
        </w:rPr>
        <w:t xml:space="preserve">чет рабочего времени ведется не в Табеле учета использования рабочего времени и расчета заработной платы (ф. 0504421), а в </w:t>
      </w:r>
      <w:r w:rsidRPr="00E05EAA">
        <w:rPr>
          <w:rFonts w:eastAsiaTheme="minorHAnsi"/>
          <w:sz w:val="28"/>
          <w:szCs w:val="28"/>
          <w:lang w:eastAsia="en-US"/>
        </w:rPr>
        <w:t>Табеле учета рабочего времени и расчета оплаты труда (ф. 0301007) (2014 год)</w:t>
      </w:r>
      <w:r>
        <w:rPr>
          <w:sz w:val="28"/>
          <w:szCs w:val="28"/>
        </w:rPr>
        <w:t>; в</w:t>
      </w:r>
      <w:r w:rsidRPr="00E05EAA">
        <w:rPr>
          <w:rFonts w:eastAsiaTheme="minorHAnsi"/>
          <w:sz w:val="28"/>
          <w:szCs w:val="28"/>
          <w:lang w:eastAsia="en-US"/>
        </w:rPr>
        <w:t xml:space="preserve"> табелях учета рабочего времени и расчета оплаты труда (ф. 0301007) не указано количество све</w:t>
      </w:r>
      <w:r>
        <w:rPr>
          <w:rFonts w:eastAsiaTheme="minorHAnsi"/>
          <w:sz w:val="28"/>
          <w:szCs w:val="28"/>
          <w:lang w:eastAsia="en-US"/>
        </w:rPr>
        <w:t>рхурочных  и праздничных часов;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</w:t>
      </w:r>
      <w:r w:rsidRPr="00E05EAA">
        <w:rPr>
          <w:sz w:val="28"/>
          <w:szCs w:val="28"/>
        </w:rPr>
        <w:t xml:space="preserve"> записках-расчетах об исчислении среднего заработка  при предоставлении отпуска и других случаях  (ф. 0504425) отмечены </w:t>
      </w:r>
      <w:r w:rsidRPr="00E05EAA">
        <w:rPr>
          <w:sz w:val="28"/>
          <w:szCs w:val="28"/>
        </w:rPr>
        <w:lastRenderedPageBreak/>
        <w:t>следующие недостатки:</w:t>
      </w:r>
      <w:r>
        <w:rPr>
          <w:sz w:val="28"/>
          <w:szCs w:val="28"/>
        </w:rPr>
        <w:t xml:space="preserve"> - </w:t>
      </w:r>
      <w:r w:rsidRPr="00E05EAA">
        <w:rPr>
          <w:sz w:val="28"/>
          <w:szCs w:val="28"/>
        </w:rPr>
        <w:t>номер Записки-расчета (ф. 0504425) не соответствует номеру распоряжения о предоставлении отпуска работнику (в 2014 году);</w:t>
      </w:r>
      <w:r>
        <w:rPr>
          <w:sz w:val="28"/>
          <w:szCs w:val="28"/>
        </w:rPr>
        <w:t xml:space="preserve"> - </w:t>
      </w:r>
      <w:r w:rsidRPr="00E05EAA">
        <w:rPr>
          <w:sz w:val="28"/>
          <w:szCs w:val="28"/>
        </w:rPr>
        <w:t>не полностью указано «Основание» (отсутствует номер и дата приказа  в 2014</w:t>
      </w:r>
      <w:r>
        <w:rPr>
          <w:sz w:val="28"/>
          <w:szCs w:val="28"/>
        </w:rPr>
        <w:t> </w:t>
      </w:r>
      <w:r w:rsidRPr="00E05EAA">
        <w:rPr>
          <w:sz w:val="28"/>
          <w:szCs w:val="28"/>
        </w:rPr>
        <w:t>году).</w:t>
      </w:r>
    </w:p>
    <w:p w:rsidR="00F273AF" w:rsidRDefault="00F273AF" w:rsidP="00F273AF">
      <w:pPr>
        <w:ind w:firstLine="708"/>
        <w:jc w:val="both"/>
        <w:rPr>
          <w:sz w:val="28"/>
          <w:szCs w:val="28"/>
        </w:rPr>
      </w:pPr>
      <w:r w:rsidRPr="000133D1">
        <w:rPr>
          <w:sz w:val="28"/>
          <w:szCs w:val="28"/>
        </w:rPr>
        <w:t xml:space="preserve">В приказах о приеме на работу, переводе на другую работу, о предоставлении отпуска  не указываются табельные номера.  </w:t>
      </w:r>
    </w:p>
    <w:p w:rsidR="00F273AF" w:rsidRDefault="00F273AF" w:rsidP="00F273AF">
      <w:pPr>
        <w:ind w:firstLine="708"/>
        <w:jc w:val="both"/>
        <w:rPr>
          <w:sz w:val="28"/>
          <w:szCs w:val="28"/>
        </w:rPr>
      </w:pPr>
      <w:r w:rsidRPr="000133D1">
        <w:rPr>
          <w:sz w:val="28"/>
          <w:szCs w:val="28"/>
        </w:rPr>
        <w:t>Проверкой установлено, что  работники, работающие по внутреннему совместительству и имеющие два табельных номера,  в расчетно-платежных ведомостях отражены одной строкой</w:t>
      </w:r>
      <w:r>
        <w:rPr>
          <w:sz w:val="28"/>
          <w:szCs w:val="28"/>
        </w:rPr>
        <w:t>.</w:t>
      </w:r>
    </w:p>
    <w:p w:rsidR="00F273AF" w:rsidRDefault="00F273AF" w:rsidP="00F27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33D1">
        <w:rPr>
          <w:sz w:val="28"/>
          <w:szCs w:val="28"/>
        </w:rPr>
        <w:t xml:space="preserve"> нарушение Положения по оплате труда, в МБУК «РМДК»  неверно начисляется доплата за ночные часы работы из расчета часовой тарифной ставки  и нормы рабочего времени текущего месяца</w:t>
      </w:r>
      <w:r>
        <w:rPr>
          <w:sz w:val="28"/>
          <w:szCs w:val="28"/>
        </w:rPr>
        <w:t>, что повлекло за собой отклонения в оплате труда.</w:t>
      </w:r>
    </w:p>
    <w:p w:rsidR="00F273AF" w:rsidRDefault="00F273AF" w:rsidP="00F27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A2CFA">
        <w:rPr>
          <w:sz w:val="28"/>
          <w:szCs w:val="28"/>
        </w:rPr>
        <w:t xml:space="preserve"> коллективном договоре МБУК «РМДК» отсутствует порядок оплаты сверхурочных часов, которые имеют место в графиках работы сторожей, работающих посменно. В  расчетно-платежных ведомостях также не отражается факт начисления оплаты за сверхурочную работу (производится оплата полностью за все отработанные часы (включая и часы, отработанные сверх утвержденной нормы) в графе «Оклад по часам»). Таким образом, в нарушение статьи 152 Трудового кодекса Российской Федерации  в МБУК</w:t>
      </w:r>
      <w:r w:rsidR="000C129D">
        <w:rPr>
          <w:sz w:val="28"/>
          <w:szCs w:val="28"/>
        </w:rPr>
        <w:t> </w:t>
      </w:r>
      <w:r w:rsidRPr="009A2CFA">
        <w:rPr>
          <w:sz w:val="28"/>
          <w:szCs w:val="28"/>
        </w:rPr>
        <w:t xml:space="preserve">«РМДК» оплата сверхурочных часов производится в одинарном размере, а не как </w:t>
      </w:r>
      <w:r>
        <w:rPr>
          <w:sz w:val="28"/>
          <w:szCs w:val="28"/>
        </w:rPr>
        <w:t>установлено Трудовым кодексом</w:t>
      </w:r>
      <w:r w:rsidRPr="009A2CFA">
        <w:rPr>
          <w:sz w:val="28"/>
          <w:szCs w:val="28"/>
        </w:rPr>
        <w:t>: в полуторном и двойном размере.</w:t>
      </w:r>
    </w:p>
    <w:p w:rsidR="00F273AF" w:rsidRDefault="00F273AF" w:rsidP="00F273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период 2014 г. – 1 полугодие 2015 года Учреждением проведено 2</w:t>
      </w:r>
      <w:r w:rsidR="000C129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электронных аукциона и заключено 10 муниципальных контрактов </w:t>
      </w:r>
      <w:r w:rsidRPr="001A33FB">
        <w:rPr>
          <w:rFonts w:eastAsiaTheme="minorHAnsi"/>
          <w:sz w:val="28"/>
          <w:szCs w:val="28"/>
          <w:lang w:eastAsia="en-US"/>
        </w:rPr>
        <w:t>в рамках размещения заказа у единственного поставщика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273AF" w:rsidRDefault="00F273AF" w:rsidP="00F273A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проверки соблюдения требования законодательства о закупках товаров, работ, услуг выявлены нарушения порядка составления планов-графиков размещения заказов, нарушение срока размещения протокола рассмотрения вторых частей заявок по итогам проведения электронного аукциона, нарушение правил ведения реестра контрактов, нарушение порядка осуществления закупок у единственного поставщика </w:t>
      </w:r>
      <w:r w:rsidRPr="00EB08B3">
        <w:rPr>
          <w:sz w:val="28"/>
          <w:szCs w:val="28"/>
        </w:rPr>
        <w:t>в случаях, предусмотренных пунктами 1 - 3, 6 - 8, 11 - 14, 16 - 19 части 1</w:t>
      </w:r>
      <w:r>
        <w:rPr>
          <w:sz w:val="28"/>
          <w:szCs w:val="28"/>
        </w:rPr>
        <w:t xml:space="preserve"> ст. 93 Закона</w:t>
      </w:r>
      <w:proofErr w:type="gramEnd"/>
      <w:r>
        <w:rPr>
          <w:sz w:val="28"/>
          <w:szCs w:val="28"/>
        </w:rPr>
        <w:t xml:space="preserve"> №</w:t>
      </w:r>
      <w:r w:rsidR="000C129D">
        <w:rPr>
          <w:sz w:val="28"/>
          <w:szCs w:val="28"/>
        </w:rPr>
        <w:t> </w:t>
      </w:r>
      <w:r>
        <w:rPr>
          <w:sz w:val="28"/>
          <w:szCs w:val="28"/>
        </w:rPr>
        <w:t>44-ФЗ.</w:t>
      </w:r>
    </w:p>
    <w:p w:rsidR="00DB5507" w:rsidRPr="004408E0" w:rsidRDefault="00DB5507" w:rsidP="00FF286B">
      <w:pPr>
        <w:ind w:right="-1"/>
        <w:jc w:val="both"/>
        <w:rPr>
          <w:sz w:val="28"/>
          <w:szCs w:val="28"/>
        </w:rPr>
      </w:pPr>
    </w:p>
    <w:p w:rsidR="001F741C" w:rsidRPr="000C129D" w:rsidRDefault="000C129D" w:rsidP="000C129D">
      <w:pPr>
        <w:ind w:firstLine="708"/>
        <w:jc w:val="both"/>
        <w:rPr>
          <w:sz w:val="28"/>
          <w:szCs w:val="28"/>
        </w:rPr>
      </w:pPr>
      <w:r w:rsidRPr="000C129D">
        <w:rPr>
          <w:sz w:val="28"/>
          <w:szCs w:val="28"/>
        </w:rPr>
        <w:t>7</w:t>
      </w:r>
      <w:r w:rsidR="00AD5617" w:rsidRPr="000C129D">
        <w:rPr>
          <w:sz w:val="28"/>
          <w:szCs w:val="28"/>
        </w:rPr>
        <w:t>.Выводы</w:t>
      </w:r>
      <w:r w:rsidR="004408E0" w:rsidRPr="000C129D">
        <w:rPr>
          <w:sz w:val="28"/>
          <w:szCs w:val="28"/>
        </w:rPr>
        <w:t>.</w:t>
      </w:r>
    </w:p>
    <w:p w:rsidR="00CC123C" w:rsidRDefault="00CC123C" w:rsidP="00CC123C">
      <w:pPr>
        <w:pStyle w:val="a6"/>
        <w:numPr>
          <w:ilvl w:val="0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соглашениях </w:t>
      </w:r>
      <w:r w:rsidRPr="00837A52">
        <w:rPr>
          <w:sz w:val="28"/>
          <w:szCs w:val="28"/>
        </w:rPr>
        <w:t>№ 7 от 27.12.2013</w:t>
      </w:r>
      <w:r>
        <w:rPr>
          <w:sz w:val="28"/>
          <w:szCs w:val="28"/>
        </w:rPr>
        <w:t>,</w:t>
      </w:r>
      <w:r w:rsidRPr="001D55F9">
        <w:rPr>
          <w:sz w:val="28"/>
          <w:szCs w:val="28"/>
        </w:rPr>
        <w:t xml:space="preserve"> </w:t>
      </w:r>
      <w:r w:rsidRPr="00837A52">
        <w:rPr>
          <w:sz w:val="28"/>
          <w:szCs w:val="28"/>
        </w:rPr>
        <w:t xml:space="preserve">№ 3 от 26.12.2014 </w:t>
      </w:r>
      <w:r w:rsidRPr="001D55F9">
        <w:rPr>
          <w:sz w:val="28"/>
          <w:szCs w:val="28"/>
        </w:rPr>
        <w:t>о предоставлении субсидии на финансовое обеспечение выполнения муниципального задания в 201</w:t>
      </w:r>
      <w:r>
        <w:rPr>
          <w:sz w:val="28"/>
          <w:szCs w:val="28"/>
        </w:rPr>
        <w:t>4</w:t>
      </w:r>
      <w:r w:rsidRPr="001D55F9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 2015 году соответственно </w:t>
      </w:r>
      <w:r w:rsidRPr="001D55F9">
        <w:rPr>
          <w:sz w:val="28"/>
          <w:szCs w:val="28"/>
        </w:rPr>
        <w:t>не поименованы муниципальные услуги, на выполнение которых предоставляются субсидии из бюджета Грачевского муниципального района.</w:t>
      </w:r>
    </w:p>
    <w:p w:rsidR="00CC123C" w:rsidRDefault="00CC123C" w:rsidP="00CC123C">
      <w:pPr>
        <w:pStyle w:val="a6"/>
        <w:numPr>
          <w:ilvl w:val="0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соглашениях </w:t>
      </w:r>
      <w:r w:rsidRPr="00837A52">
        <w:rPr>
          <w:sz w:val="28"/>
          <w:szCs w:val="28"/>
        </w:rPr>
        <w:t>№ 7 от 27.12.2013, № 3 от 26.12.2014</w:t>
      </w:r>
      <w:r>
        <w:rPr>
          <w:sz w:val="28"/>
          <w:szCs w:val="28"/>
        </w:rPr>
        <w:t xml:space="preserve"> </w:t>
      </w:r>
      <w:r w:rsidRPr="00837A52">
        <w:rPr>
          <w:sz w:val="28"/>
          <w:szCs w:val="28"/>
        </w:rPr>
        <w:t xml:space="preserve"> </w:t>
      </w:r>
      <w:r w:rsidRPr="001D55F9">
        <w:rPr>
          <w:sz w:val="28"/>
          <w:szCs w:val="28"/>
        </w:rPr>
        <w:t>не определены условия предоставления субсидии и меры ответственности за невыполнение муниципального задания.</w:t>
      </w:r>
    </w:p>
    <w:p w:rsidR="00CC123C" w:rsidRDefault="00CC123C" w:rsidP="00CC123C">
      <w:pPr>
        <w:pStyle w:val="a6"/>
        <w:numPr>
          <w:ilvl w:val="0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 1.2 Порядка составления ПХД планы финансово-хозяйственной деятельности Учреждения составлялись на один финансовый год.</w:t>
      </w:r>
    </w:p>
    <w:p w:rsidR="00CC123C" w:rsidRDefault="00CC123C" w:rsidP="00CC123C">
      <w:pPr>
        <w:pStyle w:val="a6"/>
        <w:numPr>
          <w:ilvl w:val="0"/>
          <w:numId w:val="2"/>
        </w:numPr>
        <w:ind w:left="567"/>
        <w:jc w:val="both"/>
        <w:rPr>
          <w:sz w:val="28"/>
          <w:szCs w:val="28"/>
        </w:rPr>
      </w:pPr>
      <w:r w:rsidRPr="00837A52">
        <w:rPr>
          <w:sz w:val="28"/>
          <w:szCs w:val="28"/>
        </w:rPr>
        <w:lastRenderedPageBreak/>
        <w:t>Плановые показатели планов финансово-хозяйственной деятельности на 2014 и на 2015 годы  по поступлениям сформированы Учреждением с нарушением требований п. 2.5 Порядка  составления ПХД</w:t>
      </w:r>
      <w:r>
        <w:rPr>
          <w:sz w:val="28"/>
          <w:szCs w:val="28"/>
        </w:rPr>
        <w:t>.</w:t>
      </w:r>
    </w:p>
    <w:p w:rsidR="00CC123C" w:rsidRPr="00CC0B73" w:rsidRDefault="00CC123C" w:rsidP="00CC123C">
      <w:pPr>
        <w:pStyle w:val="a6"/>
        <w:numPr>
          <w:ilvl w:val="0"/>
          <w:numId w:val="2"/>
        </w:numPr>
        <w:ind w:left="567"/>
        <w:jc w:val="both"/>
        <w:rPr>
          <w:sz w:val="28"/>
          <w:szCs w:val="28"/>
        </w:rPr>
      </w:pPr>
      <w:r w:rsidRPr="00837A52">
        <w:rPr>
          <w:sz w:val="28"/>
          <w:szCs w:val="28"/>
        </w:rPr>
        <w:t>Плановые показатели планов финансово-хозяйственной деятельности на 2014 и на 2015 годы  по выплатам сформированы Учреждением с нарушением требований п. 2.8 Порядка  составления ПХД</w:t>
      </w:r>
      <w:r w:rsidRPr="00CC0B73">
        <w:rPr>
          <w:sz w:val="28"/>
          <w:szCs w:val="28"/>
        </w:rPr>
        <w:t>.</w:t>
      </w:r>
    </w:p>
    <w:p w:rsidR="00CC123C" w:rsidRPr="00CC0B73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проверки соблюдения требования законодательства о закупках товаров, работ, услуг выявлены нарушения порядка составления планов-графиков размещения заказов, нарушение срока размещения протокола рассмотрения вторых частей заявок по итогам проведения электронного аукциона, нарушение правил ведения реестра контрактов, нарушение порядка осуществления закупок у единственного поставщика </w:t>
      </w:r>
      <w:r w:rsidRPr="00EB08B3">
        <w:rPr>
          <w:sz w:val="28"/>
          <w:szCs w:val="28"/>
        </w:rPr>
        <w:t>в случаях, предусмотренных пунктами 1 - 3, 6 - 8, 11 - 14, 16 - 19 части 1</w:t>
      </w:r>
      <w:r>
        <w:rPr>
          <w:sz w:val="28"/>
          <w:szCs w:val="28"/>
        </w:rPr>
        <w:t xml:space="preserve"> ст. 93 Закона</w:t>
      </w:r>
      <w:proofErr w:type="gramEnd"/>
      <w:r>
        <w:rPr>
          <w:sz w:val="28"/>
          <w:szCs w:val="28"/>
        </w:rPr>
        <w:t xml:space="preserve"> № 44-ФЗ (на сумму 1536810,01 рублей).</w:t>
      </w:r>
    </w:p>
    <w:p w:rsidR="00CC123C" w:rsidRPr="006349A8" w:rsidRDefault="00CC123C" w:rsidP="00CC123C">
      <w:pPr>
        <w:pStyle w:val="a6"/>
        <w:numPr>
          <w:ilvl w:val="0"/>
          <w:numId w:val="2"/>
        </w:numPr>
        <w:ind w:left="567" w:hanging="567"/>
        <w:jc w:val="both"/>
        <w:rPr>
          <w:b/>
          <w:sz w:val="28"/>
          <w:szCs w:val="28"/>
        </w:rPr>
      </w:pPr>
      <w:r w:rsidRPr="006349A8">
        <w:rPr>
          <w:sz w:val="28"/>
          <w:szCs w:val="28"/>
        </w:rPr>
        <w:t>В нарушение пункт</w:t>
      </w:r>
      <w:r>
        <w:rPr>
          <w:sz w:val="28"/>
          <w:szCs w:val="28"/>
        </w:rPr>
        <w:t>а</w:t>
      </w:r>
      <w:r w:rsidRPr="006349A8">
        <w:rPr>
          <w:sz w:val="28"/>
          <w:szCs w:val="28"/>
        </w:rPr>
        <w:t xml:space="preserve"> 1.3. </w:t>
      </w:r>
      <w:proofErr w:type="gramStart"/>
      <w:r w:rsidRPr="006349A8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6349A8">
        <w:rPr>
          <w:sz w:val="28"/>
          <w:szCs w:val="28"/>
        </w:rPr>
        <w:t>на оказание услуг по ведению бухгалтерского учета с</w:t>
      </w:r>
      <w:r>
        <w:rPr>
          <w:sz w:val="28"/>
          <w:szCs w:val="28"/>
        </w:rPr>
        <w:t xml:space="preserve"> </w:t>
      </w:r>
      <w:r w:rsidRPr="006349A8">
        <w:rPr>
          <w:sz w:val="28"/>
          <w:szCs w:val="28"/>
        </w:rPr>
        <w:t>МКУК «ГРОМ</w:t>
      </w:r>
      <w:r>
        <w:rPr>
          <w:sz w:val="28"/>
          <w:szCs w:val="28"/>
        </w:rPr>
        <w:t>Ц</w:t>
      </w:r>
      <w:r w:rsidRPr="006349A8">
        <w:rPr>
          <w:sz w:val="28"/>
          <w:szCs w:val="28"/>
        </w:rPr>
        <w:t>», приказа МБУК «РМДК»  от 31.12.2013 № 17-пр, счета на оплату, Ведомости выдачи материальных ценностей на нужды учреждения (ф.0504210), Акты о списании материальных запасов, Акты о приеме-передаче основных средств (ф.0306001), Авансовые отчеты (ф.0504049), сметы на проведение мероприятий, акты на списание денежных средств, израсходованных для проведения мероприятий и т</w:t>
      </w:r>
      <w:proofErr w:type="gramEnd"/>
      <w:r w:rsidRPr="006349A8">
        <w:rPr>
          <w:sz w:val="28"/>
          <w:szCs w:val="28"/>
        </w:rPr>
        <w:t>.д., без основания подписывает директор МКУК «ГРОМ</w:t>
      </w:r>
      <w:r>
        <w:rPr>
          <w:sz w:val="28"/>
          <w:szCs w:val="28"/>
        </w:rPr>
        <w:t>Ц</w:t>
      </w:r>
      <w:r w:rsidRPr="006349A8">
        <w:rPr>
          <w:sz w:val="28"/>
          <w:szCs w:val="28"/>
        </w:rPr>
        <w:t>»  Орлова Г.М.</w:t>
      </w:r>
    </w:p>
    <w:p w:rsidR="00CC123C" w:rsidRPr="006349A8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 w:rsidRPr="006349A8">
        <w:rPr>
          <w:sz w:val="28"/>
          <w:szCs w:val="28"/>
        </w:rPr>
        <w:t>В нарушении ст.8 Федерального закона  от 06.12.2011  № 402-ФЗ  «О бухгалтерском учёте», в приказ  об учётной политике не вносились уточнения  в связи с изменением законодательства (внесены изменения в части Плана счетов и не внесены иные изменения в части изменения требований, установленных Инструкцией № 157н). Кроме того, не установлен порядок переноса остатков по счетам бухгалтерского учета в связи с изменением плана счетов, порядок группировки и детализации данных. В нарушение пункта 6 Инструкции № 157н Учетной политикой не утвержден Порядок отражения в учете событий после отчетной даты.</w:t>
      </w:r>
    </w:p>
    <w:p w:rsidR="00CC123C" w:rsidRPr="006349A8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 w:rsidRPr="006349A8">
        <w:rPr>
          <w:sz w:val="28"/>
          <w:szCs w:val="28"/>
        </w:rPr>
        <w:t xml:space="preserve">В нарушении Приказа Минфина РФ от 15.12.2010 № 173н в приходных и расходных кассовых ордерах не заполняются реквизиты «код целевого назначения», «код аналитического учета». </w:t>
      </w:r>
    </w:p>
    <w:p w:rsidR="00CC123C" w:rsidRPr="006349A8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 w:rsidRPr="006349A8">
        <w:rPr>
          <w:sz w:val="28"/>
          <w:szCs w:val="28"/>
        </w:rPr>
        <w:t xml:space="preserve">В ходе </w:t>
      </w:r>
      <w:proofErr w:type="gramStart"/>
      <w:r w:rsidRPr="006349A8">
        <w:rPr>
          <w:sz w:val="28"/>
          <w:szCs w:val="28"/>
        </w:rPr>
        <w:t>проверки правильности учета бланков строгой отчетности</w:t>
      </w:r>
      <w:proofErr w:type="gramEnd"/>
      <w:r w:rsidRPr="006349A8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 xml:space="preserve">ы нарушения </w:t>
      </w:r>
      <w:r w:rsidRPr="006349A8">
        <w:rPr>
          <w:sz w:val="28"/>
          <w:szCs w:val="28"/>
        </w:rPr>
        <w:t xml:space="preserve"> </w:t>
      </w:r>
      <w:r w:rsidRPr="00682079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682079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682079">
        <w:rPr>
          <w:sz w:val="28"/>
          <w:szCs w:val="28"/>
        </w:rPr>
        <w:t xml:space="preserve">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Российской Федерации</w:t>
      </w:r>
      <w:r>
        <w:rPr>
          <w:sz w:val="28"/>
          <w:szCs w:val="28"/>
        </w:rPr>
        <w:t>, Инструкции № 157н.</w:t>
      </w:r>
    </w:p>
    <w:p w:rsidR="00CC123C" w:rsidRPr="00682079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682079">
        <w:rPr>
          <w:sz w:val="28"/>
          <w:szCs w:val="28"/>
        </w:rPr>
        <w:t xml:space="preserve"> нарушение пункта 216 Инструкции № 157н производилась компенсация произведенных расходов без предварительной выдачи аванса подотчетному лицу руководителю кружка Дьяковой Н.В. </w:t>
      </w:r>
    </w:p>
    <w:p w:rsidR="00CC123C" w:rsidRPr="00682079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E753B1">
        <w:rPr>
          <w:sz w:val="28"/>
          <w:szCs w:val="28"/>
        </w:rPr>
        <w:t xml:space="preserve"> нарушение целей своевременного и достоверного отражения в бухгалтерском учете хозяйственных операций (результатов операций), указанных в пунктах 9, 11 Инструкции 157н, в Журнале операций № 4 практически в каждом месяце проверяемого периода несвоевременно отражены и сброшюрованы документы, поступившие в </w:t>
      </w:r>
      <w:r>
        <w:rPr>
          <w:sz w:val="28"/>
          <w:szCs w:val="28"/>
        </w:rPr>
        <w:t>бухгалтерию.</w:t>
      </w:r>
    </w:p>
    <w:p w:rsidR="00CC123C" w:rsidRPr="00682079" w:rsidRDefault="00CC123C" w:rsidP="00CC123C">
      <w:pPr>
        <w:pStyle w:val="a6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</w:t>
      </w:r>
      <w:r w:rsidRPr="00682079">
        <w:rPr>
          <w:sz w:val="28"/>
          <w:szCs w:val="28"/>
        </w:rPr>
        <w:t xml:space="preserve"> нарушение </w:t>
      </w:r>
      <w:r w:rsidRPr="00682079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а</w:t>
      </w:r>
      <w:r w:rsidRPr="00682079">
        <w:rPr>
          <w:rFonts w:eastAsiaTheme="minorHAnsi"/>
          <w:sz w:val="28"/>
          <w:szCs w:val="28"/>
          <w:lang w:eastAsia="en-US"/>
        </w:rPr>
        <w:t xml:space="preserve"> № 173н</w:t>
      </w:r>
      <w:r>
        <w:rPr>
          <w:rFonts w:eastAsiaTheme="minorHAnsi"/>
          <w:sz w:val="28"/>
          <w:szCs w:val="28"/>
          <w:lang w:eastAsia="en-US"/>
        </w:rPr>
        <w:t>:</w:t>
      </w:r>
      <w:r w:rsidRPr="00682079">
        <w:rPr>
          <w:rFonts w:eastAsiaTheme="minorHAnsi"/>
          <w:sz w:val="28"/>
          <w:szCs w:val="28"/>
          <w:lang w:eastAsia="en-US"/>
        </w:rPr>
        <w:t xml:space="preserve"> на оборотной стороне инвентарных карточ</w:t>
      </w:r>
      <w:r>
        <w:rPr>
          <w:rFonts w:eastAsiaTheme="minorHAnsi"/>
          <w:sz w:val="28"/>
          <w:szCs w:val="28"/>
          <w:lang w:eastAsia="en-US"/>
        </w:rPr>
        <w:t>ек</w:t>
      </w:r>
      <w:r w:rsidRPr="006820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Pr="00682079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.</w:t>
      </w:r>
      <w:r w:rsidRPr="00682079">
        <w:rPr>
          <w:rFonts w:eastAsiaTheme="minorHAnsi"/>
          <w:sz w:val="28"/>
          <w:szCs w:val="28"/>
          <w:lang w:eastAsia="en-US"/>
        </w:rPr>
        <w:t xml:space="preserve"> 0504031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682079">
        <w:rPr>
          <w:rFonts w:eastAsiaTheme="minorHAnsi"/>
          <w:sz w:val="28"/>
          <w:szCs w:val="28"/>
          <w:lang w:eastAsia="en-US"/>
        </w:rPr>
        <w:t xml:space="preserve"> отсутствует краткая индивидуальная характеристика объектов, перечень составляющих их предметов и их основные качественные и количественные показатели. </w:t>
      </w:r>
      <w:r>
        <w:rPr>
          <w:rFonts w:eastAsiaTheme="minorHAnsi"/>
          <w:sz w:val="28"/>
          <w:szCs w:val="28"/>
          <w:lang w:eastAsia="en-US"/>
        </w:rPr>
        <w:t>О</w:t>
      </w:r>
      <w:r w:rsidRPr="00682079">
        <w:rPr>
          <w:rFonts w:eastAsiaTheme="minorHAnsi"/>
          <w:sz w:val="28"/>
          <w:szCs w:val="28"/>
          <w:lang w:eastAsia="en-US"/>
        </w:rPr>
        <w:t>тсутствуют обязательные для заполнения данные: дата выпуска (изготовления) основных средств в некоторых карточках не указан способ начисления амортизации (43 наименования на сумму 515562,7 рублей</w:t>
      </w:r>
      <w:r>
        <w:rPr>
          <w:rFonts w:eastAsiaTheme="minorHAnsi"/>
          <w:sz w:val="28"/>
          <w:szCs w:val="28"/>
          <w:lang w:eastAsia="en-US"/>
        </w:rPr>
        <w:t>)</w:t>
      </w:r>
      <w:r w:rsidRPr="00682079">
        <w:rPr>
          <w:rFonts w:eastAsiaTheme="minorHAnsi"/>
          <w:sz w:val="28"/>
          <w:szCs w:val="28"/>
          <w:lang w:eastAsia="en-US"/>
        </w:rPr>
        <w:t>.</w:t>
      </w:r>
    </w:p>
    <w:p w:rsidR="00CC123C" w:rsidRPr="00F6302A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 w:rsidRPr="004746F9">
        <w:rPr>
          <w:rFonts w:eastAsiaTheme="minorHAnsi"/>
          <w:sz w:val="28"/>
          <w:szCs w:val="28"/>
          <w:lang w:eastAsia="en-US"/>
        </w:rPr>
        <w:t xml:space="preserve">В нарушение пункта 54 Инструкции № 157н в </w:t>
      </w:r>
      <w:r w:rsidRPr="00830792">
        <w:rPr>
          <w:sz w:val="28"/>
          <w:szCs w:val="28"/>
        </w:rPr>
        <w:t>МБУК «РМДК»</w:t>
      </w:r>
      <w:r w:rsidRPr="004746F9">
        <w:rPr>
          <w:rFonts w:eastAsiaTheme="minorHAnsi"/>
          <w:sz w:val="28"/>
          <w:szCs w:val="28"/>
          <w:lang w:eastAsia="en-US"/>
        </w:rPr>
        <w:t xml:space="preserve"> ведутся инвентарные карточки ф.0504031 по объектам движимого имущества стоимостью до 3000 рублей.</w:t>
      </w:r>
    </w:p>
    <w:p w:rsidR="00CC123C" w:rsidRPr="00130C5E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 w:rsidRPr="00130C5E">
        <w:rPr>
          <w:sz w:val="28"/>
          <w:szCs w:val="28"/>
        </w:rPr>
        <w:t xml:space="preserve">В нарушение пункта 50 Инструкции № 157н на балансе МБУК «РМДК» по состоянию на 01.01.2014, 01.01.2015, 01.07.2015 числятся семь единиц движимого имущества стоимостью до 3000,00 рублей каждая, всего на сумму 15095,00 рублей. </w:t>
      </w:r>
    </w:p>
    <w:p w:rsidR="00CC123C" w:rsidRPr="00130C5E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 w:rsidRPr="00130C5E">
        <w:rPr>
          <w:sz w:val="28"/>
          <w:szCs w:val="28"/>
        </w:rPr>
        <w:t>В нарушение положений Учетной политики инвентарные номера, присвоенные инвентарным объектам в МБУК «РМДК», состоят из 10 или 11 знаков, но при этом код вида деятельности не указывается.</w:t>
      </w:r>
    </w:p>
    <w:p w:rsidR="00CC123C" w:rsidRPr="00F6302A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E753B1">
        <w:rPr>
          <w:sz w:val="28"/>
          <w:szCs w:val="28"/>
        </w:rPr>
        <w:t xml:space="preserve"> нарушение ст. 294 Гражданского кодекса РФ имеет место неэффективное использование  имущества общей стоимостью</w:t>
      </w:r>
      <w:r>
        <w:rPr>
          <w:sz w:val="28"/>
          <w:szCs w:val="28"/>
        </w:rPr>
        <w:t xml:space="preserve"> 164,72 тыс. рублей.</w:t>
      </w:r>
    </w:p>
    <w:p w:rsidR="00CC123C" w:rsidRPr="00F6302A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Pr="004746F9">
        <w:rPr>
          <w:sz w:val="28"/>
          <w:szCs w:val="28"/>
        </w:rPr>
        <w:t xml:space="preserve">орма Ведомости выдачи материальных ценностей на нужды учреждения 0504210 </w:t>
      </w:r>
      <w:r>
        <w:rPr>
          <w:sz w:val="28"/>
          <w:szCs w:val="28"/>
        </w:rPr>
        <w:t xml:space="preserve">в 2014 году </w:t>
      </w:r>
      <w:r w:rsidRPr="004746F9">
        <w:rPr>
          <w:sz w:val="28"/>
          <w:szCs w:val="28"/>
        </w:rPr>
        <w:t xml:space="preserve">не соответствует  </w:t>
      </w:r>
      <w:r w:rsidRPr="004746F9">
        <w:rPr>
          <w:rFonts w:eastAsiaTheme="minorHAnsi"/>
          <w:sz w:val="28"/>
          <w:szCs w:val="28"/>
          <w:lang w:eastAsia="en-US"/>
        </w:rPr>
        <w:t xml:space="preserve">Приказу Минфина № 173н (всего </w:t>
      </w:r>
      <w:r>
        <w:rPr>
          <w:rFonts w:eastAsiaTheme="minorHAnsi"/>
          <w:sz w:val="28"/>
          <w:szCs w:val="28"/>
          <w:lang w:eastAsia="en-US"/>
        </w:rPr>
        <w:t xml:space="preserve">с нарушением списано материальных ценностей </w:t>
      </w:r>
      <w:r w:rsidRPr="004746F9">
        <w:rPr>
          <w:rFonts w:eastAsiaTheme="minorHAnsi"/>
          <w:sz w:val="28"/>
          <w:szCs w:val="28"/>
          <w:lang w:eastAsia="en-US"/>
        </w:rPr>
        <w:t xml:space="preserve">на сумму </w:t>
      </w:r>
      <w:r w:rsidRPr="007B2EFA">
        <w:rPr>
          <w:rFonts w:eastAsiaTheme="minorHAnsi"/>
          <w:sz w:val="28"/>
          <w:szCs w:val="28"/>
          <w:lang w:eastAsia="en-US"/>
        </w:rPr>
        <w:t>139068,54</w:t>
      </w:r>
      <w:r>
        <w:rPr>
          <w:rFonts w:eastAsiaTheme="minorHAnsi"/>
          <w:sz w:val="28"/>
          <w:szCs w:val="28"/>
          <w:lang w:eastAsia="en-US"/>
        </w:rPr>
        <w:t> </w:t>
      </w:r>
      <w:r w:rsidRPr="004746F9">
        <w:rPr>
          <w:rFonts w:eastAsiaTheme="minorHAnsi"/>
          <w:sz w:val="28"/>
          <w:szCs w:val="28"/>
          <w:lang w:eastAsia="en-US"/>
        </w:rPr>
        <w:t>рублей)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123C" w:rsidRPr="00A849C1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8E62B6">
        <w:rPr>
          <w:rFonts w:eastAsiaTheme="minorHAnsi"/>
          <w:sz w:val="28"/>
          <w:szCs w:val="28"/>
          <w:lang w:eastAsia="en-US"/>
        </w:rPr>
        <w:t xml:space="preserve"> нарушение Инструкции № 157н </w:t>
      </w:r>
      <w:r>
        <w:rPr>
          <w:rFonts w:eastAsiaTheme="minorHAnsi"/>
          <w:sz w:val="28"/>
          <w:szCs w:val="28"/>
          <w:lang w:eastAsia="en-US"/>
        </w:rPr>
        <w:t xml:space="preserve">в проверяемом периоде в составе материальных запасов числится имущество, </w:t>
      </w:r>
      <w:r w:rsidRPr="008E62B6">
        <w:rPr>
          <w:rFonts w:eastAsiaTheme="minorHAnsi"/>
          <w:sz w:val="28"/>
          <w:szCs w:val="28"/>
          <w:lang w:eastAsia="en-US"/>
        </w:rPr>
        <w:t>которое не относится к материальным запасам и должно учитываться в составе основных средств, всего на сумму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62B6">
        <w:rPr>
          <w:rFonts w:eastAsiaTheme="minorHAnsi"/>
          <w:sz w:val="28"/>
          <w:szCs w:val="28"/>
          <w:lang w:eastAsia="en-US"/>
        </w:rPr>
        <w:t>17,07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123C" w:rsidRPr="00A849C1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Имеются недостатки в оформлении Штатных расписаний и Трудовых договоров.</w:t>
      </w:r>
    </w:p>
    <w:p w:rsidR="00CC123C" w:rsidRPr="00A849C1" w:rsidRDefault="00CC123C" w:rsidP="00CC123C">
      <w:pPr>
        <w:pStyle w:val="a6"/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E05EAA">
        <w:rPr>
          <w:sz w:val="28"/>
          <w:szCs w:val="28"/>
        </w:rPr>
        <w:t>е внесены изменения в трудовые договор</w:t>
      </w:r>
      <w:r w:rsidR="000C129D">
        <w:rPr>
          <w:sz w:val="28"/>
          <w:szCs w:val="28"/>
        </w:rPr>
        <w:t>ы</w:t>
      </w:r>
      <w:r>
        <w:rPr>
          <w:sz w:val="28"/>
          <w:szCs w:val="28"/>
        </w:rPr>
        <w:t xml:space="preserve"> в части </w:t>
      </w:r>
      <w:r w:rsidRPr="00E05EAA">
        <w:rPr>
          <w:sz w:val="28"/>
          <w:szCs w:val="28"/>
        </w:rPr>
        <w:t>перечисление заработной платы работникам на счета банковских карт</w:t>
      </w:r>
      <w:r>
        <w:rPr>
          <w:sz w:val="28"/>
          <w:szCs w:val="28"/>
        </w:rPr>
        <w:t>.</w:t>
      </w:r>
    </w:p>
    <w:p w:rsidR="00CC123C" w:rsidRDefault="00CC123C" w:rsidP="00CC12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849C1">
        <w:rPr>
          <w:b/>
          <w:sz w:val="28"/>
          <w:szCs w:val="28"/>
        </w:rPr>
        <w:t>22</w:t>
      </w:r>
      <w:r>
        <w:rPr>
          <w:sz w:val="28"/>
          <w:szCs w:val="28"/>
        </w:rPr>
        <w:t>. В</w:t>
      </w:r>
      <w:r w:rsidRPr="00E05EAA">
        <w:rPr>
          <w:sz w:val="28"/>
          <w:szCs w:val="28"/>
        </w:rPr>
        <w:t xml:space="preserve"> нарушение Указаний № 173н</w:t>
      </w:r>
      <w:r>
        <w:rPr>
          <w:sz w:val="28"/>
          <w:szCs w:val="28"/>
        </w:rPr>
        <w:t xml:space="preserve"> в </w:t>
      </w:r>
      <w:r w:rsidRPr="00E05EAA">
        <w:rPr>
          <w:sz w:val="28"/>
          <w:szCs w:val="28"/>
        </w:rPr>
        <w:t>МБУК «РМДК»</w:t>
      </w:r>
      <w:r>
        <w:rPr>
          <w:sz w:val="28"/>
          <w:szCs w:val="28"/>
        </w:rPr>
        <w:t>:</w:t>
      </w:r>
    </w:p>
    <w:p w:rsidR="00CC123C" w:rsidRPr="00E05EAA" w:rsidRDefault="00CC123C" w:rsidP="00CC123C">
      <w:pPr>
        <w:spacing w:before="240" w:after="200" w:line="240" w:lineRule="atLeast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EAA">
        <w:rPr>
          <w:sz w:val="28"/>
          <w:szCs w:val="28"/>
        </w:rPr>
        <w:t xml:space="preserve"> Учет рабочего времени ведется не в Табеле учета использования рабочего времени и расчета заработной платы (ф. 0504421), а в </w:t>
      </w:r>
      <w:r w:rsidRPr="00E05EAA">
        <w:rPr>
          <w:rFonts w:eastAsiaTheme="minorHAnsi"/>
          <w:sz w:val="28"/>
          <w:szCs w:val="28"/>
          <w:lang w:eastAsia="en-US"/>
        </w:rPr>
        <w:t>Табеле учета рабочего времени и расчета оплаты труда (ф. 0301007) (2014 год)</w:t>
      </w:r>
      <w:r w:rsidRPr="00E05EAA">
        <w:rPr>
          <w:sz w:val="28"/>
          <w:szCs w:val="28"/>
        </w:rPr>
        <w:t>.</w:t>
      </w:r>
    </w:p>
    <w:p w:rsidR="00CC123C" w:rsidRPr="00E05EAA" w:rsidRDefault="00CC123C" w:rsidP="00CC123C">
      <w:pPr>
        <w:spacing w:before="240" w:after="200" w:line="240" w:lineRule="atLeast"/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05EAA">
        <w:rPr>
          <w:rFonts w:eastAsiaTheme="minorHAnsi"/>
          <w:sz w:val="28"/>
          <w:szCs w:val="28"/>
          <w:lang w:eastAsia="en-US"/>
        </w:rPr>
        <w:t xml:space="preserve"> В табелях учета рабочего времени и расчета оплаты труда (ф. 0301007) не указано количество сверхурочных  и праздничных часов. </w:t>
      </w:r>
    </w:p>
    <w:p w:rsidR="00CC123C" w:rsidRDefault="00CC123C" w:rsidP="00CC123C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EAA">
        <w:rPr>
          <w:sz w:val="28"/>
          <w:szCs w:val="28"/>
        </w:rPr>
        <w:t>номер Записки-расчета (ф. 0504425) не соответствует номеру распоряжения о предоставлении отпуска работнику (в 2014 году</w:t>
      </w:r>
      <w:r>
        <w:rPr>
          <w:sz w:val="28"/>
          <w:szCs w:val="28"/>
        </w:rPr>
        <w:t>), в Записке-расчете не</w:t>
      </w:r>
      <w:r w:rsidRPr="00E05EAA">
        <w:rPr>
          <w:sz w:val="28"/>
          <w:szCs w:val="28"/>
        </w:rPr>
        <w:t xml:space="preserve"> полностью указано «Основание» (отсутствует номер и дата приказа  в 2014 году).</w:t>
      </w:r>
    </w:p>
    <w:p w:rsidR="00CC123C" w:rsidRDefault="00CC123C" w:rsidP="00CC123C">
      <w:pPr>
        <w:ind w:left="567" w:hanging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2B3D">
        <w:rPr>
          <w:b/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A849C1">
        <w:rPr>
          <w:sz w:val="28"/>
          <w:szCs w:val="28"/>
        </w:rPr>
        <w:t>В приказах о приеме на работу, переводе на другую работу, о предоставлении отпуска  не указываются табельные номера.</w:t>
      </w:r>
    </w:p>
    <w:p w:rsidR="00CC123C" w:rsidRPr="00D50431" w:rsidRDefault="00CC123C" w:rsidP="00CC123C">
      <w:pPr>
        <w:ind w:left="567" w:hanging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2B3D">
        <w:rPr>
          <w:b/>
          <w:sz w:val="28"/>
          <w:szCs w:val="28"/>
        </w:rPr>
        <w:t>24.</w:t>
      </w:r>
      <w:r>
        <w:rPr>
          <w:sz w:val="28"/>
          <w:szCs w:val="28"/>
        </w:rPr>
        <w:t xml:space="preserve"> В нарушение Трудового кодекса РФ неверно производится начисление оплаты труда сторожам  за ночные и сверхурочные часы.</w:t>
      </w:r>
    </w:p>
    <w:p w:rsidR="00093F08" w:rsidRPr="00093F08" w:rsidRDefault="00093F08" w:rsidP="00093F08">
      <w:pPr>
        <w:jc w:val="both"/>
        <w:rPr>
          <w:rFonts w:eastAsiaTheme="minorHAnsi"/>
          <w:sz w:val="28"/>
          <w:szCs w:val="28"/>
          <w:lang w:eastAsia="en-US"/>
        </w:rPr>
      </w:pPr>
    </w:p>
    <w:p w:rsidR="00C67C08" w:rsidRPr="000C129D" w:rsidRDefault="001F741C" w:rsidP="00093F08">
      <w:pPr>
        <w:jc w:val="both"/>
        <w:rPr>
          <w:rFonts w:eastAsiaTheme="minorHAnsi"/>
          <w:sz w:val="28"/>
          <w:szCs w:val="28"/>
          <w:lang w:eastAsia="en-US"/>
        </w:rPr>
      </w:pPr>
      <w:r w:rsidRPr="000C129D">
        <w:rPr>
          <w:sz w:val="28"/>
          <w:szCs w:val="28"/>
        </w:rPr>
        <w:t xml:space="preserve"> </w:t>
      </w:r>
      <w:r w:rsidR="000C129D">
        <w:rPr>
          <w:sz w:val="28"/>
          <w:szCs w:val="28"/>
        </w:rPr>
        <w:tab/>
        <w:t>8</w:t>
      </w:r>
      <w:r w:rsidR="004408E0" w:rsidRPr="000C129D">
        <w:rPr>
          <w:rFonts w:eastAsiaTheme="minorHAnsi"/>
          <w:sz w:val="28"/>
          <w:szCs w:val="28"/>
          <w:lang w:eastAsia="en-US"/>
        </w:rPr>
        <w:t xml:space="preserve">. </w:t>
      </w:r>
      <w:r w:rsidR="00C67C08" w:rsidRPr="000C129D">
        <w:rPr>
          <w:rFonts w:eastAsiaTheme="minorHAnsi"/>
          <w:sz w:val="28"/>
          <w:szCs w:val="28"/>
          <w:lang w:eastAsia="en-US"/>
        </w:rPr>
        <w:t>Предложения:</w:t>
      </w:r>
    </w:p>
    <w:p w:rsidR="00093F08" w:rsidRPr="007258CD" w:rsidRDefault="00093F08" w:rsidP="00093F08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CC123C" w:rsidRDefault="00CC123C" w:rsidP="00CC123C">
      <w:pPr>
        <w:pStyle w:val="a6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eastAsiaTheme="minorHAnsi"/>
          <w:sz w:val="28"/>
          <w:szCs w:val="28"/>
          <w:lang w:eastAsia="en-US"/>
        </w:rPr>
      </w:pPr>
      <w:r w:rsidRPr="00C51F2D">
        <w:rPr>
          <w:rFonts w:eastAsiaTheme="minorHAnsi"/>
          <w:sz w:val="28"/>
          <w:szCs w:val="28"/>
          <w:lang w:eastAsia="en-US"/>
        </w:rPr>
        <w:t>По результатам</w:t>
      </w:r>
      <w:r>
        <w:rPr>
          <w:rFonts w:eastAsiaTheme="minorHAnsi"/>
          <w:sz w:val="28"/>
          <w:szCs w:val="28"/>
          <w:lang w:eastAsia="en-US"/>
        </w:rPr>
        <w:t xml:space="preserve"> проведенного контрольного мероприятия направить информацию в Совет Грачевского муниципального района и главе Грачевского муниципального района; разместить в сети Интернет по адресу: </w:t>
      </w:r>
      <w:r>
        <w:rPr>
          <w:rFonts w:eastAsiaTheme="minorHAnsi"/>
          <w:sz w:val="28"/>
          <w:szCs w:val="28"/>
          <w:lang w:val="en-US" w:eastAsia="en-US"/>
        </w:rPr>
        <w:t>http</w:t>
      </w:r>
      <w:r>
        <w:rPr>
          <w:rFonts w:eastAsiaTheme="minorHAnsi"/>
          <w:sz w:val="28"/>
          <w:szCs w:val="28"/>
          <w:lang w:eastAsia="en-US"/>
        </w:rPr>
        <w:t>://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adm</w:t>
      </w:r>
      <w:proofErr w:type="spellEnd"/>
      <w:r w:rsidRPr="00E62058">
        <w:rPr>
          <w:rFonts w:eastAsiaTheme="minorHAnsi"/>
          <w:sz w:val="28"/>
          <w:szCs w:val="28"/>
          <w:lang w:eastAsia="en-US"/>
        </w:rPr>
        <w:t>-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grsk</w:t>
      </w:r>
      <w:proofErr w:type="spellEnd"/>
      <w:r w:rsidRPr="00E62058"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E62058">
        <w:rPr>
          <w:rFonts w:eastAsiaTheme="minorHAnsi"/>
          <w:sz w:val="28"/>
          <w:szCs w:val="28"/>
          <w:lang w:eastAsia="en-US"/>
        </w:rPr>
        <w:t>/</w:t>
      </w:r>
    </w:p>
    <w:p w:rsidR="00CC123C" w:rsidRDefault="00CC123C" w:rsidP="00CC123C">
      <w:pPr>
        <w:pStyle w:val="a6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целью устранения и недопущения в дальнейшем нарушений и недостатков, выявленных в ходе контрольного мероприятия, направить представление Контрольно-счетной комиссии в </w:t>
      </w:r>
      <w:r w:rsidRPr="00BB377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BB3776">
        <w:rPr>
          <w:sz w:val="28"/>
          <w:szCs w:val="28"/>
        </w:rPr>
        <w:t>УК «РМДК»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123C" w:rsidRDefault="000C129D" w:rsidP="00CC123C">
      <w:pPr>
        <w:pStyle w:val="a6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Направит</w:t>
      </w:r>
      <w:r w:rsidR="00CC123C">
        <w:rPr>
          <w:rFonts w:eastAsiaTheme="minorHAnsi"/>
          <w:sz w:val="28"/>
          <w:szCs w:val="28"/>
          <w:lang w:eastAsia="en-US"/>
        </w:rPr>
        <w:t>ь копии материалов проверки в прокуратуру Грачевского района.</w:t>
      </w:r>
    </w:p>
    <w:p w:rsidR="004408E0" w:rsidRPr="004408E0" w:rsidRDefault="004408E0" w:rsidP="004408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67C08" w:rsidRDefault="00C67C08" w:rsidP="00C67C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C67C08" w:rsidSect="00663DA8">
      <w:pgSz w:w="11906" w:h="16838"/>
      <w:pgMar w:top="851" w:right="680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26CD2"/>
    <w:rsid w:val="00046F84"/>
    <w:rsid w:val="00065133"/>
    <w:rsid w:val="000821E6"/>
    <w:rsid w:val="00093F08"/>
    <w:rsid w:val="00094DF9"/>
    <w:rsid w:val="000A023A"/>
    <w:rsid w:val="000A5C31"/>
    <w:rsid w:val="000A73B8"/>
    <w:rsid w:val="000B1FFC"/>
    <w:rsid w:val="000C129D"/>
    <w:rsid w:val="000C58BE"/>
    <w:rsid w:val="000D5D9A"/>
    <w:rsid w:val="00111D31"/>
    <w:rsid w:val="0013295C"/>
    <w:rsid w:val="001338DC"/>
    <w:rsid w:val="00141F63"/>
    <w:rsid w:val="001433D0"/>
    <w:rsid w:val="001475A1"/>
    <w:rsid w:val="00156C4D"/>
    <w:rsid w:val="00173B30"/>
    <w:rsid w:val="0018531C"/>
    <w:rsid w:val="00191A30"/>
    <w:rsid w:val="00192290"/>
    <w:rsid w:val="001939D9"/>
    <w:rsid w:val="001A52E8"/>
    <w:rsid w:val="001C00E9"/>
    <w:rsid w:val="001C44F7"/>
    <w:rsid w:val="001D55F9"/>
    <w:rsid w:val="001F33A2"/>
    <w:rsid w:val="001F49E0"/>
    <w:rsid w:val="001F741C"/>
    <w:rsid w:val="002045BA"/>
    <w:rsid w:val="00222532"/>
    <w:rsid w:val="0023428C"/>
    <w:rsid w:val="00234A14"/>
    <w:rsid w:val="00252D92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30424"/>
    <w:rsid w:val="00341966"/>
    <w:rsid w:val="0034670C"/>
    <w:rsid w:val="003B2654"/>
    <w:rsid w:val="003B5624"/>
    <w:rsid w:val="003E1DFC"/>
    <w:rsid w:val="003F775B"/>
    <w:rsid w:val="004042B6"/>
    <w:rsid w:val="00427A69"/>
    <w:rsid w:val="00432DB5"/>
    <w:rsid w:val="0043552A"/>
    <w:rsid w:val="004360FA"/>
    <w:rsid w:val="004408E0"/>
    <w:rsid w:val="00447226"/>
    <w:rsid w:val="00454FBE"/>
    <w:rsid w:val="004743C9"/>
    <w:rsid w:val="00476D65"/>
    <w:rsid w:val="00484B69"/>
    <w:rsid w:val="0049094A"/>
    <w:rsid w:val="004A46CB"/>
    <w:rsid w:val="004C0AA0"/>
    <w:rsid w:val="004D495C"/>
    <w:rsid w:val="004D58B2"/>
    <w:rsid w:val="004E7853"/>
    <w:rsid w:val="00507FAD"/>
    <w:rsid w:val="005144CE"/>
    <w:rsid w:val="00515FC0"/>
    <w:rsid w:val="00534FF2"/>
    <w:rsid w:val="0053654A"/>
    <w:rsid w:val="00537596"/>
    <w:rsid w:val="005463E7"/>
    <w:rsid w:val="00551D36"/>
    <w:rsid w:val="0056780C"/>
    <w:rsid w:val="005747FF"/>
    <w:rsid w:val="005819E4"/>
    <w:rsid w:val="00586C73"/>
    <w:rsid w:val="005A14ED"/>
    <w:rsid w:val="005C1F82"/>
    <w:rsid w:val="005C1FD0"/>
    <w:rsid w:val="005D0ABD"/>
    <w:rsid w:val="005D15F4"/>
    <w:rsid w:val="005E19DE"/>
    <w:rsid w:val="005E3EB7"/>
    <w:rsid w:val="005E6652"/>
    <w:rsid w:val="005F180E"/>
    <w:rsid w:val="005F1C7E"/>
    <w:rsid w:val="006076DA"/>
    <w:rsid w:val="00611173"/>
    <w:rsid w:val="00617A93"/>
    <w:rsid w:val="006407A0"/>
    <w:rsid w:val="00650207"/>
    <w:rsid w:val="00663DA8"/>
    <w:rsid w:val="00664B60"/>
    <w:rsid w:val="0066725F"/>
    <w:rsid w:val="00672F01"/>
    <w:rsid w:val="006737BC"/>
    <w:rsid w:val="0069571D"/>
    <w:rsid w:val="0069670A"/>
    <w:rsid w:val="00697BBC"/>
    <w:rsid w:val="006A0B0F"/>
    <w:rsid w:val="006A1DAF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1722C"/>
    <w:rsid w:val="007258CD"/>
    <w:rsid w:val="007273C2"/>
    <w:rsid w:val="0073235B"/>
    <w:rsid w:val="00737B6E"/>
    <w:rsid w:val="00765317"/>
    <w:rsid w:val="0076562A"/>
    <w:rsid w:val="007721A3"/>
    <w:rsid w:val="007867DD"/>
    <w:rsid w:val="00792B6E"/>
    <w:rsid w:val="00795F5A"/>
    <w:rsid w:val="007A00A1"/>
    <w:rsid w:val="007B045D"/>
    <w:rsid w:val="007B4586"/>
    <w:rsid w:val="007C48AC"/>
    <w:rsid w:val="007D225F"/>
    <w:rsid w:val="007E0CD8"/>
    <w:rsid w:val="007F422D"/>
    <w:rsid w:val="007F4623"/>
    <w:rsid w:val="00811485"/>
    <w:rsid w:val="008171FE"/>
    <w:rsid w:val="0082117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F5E9C"/>
    <w:rsid w:val="00901642"/>
    <w:rsid w:val="00913B9C"/>
    <w:rsid w:val="00957998"/>
    <w:rsid w:val="009607E4"/>
    <w:rsid w:val="009A0200"/>
    <w:rsid w:val="009B4252"/>
    <w:rsid w:val="009B589B"/>
    <w:rsid w:val="009C0FCF"/>
    <w:rsid w:val="009C579A"/>
    <w:rsid w:val="009D0719"/>
    <w:rsid w:val="009D31BC"/>
    <w:rsid w:val="009D3E39"/>
    <w:rsid w:val="009E25DB"/>
    <w:rsid w:val="00A001F9"/>
    <w:rsid w:val="00A0713F"/>
    <w:rsid w:val="00A24AC2"/>
    <w:rsid w:val="00A2540E"/>
    <w:rsid w:val="00A50FD0"/>
    <w:rsid w:val="00A53312"/>
    <w:rsid w:val="00A6029D"/>
    <w:rsid w:val="00A6061A"/>
    <w:rsid w:val="00A667A1"/>
    <w:rsid w:val="00A74985"/>
    <w:rsid w:val="00A75AF5"/>
    <w:rsid w:val="00A7785D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26DE3"/>
    <w:rsid w:val="00B27102"/>
    <w:rsid w:val="00B41810"/>
    <w:rsid w:val="00B55626"/>
    <w:rsid w:val="00B65697"/>
    <w:rsid w:val="00B66C3A"/>
    <w:rsid w:val="00B72082"/>
    <w:rsid w:val="00B73E3D"/>
    <w:rsid w:val="00B97D12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3146"/>
    <w:rsid w:val="00C767C3"/>
    <w:rsid w:val="00C94777"/>
    <w:rsid w:val="00C97457"/>
    <w:rsid w:val="00CB4D5F"/>
    <w:rsid w:val="00CC123C"/>
    <w:rsid w:val="00CC4235"/>
    <w:rsid w:val="00CE3080"/>
    <w:rsid w:val="00CE6BB5"/>
    <w:rsid w:val="00D1356E"/>
    <w:rsid w:val="00D31997"/>
    <w:rsid w:val="00D33C37"/>
    <w:rsid w:val="00D54004"/>
    <w:rsid w:val="00D551A0"/>
    <w:rsid w:val="00D6550F"/>
    <w:rsid w:val="00D81C99"/>
    <w:rsid w:val="00D92852"/>
    <w:rsid w:val="00D93865"/>
    <w:rsid w:val="00D940D6"/>
    <w:rsid w:val="00D97058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445E3"/>
    <w:rsid w:val="00E6482F"/>
    <w:rsid w:val="00E8027E"/>
    <w:rsid w:val="00E86F63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273AF"/>
    <w:rsid w:val="00F34F07"/>
    <w:rsid w:val="00F903CD"/>
    <w:rsid w:val="00F97048"/>
    <w:rsid w:val="00FA4326"/>
    <w:rsid w:val="00FA566D"/>
    <w:rsid w:val="00FE2522"/>
    <w:rsid w:val="00FE633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6D06-88CD-4D72-A392-21A244D5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4660</TotalTime>
  <Pages>10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59</cp:revision>
  <cp:lastPrinted>2015-04-22T11:23:00Z</cp:lastPrinted>
  <dcterms:created xsi:type="dcterms:W3CDTF">2013-11-18T05:14:00Z</dcterms:created>
  <dcterms:modified xsi:type="dcterms:W3CDTF">2015-12-29T12:33:00Z</dcterms:modified>
</cp:coreProperties>
</file>