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C670B0" w:rsidP="00C670B0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</w:t>
      </w:r>
      <w:r w:rsidRPr="00406A37">
        <w:t xml:space="preserve">«Оперативный анализ исполнения бюджета  Грачевского муниципального района Ставропольского края за </w:t>
      </w:r>
      <w:r>
        <w:t>9 месяцев</w:t>
      </w:r>
      <w:r w:rsidRPr="00406A37">
        <w:t xml:space="preserve"> 201</w:t>
      </w:r>
      <w:r w:rsidR="0078457E">
        <w:t>9</w:t>
      </w:r>
      <w:r w:rsidRPr="00406A37">
        <w:t xml:space="preserve"> года»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78457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78457E">
              <w:rPr>
                <w:rFonts w:ascii="Times New Roman" w:hAnsi="Times New Roman" w:cs="Times New Roman"/>
                <w:sz w:val="28"/>
              </w:rPr>
              <w:t>07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457E">
              <w:rPr>
                <w:rFonts w:ascii="Times New Roman" w:hAnsi="Times New Roman" w:cs="Times New Roman"/>
                <w:sz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220E9"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78457E" w:rsidRPr="0078457E">
        <w:rPr>
          <w:rFonts w:ascii="Times New Roman" w:hAnsi="Times New Roman" w:cs="Times New Roman"/>
          <w:sz w:val="28"/>
          <w:szCs w:val="28"/>
        </w:rPr>
        <w:t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Грачевском муниципальном районе Ставропольского края, утвержденного решением Совета Грачевского муниципального района    от 03.10.2017 № 289-III, п. 1.4 Плана работы Контрольно-счетной комиссии Грачевского муниципального района Ставропольского</w:t>
      </w:r>
      <w:proofErr w:type="gramEnd"/>
      <w:r w:rsidR="0078457E" w:rsidRPr="0078457E">
        <w:rPr>
          <w:rFonts w:ascii="Times New Roman" w:hAnsi="Times New Roman" w:cs="Times New Roman"/>
          <w:sz w:val="28"/>
          <w:szCs w:val="28"/>
        </w:rPr>
        <w:t xml:space="preserve"> края на 2019 год, ст. 8 Положения о Контрольно-счетной комиссии Грачевского муниципального района, утвержденного Решением Совета Грачевского муниципального района Ставропольского края от 19.06.2018  № 49, распоряжение председателя Контрольно-счетной комиссии № 57 от 31.10.2019 г</w:t>
      </w:r>
      <w:r w:rsidR="00C670B0" w:rsidRPr="00C670B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0B0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4220E9" w:rsidRPr="004220E9">
        <w:rPr>
          <w:rFonts w:ascii="Times New Roman" w:hAnsi="Times New Roman" w:cs="Times New Roman"/>
          <w:sz w:val="28"/>
          <w:szCs w:val="28"/>
        </w:rPr>
        <w:t>отчет об исполнении бюджета  Грачевского муниципального р</w:t>
      </w:r>
      <w:r w:rsidR="004220E9">
        <w:rPr>
          <w:rFonts w:ascii="Times New Roman" w:hAnsi="Times New Roman" w:cs="Times New Roman"/>
          <w:sz w:val="28"/>
          <w:szCs w:val="28"/>
        </w:rPr>
        <w:t xml:space="preserve">айона Ставропольского края за </w:t>
      </w:r>
      <w:r w:rsidR="0078457E">
        <w:rPr>
          <w:rFonts w:ascii="Times New Roman" w:hAnsi="Times New Roman" w:cs="Times New Roman"/>
          <w:sz w:val="28"/>
          <w:szCs w:val="28"/>
        </w:rPr>
        <w:t>9 месяцев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78457E">
        <w:rPr>
          <w:rFonts w:ascii="Times New Roman" w:hAnsi="Times New Roman" w:cs="Times New Roman"/>
          <w:sz w:val="28"/>
          <w:szCs w:val="28"/>
        </w:rPr>
        <w:t>9 месяцев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78457E" w:rsidRPr="0078457E">
        <w:rPr>
          <w:rFonts w:ascii="Times New Roman" w:hAnsi="Times New Roman" w:cs="Times New Roman"/>
          <w:sz w:val="28"/>
          <w:szCs w:val="28"/>
        </w:rPr>
        <w:t>с 31 октября по 07 ноября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C670B0" w:rsidP="00B64DB1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1A2589" w:rsidRPr="001A2589" w:rsidRDefault="0078457E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Грачевского муниципального района Ставропольского края за 9 месяцев  2019 года (далее – Отчет) представлен администрацией Грачевского муниципального района Ставропольского края в Контрольно-счетную комиссию Грачевского муниципального района (далее - КСК) 31 октября 2019 года, в срок, установленный пунктом 55 Положения о бюджетном процессе в Грачевском муниципальном районе Ставропольского края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2589" w:rsidRPr="001A2589" w:rsidRDefault="0078457E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z w:val="28"/>
          <w:szCs w:val="28"/>
        </w:rPr>
        <w:t>В соответствии с   пунктом 5 статьи 264.2 Бюджетного кодекса РФ отчет об исполнении бюджета за 9 месяцев  2019 г. утвержден распоряжением администрации Грачевского муниципального р</w:t>
      </w:r>
      <w:r>
        <w:rPr>
          <w:rFonts w:ascii="Times New Roman" w:eastAsia="Times New Roman" w:hAnsi="Times New Roman" w:cs="Times New Roman"/>
          <w:sz w:val="28"/>
          <w:szCs w:val="28"/>
        </w:rPr>
        <w:t>айона от 21 октября 2019 года № </w:t>
      </w:r>
      <w:r w:rsidRPr="0078457E">
        <w:rPr>
          <w:rFonts w:ascii="Times New Roman" w:eastAsia="Times New Roman" w:hAnsi="Times New Roman" w:cs="Times New Roman"/>
          <w:sz w:val="28"/>
          <w:szCs w:val="28"/>
        </w:rPr>
        <w:t>90-р. Одновременно с отчетом об исполнении бюджета за 9 месяцев  2019 г. представлены документы в соответствии с пунктом 56 Положения о бюджетном процессе в Грачевском муниципальном районе Ставропольского края</w:t>
      </w:r>
      <w:r w:rsidR="006766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2589" w:rsidRPr="001A2589" w:rsidRDefault="0078457E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z w:val="28"/>
          <w:szCs w:val="28"/>
        </w:rPr>
        <w:t>Согласно данным Отчета доходы бюджета муниципального района за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457E">
        <w:rPr>
          <w:rFonts w:ascii="Times New Roman" w:eastAsia="Times New Roman" w:hAnsi="Times New Roman" w:cs="Times New Roman"/>
          <w:sz w:val="28"/>
          <w:szCs w:val="28"/>
        </w:rPr>
        <w:t>месяцев  2019 года составили 630 794,18 тыс. рублей, или 75,21 процента к годовому объему утвержденных назначений, что на 15,17 процента выше объема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Pr="001A2589" w:rsidRDefault="0078457E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 бюджета муниципального района составили                            104 515,55 тыс. рублей, или 74,85 процента к уточненному годовому объему утвержденных налоговых поступлений, что на 21 753,85 тыс. рублей, или на 17,23 процента ниже объема налоговых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6A7" w:rsidRPr="006766A7" w:rsidRDefault="0078457E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 бюджета муниципального района составили           44 028,63 тыс. рублей или 67,18 процента к уточненному годовому объему утвержденных неналоговых поступлений, что на 20 249,73 тыс. рублей, или на 85,16 процента выше объема неналоговых поступлений за аналогичный период 2018 года</w:t>
      </w:r>
      <w:r w:rsidR="006766A7" w:rsidRPr="006766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2589" w:rsidRPr="001A2589" w:rsidRDefault="0078457E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в бюджет муниципального района составили 482 250,00 тыс. рублей или 75,89 процента к утвержденному годовому объему безвозмездных поступлений, что на 84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602,79 тыс. рублей или на 21,28 </w:t>
      </w:r>
      <w:r w:rsidRPr="0078457E">
        <w:rPr>
          <w:rFonts w:ascii="Times New Roman" w:eastAsia="Times New Roman" w:hAnsi="Times New Roman" w:cs="Times New Roman"/>
          <w:bCs/>
          <w:sz w:val="28"/>
          <w:szCs w:val="28"/>
        </w:rPr>
        <w:t>процента выше объема безвозмездных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Pr="001A2589" w:rsidRDefault="0078457E" w:rsidP="006E7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 расходы бюджета муниципального района за 9 месяцев  2019 года составили 610 754,52  тыс. рублей или 70,58 процента к уточненному годовому объему бюджетных назначений, что на 75 037,53 тыс. рублей или 14,01 процента выше расходов бюджета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78457E" w:rsidRPr="0078457E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В структуре отраслей деятельности наибольший удельный вес от общей суммы расходов бюджета составили расходы по разделам «Образование» в размере 49,83 процента  и «Социальная политика» в размере 26,58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78457E" w:rsidRPr="0078457E" w:rsidRDefault="006E774C" w:rsidP="007845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ab/>
      </w:r>
      <w:r w:rsidR="0078457E" w:rsidRPr="007845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 двум  программам сложился наиболее низкий показатель исполнения уточненных плановых бюджетных ассигнований: </w:t>
      </w:r>
    </w:p>
    <w:p w:rsidR="0078457E" w:rsidRPr="0078457E" w:rsidRDefault="0078457E" w:rsidP="0078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МП «Построение и развитие на территории Грачевского муниципального района аппаратно-программного комплекса "Безопасный город" и входящие в него подсистемы» - 0,0 процентов; </w:t>
      </w:r>
    </w:p>
    <w:p w:rsidR="001A2589" w:rsidRPr="001A2589" w:rsidRDefault="0078457E" w:rsidP="0078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pacing w:val="-4"/>
          <w:sz w:val="28"/>
          <w:szCs w:val="28"/>
        </w:rPr>
        <w:t>- МП «Энергосбережение и повышение энергетической эффективности на территории Грачевского района Ставропольского края» - 7,62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sz w:val="28"/>
          <w:szCs w:val="28"/>
        </w:rPr>
        <w:t>Бюджет Грачевского муниципального района за  9 месяцев  2019 года исполнен с профицитом в сумме 20 039,66 тыс. рублей, при утвержденном дефиците бюджета в размере 26 242,13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01.10.2019  численность муниципальных служащих и работников муниципальных учреждений Грачевского муниципального района по сравнению с аналогичным периодом прошлого года увеличи</w:t>
      </w:r>
      <w:r w:rsid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лась на 5 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составила 1609,4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Исполненный бюджет Грачевского муниципального района за 9 месяцев  2019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Грачевского муниципального района за 9 месяцев  2019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6BE0" w:rsidRDefault="00866BE0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2589" w:rsidRPr="001A2589" w:rsidRDefault="001A2589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</w:t>
      </w:r>
      <w:r w:rsidR="006E774C">
        <w:rPr>
          <w:rFonts w:ascii="Times New Roman" w:hAnsi="Times New Roman" w:cs="Times New Roman"/>
          <w:sz w:val="28"/>
          <w:szCs w:val="28"/>
        </w:rPr>
        <w:t>ы</w:t>
      </w:r>
      <w:r w:rsidRPr="002943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78457E" w:rsidRPr="0078457E" w:rsidRDefault="006E774C" w:rsidP="007845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комиссия Грачевского муниципального района Ставропольского края считает, что представленный отчет об исполнении бюджета Грачевского муниципального р</w:t>
      </w:r>
      <w:r w:rsid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Ставропольского края за 9 </w:t>
      </w:r>
      <w:r w:rsidR="0078457E"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 2019 года может быть принят к рассмотрению Советом Грачевского муниципального района Ставропольского края в установленном порядке, с учетом следующих предложений:</w:t>
      </w:r>
    </w:p>
    <w:p w:rsidR="0078457E" w:rsidRPr="0078457E" w:rsidRDefault="0078457E" w:rsidP="0078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усилить контроль и принять меры по своевременному и полному поступлению в бюджет Грачевского муниципального района всех доходных источников, в том числе налоговых и неналоговых поступлений;</w:t>
      </w:r>
    </w:p>
    <w:p w:rsidR="0078457E" w:rsidRPr="0078457E" w:rsidRDefault="0078457E" w:rsidP="0078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пропорциональное исполнение бюджета Грачевского муниципального района по разделам и подразделам бюджетной классификации, как по главным распорядителям, так и по получателям бюджетных средств;</w:t>
      </w:r>
    </w:p>
    <w:p w:rsidR="001A2589" w:rsidRPr="001A2589" w:rsidRDefault="0078457E" w:rsidP="0078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главным распорядителям 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средств, своевременно проводить </w:t>
      </w:r>
      <w:r w:rsidRPr="0078457E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исполнения программных мероприятий в целях повышения эффективности расходования бюджетных средств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88A" w:rsidRDefault="00EB188A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038" w:rsidRDefault="006C6038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F30229">
      <w:pPr>
        <w:spacing w:after="0" w:line="240" w:lineRule="auto"/>
        <w:jc w:val="both"/>
      </w:pPr>
    </w:p>
    <w:sectPr w:rsidR="00A96A05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324FEB"/>
    <w:rsid w:val="0034372A"/>
    <w:rsid w:val="00363F03"/>
    <w:rsid w:val="00384FC6"/>
    <w:rsid w:val="003B55E2"/>
    <w:rsid w:val="003E5BEF"/>
    <w:rsid w:val="003E7C8D"/>
    <w:rsid w:val="003F0037"/>
    <w:rsid w:val="00406A37"/>
    <w:rsid w:val="004220E9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53B84"/>
    <w:rsid w:val="00755BA0"/>
    <w:rsid w:val="0078457E"/>
    <w:rsid w:val="00795B1D"/>
    <w:rsid w:val="00810E23"/>
    <w:rsid w:val="00815E2C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B46AFE"/>
    <w:rsid w:val="00B5701B"/>
    <w:rsid w:val="00B64DB1"/>
    <w:rsid w:val="00B9173A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2019-08-27T08:13:00Z</cp:lastPrinted>
  <dcterms:created xsi:type="dcterms:W3CDTF">2019-12-25T07:07:00Z</dcterms:created>
  <dcterms:modified xsi:type="dcterms:W3CDTF">2019-12-25T07:07:00Z</dcterms:modified>
</cp:coreProperties>
</file>