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C670B0" w:rsidP="00C670B0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</w:t>
      </w:r>
      <w:r w:rsidRPr="00406A37">
        <w:t xml:space="preserve">«Оперативный анализ исполнения бюджета  Грачевского муниципального района Ставропольского края за </w:t>
      </w:r>
      <w:r w:rsidR="00BA0812">
        <w:rPr>
          <w:lang w:val="en-US"/>
        </w:rPr>
        <w:t>I</w:t>
      </w:r>
      <w:r w:rsidR="00BA0812" w:rsidRPr="00BA0812">
        <w:t xml:space="preserve"> </w:t>
      </w:r>
      <w:r w:rsidR="00BA0812">
        <w:t xml:space="preserve">полугодие </w:t>
      </w:r>
      <w:bookmarkStart w:id="0" w:name="_GoBack"/>
      <w:bookmarkEnd w:id="0"/>
      <w:r w:rsidR="00BA0812">
        <w:t>2019</w:t>
      </w:r>
      <w:r w:rsidRPr="00406A37">
        <w:t xml:space="preserve"> года»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с.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6766A7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6766A7">
              <w:rPr>
                <w:rFonts w:ascii="Times New Roman" w:hAnsi="Times New Roman" w:cs="Times New Roman"/>
                <w:sz w:val="28"/>
              </w:rPr>
              <w:t>28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66A7">
              <w:rPr>
                <w:rFonts w:ascii="Times New Roman" w:hAnsi="Times New Roman" w:cs="Times New Roman"/>
                <w:sz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220E9"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Грачевском муниципальном районе Ставропольского края, утвержденного решением Совета Грачевского муниципального района    от 03.10.2017 № 289-III, п. 1.4 Плана работы Контрольно-счетной комиссии Грачевского муниципального района Ставропольского края на 2019 год, ст. 8 Положения о Контрольно-счетной комиссии Грачевского муниципального района, утвержденного Решением Совета Грачевского муниципального района Ставропольского края от 19.06.2018  № 49, распоряжение председателя Контрольно-счетной комиссии № </w:t>
      </w:r>
      <w:r w:rsidR="006766A7">
        <w:rPr>
          <w:rFonts w:ascii="Times New Roman" w:hAnsi="Times New Roman" w:cs="Times New Roman"/>
          <w:sz w:val="28"/>
          <w:szCs w:val="28"/>
        </w:rPr>
        <w:t>48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от 1</w:t>
      </w:r>
      <w:r w:rsidR="006766A7">
        <w:rPr>
          <w:rFonts w:ascii="Times New Roman" w:hAnsi="Times New Roman" w:cs="Times New Roman"/>
          <w:sz w:val="28"/>
          <w:szCs w:val="28"/>
        </w:rPr>
        <w:t>4</w:t>
      </w:r>
      <w:r w:rsidR="004220E9" w:rsidRPr="004220E9">
        <w:rPr>
          <w:rFonts w:ascii="Times New Roman" w:hAnsi="Times New Roman" w:cs="Times New Roman"/>
          <w:sz w:val="28"/>
          <w:szCs w:val="28"/>
        </w:rPr>
        <w:t>.0</w:t>
      </w:r>
      <w:r w:rsidR="006766A7">
        <w:rPr>
          <w:rFonts w:ascii="Times New Roman" w:hAnsi="Times New Roman" w:cs="Times New Roman"/>
          <w:sz w:val="28"/>
          <w:szCs w:val="28"/>
        </w:rPr>
        <w:t>8</w:t>
      </w:r>
      <w:r w:rsidR="004220E9" w:rsidRPr="004220E9">
        <w:rPr>
          <w:rFonts w:ascii="Times New Roman" w:hAnsi="Times New Roman" w:cs="Times New Roman"/>
          <w:sz w:val="28"/>
          <w:szCs w:val="28"/>
        </w:rPr>
        <w:t>.2019 г</w:t>
      </w:r>
      <w:r w:rsidR="00C670B0" w:rsidRPr="00C670B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4220E9" w:rsidRPr="004220E9">
        <w:rPr>
          <w:rFonts w:ascii="Times New Roman" w:hAnsi="Times New Roman" w:cs="Times New Roman"/>
          <w:sz w:val="28"/>
          <w:szCs w:val="28"/>
        </w:rPr>
        <w:t>отчет об исполнении бюджета  Грачевского муниципального р</w:t>
      </w:r>
      <w:r w:rsidR="004220E9">
        <w:rPr>
          <w:rFonts w:ascii="Times New Roman" w:hAnsi="Times New Roman" w:cs="Times New Roman"/>
          <w:sz w:val="28"/>
          <w:szCs w:val="28"/>
        </w:rPr>
        <w:t>айона Ставропольского края за I </w:t>
      </w:r>
      <w:r w:rsidR="006766A7">
        <w:rPr>
          <w:rFonts w:ascii="Times New Roman" w:hAnsi="Times New Roman" w:cs="Times New Roman"/>
          <w:sz w:val="28"/>
          <w:szCs w:val="28"/>
        </w:rPr>
        <w:t>полугодие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I </w:t>
      </w:r>
      <w:r w:rsidR="006766A7">
        <w:rPr>
          <w:rFonts w:ascii="Times New Roman" w:hAnsi="Times New Roman" w:cs="Times New Roman"/>
          <w:sz w:val="28"/>
          <w:szCs w:val="28"/>
        </w:rPr>
        <w:t>полугодие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4220E9">
        <w:rPr>
          <w:rFonts w:ascii="Times New Roman" w:hAnsi="Times New Roman" w:cs="Times New Roman"/>
          <w:sz w:val="28"/>
          <w:szCs w:val="28"/>
        </w:rPr>
        <w:t>с 1</w:t>
      </w:r>
      <w:r w:rsidR="006766A7">
        <w:rPr>
          <w:rFonts w:ascii="Times New Roman" w:hAnsi="Times New Roman" w:cs="Times New Roman"/>
          <w:sz w:val="28"/>
          <w:szCs w:val="28"/>
        </w:rPr>
        <w:t>4 по 28</w:t>
      </w:r>
      <w:r w:rsidR="004220E9">
        <w:rPr>
          <w:rFonts w:ascii="Times New Roman" w:hAnsi="Times New Roman" w:cs="Times New Roman"/>
          <w:sz w:val="28"/>
          <w:szCs w:val="28"/>
        </w:rPr>
        <w:t> </w:t>
      </w:r>
      <w:r w:rsidR="006766A7">
        <w:rPr>
          <w:rFonts w:ascii="Times New Roman" w:hAnsi="Times New Roman" w:cs="Times New Roman"/>
          <w:sz w:val="28"/>
          <w:szCs w:val="28"/>
        </w:rPr>
        <w:t>августа</w:t>
      </w:r>
      <w:r w:rsidR="004220E9" w:rsidRPr="004220E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C670B0" w:rsidP="00B64DB1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1A2589" w:rsidRPr="001A2589" w:rsidRDefault="006766A7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Грачевского муниципального района Ставропольского края за I полугодие 2019 года (далее – Отчет) представлен администрацией Грачевского муниципального района Ставропольского края в Контрольно-счетную комиссию Грачевского муниципального района (далее - КСК) 14 августа 2019 года, в срок, установленный пунктом 55 Положения о бюджетном процессе в Грачевском муниципальном районе Ставропольского края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2589" w:rsidRPr="001A2589" w:rsidRDefault="006766A7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 пунктом 5 статьи 264.2 Бюджетного кодекса РФ отчет об исполнении бюджета за I полугодие 2019 г. утвержден распоряжением администрации Грачевского муниципального района от </w:t>
      </w:r>
      <w:r w:rsidR="00866BE0" w:rsidRPr="00866BE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6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BE0" w:rsidRPr="00866BE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866BE0">
        <w:rPr>
          <w:rFonts w:ascii="Times New Roman" w:eastAsia="Times New Roman" w:hAnsi="Times New Roman" w:cs="Times New Roman"/>
          <w:sz w:val="28"/>
          <w:szCs w:val="28"/>
        </w:rPr>
        <w:t xml:space="preserve"> 2019 года № </w:t>
      </w:r>
      <w:r w:rsidR="00866BE0" w:rsidRPr="00866BE0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866BE0">
        <w:rPr>
          <w:rFonts w:ascii="Times New Roman" w:eastAsia="Times New Roman" w:hAnsi="Times New Roman" w:cs="Times New Roman"/>
          <w:sz w:val="28"/>
          <w:szCs w:val="28"/>
        </w:rPr>
        <w:t>-р.</w:t>
      </w:r>
      <w:r w:rsidRPr="006766A7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отчетом об исполнении бюджета за I полугодие 2019 г. представлены документы в соответствии с пунктом 56 Положения о бюджетном процессе в Грачевском муниципальном районе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2589" w:rsidRPr="001A2589" w:rsidRDefault="006766A7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z w:val="28"/>
          <w:szCs w:val="28"/>
        </w:rPr>
        <w:t>Согласно данным Отчета доходы бюд</w:t>
      </w:r>
      <w:r>
        <w:rPr>
          <w:rFonts w:ascii="Times New Roman" w:eastAsia="Times New Roman" w:hAnsi="Times New Roman" w:cs="Times New Roman"/>
          <w:sz w:val="28"/>
          <w:szCs w:val="28"/>
        </w:rPr>
        <w:t>жета муниципального района за I </w:t>
      </w:r>
      <w:r w:rsidRPr="006766A7">
        <w:rPr>
          <w:rFonts w:ascii="Times New Roman" w:eastAsia="Times New Roman" w:hAnsi="Times New Roman" w:cs="Times New Roman"/>
          <w:sz w:val="28"/>
          <w:szCs w:val="28"/>
        </w:rPr>
        <w:t>полугодие 2019 года составили 414 635,66 тыс. рублей, или 51,04 процента к годовому объему утвержденных назначений, что на 16,00 процента выше объема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Pr="001A2589" w:rsidRDefault="006766A7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 бюджета муниципального района составили                            59 627,47тыс. рублей, или 43,09 процента к уточненному годовому объему утвержденных налоговых поступлений, что на 11524,05 тыс. рублей, или на 16,20 процента ниже объема налоговых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6A7" w:rsidRPr="006766A7" w:rsidRDefault="006766A7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 бюджета муниципального района составили           26 699,52 тыс. рублей или 61,99 процента к уточненному годовому объему утвержденных неналоговых поступлений, что на 11 874,81 тыс. рублей, или на 80,10 процента выше объема неналоговых поступлений за аналогичный период 2018 года.</w:t>
      </w:r>
    </w:p>
    <w:p w:rsidR="001A2589" w:rsidRPr="001A2589" w:rsidRDefault="006766A7" w:rsidP="0067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в бюджет муниципального района составили 328 308,67 тыс. рублей или 52,04 процента к утвержденному годовому объему безвозмездных поступлений, что на 56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854,20 тыс. рублей или на 20,94 </w:t>
      </w:r>
      <w:r w:rsidRPr="006766A7">
        <w:rPr>
          <w:rFonts w:ascii="Times New Roman" w:eastAsia="Times New Roman" w:hAnsi="Times New Roman" w:cs="Times New Roman"/>
          <w:bCs/>
          <w:sz w:val="28"/>
          <w:szCs w:val="28"/>
        </w:rPr>
        <w:t>процента выше объема безвозмездных поступлений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Pr="001A2589" w:rsidRDefault="006766A7" w:rsidP="006E7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 расходы бюджета муниципаль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ного района за I полугодие 2019 </w:t>
      </w: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>года составили 401 992,80 тыс. рублей или 47,94 процента к уточненному годовому объему бюджетных назначений, что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36 026,38 тыс. рублей или 9,84 </w:t>
      </w: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>процента выше расходов бюджета за аналогичный период 2018 года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6766A7" w:rsidRPr="006766A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В структуре отраслей деятельности наибольший удельный вес от общей суммы расходов бюджета составили расходы по разделам «Образование» в размере 48,80 процента  и «Социальная политика» в размере 29,73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6766A7" w:rsidRPr="006766A7" w:rsidRDefault="006E774C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ab/>
      </w:r>
      <w:r w:rsidR="006766A7"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 трем  программам сложился наиболее низкий показатель исполнения уточненных плановых бюджетных ассигнований: </w:t>
      </w:r>
    </w:p>
    <w:p w:rsidR="006766A7" w:rsidRPr="006766A7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МП «Построение и развитие на территории Грачевского муниципального района аппаратно-программного комплекса "Безопасный город" и входящие в него подсистемы» - 0,0 процентов; </w:t>
      </w:r>
    </w:p>
    <w:p w:rsidR="006766A7" w:rsidRPr="006766A7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района Ставропольского края» - 1,60 процентов;</w:t>
      </w:r>
    </w:p>
    <w:p w:rsidR="001A2589" w:rsidRPr="001A2589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spacing w:val="-4"/>
          <w:sz w:val="28"/>
          <w:szCs w:val="28"/>
        </w:rPr>
        <w:t>- МП «Энергосбережение и повышение энергетической эффективности на территории Грачевского района Ставропольского края» - 11,76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66A7" w:rsidRPr="006766A7">
        <w:rPr>
          <w:rFonts w:ascii="Times New Roman" w:eastAsia="Times New Roman" w:hAnsi="Times New Roman" w:cs="Times New Roman"/>
          <w:sz w:val="28"/>
          <w:szCs w:val="28"/>
        </w:rPr>
        <w:t>Бюджет Грачевского муниципального района за   I полугодие 2019 года исполнен с профицитом в сумме 12 642,86 тыс. рублей, при утвержденном дефиците бюджета в размере 26 242,13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01.07.2019  численность муниципальных служащих и работников муниципальных учреждений Грачевского муниципального района по сравнению с аналогичным периодом</w:t>
      </w:r>
      <w:r w:rsid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прошлого года увеличилась на 5 </w:t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составила 1608,4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Исполненный бюджет Грачевс</w:t>
      </w:r>
      <w:r w:rsid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района за I </w:t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2019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Грачевского муниципального района за I полугодие 2019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6BE0" w:rsidRDefault="00866BE0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2589" w:rsidRPr="001A2589" w:rsidRDefault="001A2589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</w:t>
      </w:r>
      <w:r w:rsidR="006E774C">
        <w:rPr>
          <w:rFonts w:ascii="Times New Roman" w:hAnsi="Times New Roman" w:cs="Times New Roman"/>
          <w:sz w:val="28"/>
          <w:szCs w:val="28"/>
        </w:rPr>
        <w:t>ы</w:t>
      </w:r>
      <w:r w:rsidRPr="002943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6766A7" w:rsidRPr="006766A7" w:rsidRDefault="006E774C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комиссия Грачевского муниципального района Ставропольского края считает, что представленный отчет об исполнении бюджета Грачевского муниципального р</w:t>
      </w:r>
      <w:r w:rsid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Ставропольского края за I </w:t>
      </w:r>
      <w:r w:rsidR="006766A7"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2019 года может быть принят к рассмотрению Советом Грачевского муниципального района Ставропольского края в установленном порядке, с учетом следующих предложений:</w:t>
      </w:r>
    </w:p>
    <w:p w:rsidR="006766A7" w:rsidRPr="006766A7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усилить контроль и принять меры по своевременному и полному поступлению в бюджет Грачевского муниципального района всех доходных источников, в том числе налоговых и неналоговых поступлений;</w:t>
      </w:r>
    </w:p>
    <w:p w:rsidR="006766A7" w:rsidRPr="006766A7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пропорциональное исполнение бюджета Грачевского муниципального района по разделам и подразделам бюджетной классификации, как по главным распорядителям, так и по получателям бюджетных средств;</w:t>
      </w:r>
    </w:p>
    <w:p w:rsidR="006766A7" w:rsidRPr="006766A7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главным распорядителям бюджетных средств, своевременно проводить </w:t>
      </w:r>
    </w:p>
    <w:p w:rsidR="001A2589" w:rsidRPr="001A2589" w:rsidRDefault="006766A7" w:rsidP="006766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6A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исполнения программных мероприятий в целях повышения эффективности расходования бюджетных средств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88A" w:rsidRDefault="00EB188A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038" w:rsidRDefault="006C6038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F30229">
      <w:pPr>
        <w:spacing w:after="0" w:line="240" w:lineRule="auto"/>
        <w:jc w:val="both"/>
      </w:pPr>
    </w:p>
    <w:sectPr w:rsidR="00A96A05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324FEB"/>
    <w:rsid w:val="0034372A"/>
    <w:rsid w:val="00363F03"/>
    <w:rsid w:val="00384FC6"/>
    <w:rsid w:val="003B55E2"/>
    <w:rsid w:val="003E5BEF"/>
    <w:rsid w:val="003E7C8D"/>
    <w:rsid w:val="003F0037"/>
    <w:rsid w:val="00406A37"/>
    <w:rsid w:val="004220E9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53B84"/>
    <w:rsid w:val="00755BA0"/>
    <w:rsid w:val="00795B1D"/>
    <w:rsid w:val="00815E2C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B46AFE"/>
    <w:rsid w:val="00B5701B"/>
    <w:rsid w:val="00B64DB1"/>
    <w:rsid w:val="00B9173A"/>
    <w:rsid w:val="00BA0812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2019-08-27T08:13:00Z</cp:lastPrinted>
  <dcterms:created xsi:type="dcterms:W3CDTF">2019-12-25T07:07:00Z</dcterms:created>
  <dcterms:modified xsi:type="dcterms:W3CDTF">2019-12-25T07:07:00Z</dcterms:modified>
</cp:coreProperties>
</file>