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артал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1B7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2713A">
        <w:rPr>
          <w:rFonts w:eastAsia="Calibri"/>
          <w:sz w:val="28"/>
          <w:szCs w:val="28"/>
          <w:lang w:eastAsia="en-US"/>
        </w:rPr>
        <w:t>8</w:t>
      </w:r>
      <w:r w:rsidR="00AE0EB0">
        <w:rPr>
          <w:rFonts w:eastAsia="Calibri"/>
          <w:sz w:val="28"/>
          <w:szCs w:val="28"/>
          <w:lang w:eastAsia="en-US"/>
        </w:rPr>
        <w:t>.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0E6B7C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AE0EB0">
        <w:rPr>
          <w:rFonts w:eastAsia="Calibri"/>
          <w:sz w:val="28"/>
          <w:szCs w:val="28"/>
          <w:lang w:eastAsia="en-US"/>
        </w:rPr>
        <w:t>она Ставропольского края на 2020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AE0EB0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ап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AE0EB0">
        <w:rPr>
          <w:rFonts w:eastAsia="Calibri"/>
          <w:sz w:val="28"/>
          <w:szCs w:val="28"/>
          <w:lang w:eastAsia="en-US"/>
        </w:rPr>
        <w:t>еля 2020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79308B">
        <w:rPr>
          <w:rFonts w:eastAsia="Calibri"/>
          <w:sz w:val="28"/>
          <w:szCs w:val="28"/>
          <w:lang w:eastAsia="en-US"/>
        </w:rPr>
        <w:t>2</w:t>
      </w:r>
      <w:r w:rsidR="00AE0EB0">
        <w:rPr>
          <w:rFonts w:eastAsia="Calibri"/>
          <w:sz w:val="28"/>
          <w:szCs w:val="28"/>
          <w:lang w:eastAsia="en-US"/>
        </w:rPr>
        <w:t>4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</w:t>
      </w:r>
      <w:r w:rsidR="006B1302">
        <w:rPr>
          <w:rFonts w:ascii="Times New Roman" w:eastAsia="Times New Roman" w:hAnsi="Times New Roman" w:cs="Times New Roman"/>
          <w:sz w:val="28"/>
          <w:szCs w:val="28"/>
        </w:rPr>
        <w:t>опольского края за 1 квартал 2020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1</w:t>
      </w:r>
      <w:r w:rsidR="00AB65B1">
        <w:rPr>
          <w:rFonts w:ascii="Times New Roman" w:hAnsi="Times New Roman" w:cs="Times New Roman"/>
          <w:sz w:val="28"/>
          <w:szCs w:val="28"/>
        </w:rPr>
        <w:t xml:space="preserve"> </w:t>
      </w:r>
      <w:r w:rsidR="00E11011">
        <w:rPr>
          <w:rFonts w:ascii="Times New Roman" w:hAnsi="Times New Roman" w:cs="Times New Roman"/>
          <w:sz w:val="28"/>
          <w:szCs w:val="28"/>
        </w:rPr>
        <w:t>к</w:t>
      </w:r>
      <w:r w:rsidR="00AB65B1">
        <w:rPr>
          <w:rFonts w:ascii="Times New Roman" w:hAnsi="Times New Roman" w:cs="Times New Roman"/>
          <w:sz w:val="28"/>
          <w:szCs w:val="28"/>
        </w:rPr>
        <w:t>в</w:t>
      </w:r>
      <w:r w:rsidR="00E11011">
        <w:rPr>
          <w:rFonts w:ascii="Times New Roman" w:hAnsi="Times New Roman" w:cs="Times New Roman"/>
          <w:sz w:val="28"/>
          <w:szCs w:val="28"/>
        </w:rPr>
        <w:t>артал</w:t>
      </w:r>
      <w:r w:rsidR="006B1302">
        <w:rPr>
          <w:rFonts w:ascii="Times New Roman" w:hAnsi="Times New Roman" w:cs="Times New Roman"/>
          <w:sz w:val="28"/>
          <w:szCs w:val="28"/>
        </w:rPr>
        <w:t xml:space="preserve"> 2020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7C39AC">
        <w:rPr>
          <w:rFonts w:ascii="Times New Roman" w:hAnsi="Times New Roman" w:cs="Times New Roman"/>
          <w:sz w:val="28"/>
          <w:szCs w:val="28"/>
        </w:rPr>
        <w:t>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C39A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7C39AC">
        <w:rPr>
          <w:rFonts w:ascii="Times New Roman" w:hAnsi="Times New Roman" w:cs="Times New Roman"/>
          <w:sz w:val="28"/>
          <w:szCs w:val="28"/>
        </w:rPr>
        <w:t>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7C39AC">
        <w:rPr>
          <w:rFonts w:ascii="Times New Roman" w:hAnsi="Times New Roman" w:cs="Times New Roman"/>
          <w:sz w:val="28"/>
          <w:szCs w:val="28"/>
        </w:rPr>
        <w:t>м</w:t>
      </w:r>
      <w:r w:rsidR="00E11011">
        <w:rPr>
          <w:rFonts w:ascii="Times New Roman" w:hAnsi="Times New Roman" w:cs="Times New Roman"/>
          <w:sz w:val="28"/>
          <w:szCs w:val="28"/>
        </w:rPr>
        <w:t>а</w:t>
      </w:r>
      <w:r w:rsidR="00616464">
        <w:rPr>
          <w:rFonts w:ascii="Times New Roman" w:hAnsi="Times New Roman" w:cs="Times New Roman"/>
          <w:sz w:val="28"/>
          <w:szCs w:val="28"/>
        </w:rPr>
        <w:t>я</w:t>
      </w:r>
      <w:r w:rsidR="007C39AC">
        <w:rPr>
          <w:rFonts w:ascii="Times New Roman" w:hAnsi="Times New Roman" w:cs="Times New Roman"/>
          <w:sz w:val="28"/>
          <w:szCs w:val="28"/>
        </w:rPr>
        <w:t xml:space="preserve"> 2020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0E2621" w:rsidRDefault="00691EA6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92" w:rsidRPr="00967892">
        <w:t xml:space="preserve"> </w:t>
      </w:r>
      <w:proofErr w:type="gramStart"/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264.2 Бюджетного кодекса Российской Федерации, постановлением администрации муниципального образования села Тугулук Грачевского района Ставропольского края от 2</w:t>
      </w:r>
      <w:r w:rsidR="003764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</w:t>
      </w:r>
      <w:r w:rsidR="0037645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2</w:t>
      </w:r>
      <w:r w:rsidR="0037645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исполнении бюджета муниципального образования села Тугулук 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Грачевского района Ставр</w:t>
      </w:r>
      <w:r w:rsidR="00376455">
        <w:rPr>
          <w:rFonts w:ascii="Times New Roman" w:hAnsi="Times New Roman" w:cs="Times New Roman"/>
          <w:color w:val="000000" w:themeColor="text1"/>
          <w:sz w:val="28"/>
          <w:szCs w:val="28"/>
        </w:rPr>
        <w:t>опольского края за 1 квартал 2020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 утвержден отчет об исполнении бюджета муниципального образован</w:t>
      </w:r>
      <w:r w:rsidR="00376455">
        <w:rPr>
          <w:rFonts w:ascii="Times New Roman" w:hAnsi="Times New Roman" w:cs="Times New Roman"/>
          <w:color w:val="000000" w:themeColor="text1"/>
          <w:sz w:val="28"/>
          <w:szCs w:val="28"/>
        </w:rPr>
        <w:t>ия села Тугулук за 1 квартал 2020</w:t>
      </w:r>
      <w:r w:rsidR="00967892" w:rsidRPr="00967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proofErr w:type="gramEnd"/>
    </w:p>
    <w:p w:rsidR="007F143F" w:rsidRPr="007F143F" w:rsidRDefault="003D2693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892" w:rsidRPr="00967892">
        <w:t xml:space="preserve"> 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утвержден решением Совета депутатов муниципального образования села Тугулук от 19.12.2019 № 89 «О бюджете муниципального образования 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Грачевского района Ставропольского края на 2020 год и плановый период 2021-2022 годов». В соответстви</w:t>
      </w:r>
      <w:r w:rsid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данным решением основные характеристики бюджета муниципального образования 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составили: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24 827,59 тыс. рублей;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24 827,59 тыс. рублей;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бюджета муниципального образования </w:t>
      </w:r>
      <w:r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0,00 тыс. рублей.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2020 года в бюджет муниципального образования села Тугулук внесены изменения решениями Совета депутатов муниципального образования села Тугулук, с учетом внесенных изменений основные характеристики бюджета муниципального образования села Тугулук на 2020 год утверждены в следующих объемах: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27 798,30 тыс. рублей;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30 960,00 тыс. рублей;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3 161,70 тыс. рублей, что соответствует данным отчета об исполнении бюджета муниципального образования </w:t>
      </w:r>
      <w:r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01 апреля 2020 года (ф.0503117). 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</w:t>
      </w:r>
      <w:r w:rsidRPr="007F143F">
        <w:rPr>
          <w:rFonts w:ascii="Times New Roman" w:eastAsia="Times New Roman" w:hAnsi="Times New Roman" w:cs="Times New Roman"/>
          <w:sz w:val="28"/>
          <w:szCs w:val="28"/>
        </w:rPr>
        <w:t>села Тугулук</w:t>
      </w: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1 квартал 2020 года исполнен: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614,85 тыс. рублей;</w:t>
      </w:r>
    </w:p>
    <w:p w:rsidR="007F143F" w:rsidRPr="007F143F" w:rsidRDefault="007F143F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2 867,41 тыс. рублей;</w:t>
      </w:r>
    </w:p>
    <w:p w:rsidR="007F143F" w:rsidRPr="007F143F" w:rsidRDefault="00ED1B3D" w:rsidP="007F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</w:t>
      </w:r>
      <w:r w:rsidR="007F143F" w:rsidRPr="007F143F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фицитом бюджета 2 252,56 тыс. рублей.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сполнение по налоговым и неналоговым доходам составило 1 012,85 тыс. рублей или 23,47 процента к уточненному годовому плану (4 315,20 тыс. рублей), в том числе: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844,60 тыс. рублей или  20,71 процента к уточненному годовому плану (4 078,50 тыс. рублей);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годовой уточненный план выполнен на 168,25 тыс. рублей или на 71,08 процента (236,70 тыс. рублей).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сравнении с аналогичным периодом 2019 года поступления налоговых доходов за 1 квартал 2020 года увеличились на 471,70 тыс. рублей или на 126,50 процента (1 квартал 2019 года – 372,90 тыс. рублей).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выросли на 40,90 тыс. рублей или на 32,12 процента (1 квартал 2019 года – 127,35 тыс. рублей).</w:t>
      </w:r>
    </w:p>
    <w:p w:rsidR="00D17462" w:rsidRPr="00D17462" w:rsidRDefault="00D17462" w:rsidP="00D174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отчетный период 2020 года исполнение по безвозмездным поступлениям составило 3 401,88 тыс. рублей при уточненном годовом плане 22 658,88 тыс. рублей. В связи с возвратом остатков субсидий, субвенций и иных межбюджетных трансфертов в сумме 3 800,78 тыс. рублей фактическое </w:t>
      </w:r>
      <w:r w:rsidRPr="00D1746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исполнение  доходов по безвозмездным поступлениям имеет отрицательное значение и составляет (-) 398,00 тыс. рублей.</w:t>
      </w:r>
    </w:p>
    <w:p w:rsidR="00496690" w:rsidRDefault="00A64D97" w:rsidP="004966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FB51B9" w:rsidRPr="00FB51B9">
        <w:t xml:space="preserve"> </w:t>
      </w:r>
      <w:r w:rsidR="00496690" w:rsidRPr="004966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структуре общего объема поступлений доходов в местный бюджет муниципального образования села Тугулук за 1 квартал 2020 года (614,85 тыс. рублей) основную долю составляют налоговые доходы – 72,64 процента (844,60 тыс. рублей), удельный вес неналоговых доходов -27,36 процента (168,25 тыс. рублей). Безвозмездные поступления имеют отрицательное значение (-)398,00 тыс. рублей.</w:t>
      </w:r>
    </w:p>
    <w:p w:rsidR="00435344" w:rsidRPr="00435344" w:rsidRDefault="00A64D97" w:rsidP="004353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435344" w:rsidRPr="00435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Уточненные годовые плановые назначения по расходам, отраженные в отчете об исполнении бюджета муниципального образования села Тугулук за 1 квартал 2020 года составили 30 960,00 тыс. рублей. Кассовое исполнение   расходов бюджета за отчетный период составило 2 867,41 тыс. рублей или 9,26 процента от уточненных годовых плановых назначений.  </w:t>
      </w:r>
    </w:p>
    <w:p w:rsidR="00435344" w:rsidRPr="00435344" w:rsidRDefault="00435344" w:rsidP="004353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35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уровню аналогичного периода прошлого года отмечено общее увеличение исполнения расходной части бюджета на 34,29 процента или на 732,12 тыс. рублей.                                     </w:t>
      </w:r>
    </w:p>
    <w:p w:rsidR="00A36E24" w:rsidRDefault="00FB51B9" w:rsidP="00A36E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51B9">
        <w:t xml:space="preserve"> </w:t>
      </w:r>
      <w:r w:rsidR="00A36E24" w:rsidRPr="00A36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исполнения расходов в разрезе функциональной классификации на 01.04.2020 года показывает, что наибольший удельный вес занимают расходы по общегосударственным вопросам -45,45 процента и расходы по культуре – 33,65 процента. </w:t>
      </w:r>
    </w:p>
    <w:p w:rsidR="00CF6361" w:rsidRDefault="00A64D97" w:rsidP="00CF6361">
      <w:pPr>
        <w:widowControl w:val="0"/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CF6361" w:rsidRPr="00CF636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по источникам финансирования дефицита бюджета является изменение остатков средств на едином счете бюджета в сумме 3 161,70 тыс. рублей.</w:t>
      </w:r>
    </w:p>
    <w:p w:rsidR="00FB3BA9" w:rsidRDefault="00B47995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B3BA9">
        <w:rPr>
          <w:sz w:val="28"/>
          <w:szCs w:val="28"/>
        </w:rPr>
        <w:t xml:space="preserve"> </w:t>
      </w:r>
      <w:r w:rsidR="00190E2B">
        <w:rPr>
          <w:sz w:val="28"/>
          <w:szCs w:val="28"/>
        </w:rPr>
        <w:t>По состоянию на 01.04.2020</w:t>
      </w:r>
      <w:r w:rsidR="00FB3BA9" w:rsidRPr="00FB3BA9">
        <w:rPr>
          <w:sz w:val="28"/>
          <w:szCs w:val="28"/>
        </w:rPr>
        <w:t xml:space="preserve"> года муниципальный долг муниципального образования села </w:t>
      </w:r>
      <w:r w:rsidR="00E92CE7">
        <w:rPr>
          <w:sz w:val="28"/>
          <w:szCs w:val="28"/>
        </w:rPr>
        <w:t>Тугулук</w:t>
      </w:r>
      <w:r w:rsidR="00FB3BA9" w:rsidRPr="00FB3BA9">
        <w:rPr>
          <w:sz w:val="28"/>
          <w:szCs w:val="28"/>
        </w:rPr>
        <w:t xml:space="preserve">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Грачевского района Ставр</w:t>
      </w:r>
      <w:r w:rsidR="006D20E3">
        <w:rPr>
          <w:rFonts w:ascii="Times New Roman" w:hAnsi="Times New Roman" w:cs="Times New Roman"/>
          <w:sz w:val="28"/>
          <w:szCs w:val="28"/>
        </w:rPr>
        <w:t>опольского края за 1 квартал 2020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B61F9D" w:rsidRDefault="004F49FD" w:rsidP="00B6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4F49FD">
        <w:rPr>
          <w:rFonts w:ascii="Times New Roman" w:hAnsi="Times New Roman" w:cs="Times New Roman"/>
          <w:sz w:val="28"/>
          <w:szCs w:val="28"/>
        </w:rPr>
        <w:t xml:space="preserve">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артал</w:t>
      </w:r>
      <w:r w:rsidR="006D20E3">
        <w:rPr>
          <w:rFonts w:ascii="Times New Roman" w:hAnsi="Times New Roman" w:cs="Times New Roman"/>
          <w:sz w:val="28"/>
          <w:szCs w:val="28"/>
        </w:rPr>
        <w:t xml:space="preserve"> 2020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села </w:t>
      </w:r>
      <w:r w:rsidR="00D95CFD">
        <w:rPr>
          <w:sz w:val="28"/>
          <w:szCs w:val="28"/>
        </w:rPr>
        <w:t>Тугулук</w:t>
      </w:r>
      <w:r w:rsidR="00D95CFD" w:rsidRPr="004F49FD">
        <w:rPr>
          <w:rFonts w:ascii="Times New Roman" w:hAnsi="Times New Roman" w:cs="Times New Roman"/>
          <w:sz w:val="28"/>
          <w:szCs w:val="28"/>
        </w:rPr>
        <w:t xml:space="preserve">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B61F9D">
        <w:rPr>
          <w:rFonts w:ascii="Times New Roman" w:hAnsi="Times New Roman" w:cs="Times New Roman"/>
          <w:sz w:val="28"/>
          <w:szCs w:val="28"/>
        </w:rPr>
        <w:t xml:space="preserve"> после устранения ошибок и недостатков.</w:t>
      </w:r>
    </w:p>
    <w:p w:rsidR="00B61F9D" w:rsidRDefault="00B61F9D" w:rsidP="00B61F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5D16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E021D"/>
    <w:rsid w:val="000E2621"/>
    <w:rsid w:val="000E499E"/>
    <w:rsid w:val="000E6B7C"/>
    <w:rsid w:val="00100013"/>
    <w:rsid w:val="001033BD"/>
    <w:rsid w:val="00104EE9"/>
    <w:rsid w:val="00115FA9"/>
    <w:rsid w:val="00133190"/>
    <w:rsid w:val="00161286"/>
    <w:rsid w:val="00190E2B"/>
    <w:rsid w:val="001A3ED8"/>
    <w:rsid w:val="001B03B7"/>
    <w:rsid w:val="001B406E"/>
    <w:rsid w:val="001B6944"/>
    <w:rsid w:val="001D7CF4"/>
    <w:rsid w:val="001F0252"/>
    <w:rsid w:val="001F079C"/>
    <w:rsid w:val="001F55C0"/>
    <w:rsid w:val="00210EFD"/>
    <w:rsid w:val="00230577"/>
    <w:rsid w:val="00233F86"/>
    <w:rsid w:val="00240BF4"/>
    <w:rsid w:val="0026189A"/>
    <w:rsid w:val="0027438B"/>
    <w:rsid w:val="002838B8"/>
    <w:rsid w:val="002A1D3E"/>
    <w:rsid w:val="002C4FB5"/>
    <w:rsid w:val="002E5825"/>
    <w:rsid w:val="00304A61"/>
    <w:rsid w:val="00324B94"/>
    <w:rsid w:val="0032592A"/>
    <w:rsid w:val="0033453D"/>
    <w:rsid w:val="0034482B"/>
    <w:rsid w:val="00351F1A"/>
    <w:rsid w:val="003603FF"/>
    <w:rsid w:val="00375145"/>
    <w:rsid w:val="0037645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35344"/>
    <w:rsid w:val="0044717E"/>
    <w:rsid w:val="004604D1"/>
    <w:rsid w:val="004638F5"/>
    <w:rsid w:val="00480826"/>
    <w:rsid w:val="004845D1"/>
    <w:rsid w:val="00496690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1302"/>
    <w:rsid w:val="006B2B89"/>
    <w:rsid w:val="006B6ABB"/>
    <w:rsid w:val="006D20E3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C39AC"/>
    <w:rsid w:val="007F143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892"/>
    <w:rsid w:val="00967FDD"/>
    <w:rsid w:val="00984AB0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36E24"/>
    <w:rsid w:val="00A537FB"/>
    <w:rsid w:val="00A64D97"/>
    <w:rsid w:val="00A747B0"/>
    <w:rsid w:val="00A85077"/>
    <w:rsid w:val="00AB65B1"/>
    <w:rsid w:val="00AD0069"/>
    <w:rsid w:val="00AD3270"/>
    <w:rsid w:val="00AD5482"/>
    <w:rsid w:val="00AE0EB0"/>
    <w:rsid w:val="00AE7FB1"/>
    <w:rsid w:val="00AF0BCF"/>
    <w:rsid w:val="00AF6BCC"/>
    <w:rsid w:val="00B12B3E"/>
    <w:rsid w:val="00B2241A"/>
    <w:rsid w:val="00B24D56"/>
    <w:rsid w:val="00B42546"/>
    <w:rsid w:val="00B468D5"/>
    <w:rsid w:val="00B47995"/>
    <w:rsid w:val="00B61503"/>
    <w:rsid w:val="00B61F9D"/>
    <w:rsid w:val="00B65ABE"/>
    <w:rsid w:val="00B72AE9"/>
    <w:rsid w:val="00B74C35"/>
    <w:rsid w:val="00B8284E"/>
    <w:rsid w:val="00B851B7"/>
    <w:rsid w:val="00B86065"/>
    <w:rsid w:val="00B92C2E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A35C0"/>
    <w:rsid w:val="00CA517E"/>
    <w:rsid w:val="00CB3964"/>
    <w:rsid w:val="00CF6361"/>
    <w:rsid w:val="00D17462"/>
    <w:rsid w:val="00D30EC5"/>
    <w:rsid w:val="00D35018"/>
    <w:rsid w:val="00D46114"/>
    <w:rsid w:val="00D628DD"/>
    <w:rsid w:val="00D6727A"/>
    <w:rsid w:val="00D737A1"/>
    <w:rsid w:val="00D73D50"/>
    <w:rsid w:val="00D757A6"/>
    <w:rsid w:val="00D83B49"/>
    <w:rsid w:val="00D8459A"/>
    <w:rsid w:val="00D90E63"/>
    <w:rsid w:val="00D91856"/>
    <w:rsid w:val="00D95CFD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2123"/>
    <w:rsid w:val="00E77E57"/>
    <w:rsid w:val="00E80970"/>
    <w:rsid w:val="00E82C2F"/>
    <w:rsid w:val="00E92CE7"/>
    <w:rsid w:val="00E9362F"/>
    <w:rsid w:val="00EB79A4"/>
    <w:rsid w:val="00EC21DF"/>
    <w:rsid w:val="00ED1B3D"/>
    <w:rsid w:val="00ED4EF7"/>
    <w:rsid w:val="00EF64F7"/>
    <w:rsid w:val="00EF723A"/>
    <w:rsid w:val="00F26621"/>
    <w:rsid w:val="00F2713A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51B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5EE7-DA52-44BF-AD0B-85109A50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31</cp:revision>
  <cp:lastPrinted>2019-06-25T08:06:00Z</cp:lastPrinted>
  <dcterms:created xsi:type="dcterms:W3CDTF">2019-06-25T11:49:00Z</dcterms:created>
  <dcterms:modified xsi:type="dcterms:W3CDTF">2020-12-23T11:40:00Z</dcterms:modified>
</cp:coreProperties>
</file>