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B666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B666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6660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18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C3269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764187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64187">
        <w:rPr>
          <w:rFonts w:eastAsia="Calibri"/>
          <w:sz w:val="28"/>
          <w:szCs w:val="28"/>
          <w:lang w:eastAsia="en-US"/>
        </w:rPr>
        <w:t>района Ставропольского края от 27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64187">
        <w:rPr>
          <w:rFonts w:eastAsia="Calibri"/>
          <w:sz w:val="28"/>
          <w:szCs w:val="28"/>
          <w:lang w:eastAsia="en-US"/>
        </w:rPr>
        <w:t>июля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64187">
        <w:rPr>
          <w:rFonts w:eastAsia="Calibri"/>
          <w:sz w:val="28"/>
          <w:szCs w:val="28"/>
          <w:lang w:eastAsia="en-US"/>
        </w:rPr>
        <w:t>3</w:t>
      </w:r>
      <w:r w:rsidR="00375811">
        <w:rPr>
          <w:rFonts w:eastAsia="Calibri"/>
          <w:sz w:val="28"/>
          <w:szCs w:val="28"/>
          <w:lang w:eastAsia="en-US"/>
        </w:rPr>
        <w:t>4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D40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D40A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6418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D40A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64187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764187">
        <w:rPr>
          <w:rFonts w:ascii="Times New Roman" w:hAnsi="Times New Roman" w:cs="Times New Roman"/>
          <w:sz w:val="28"/>
          <w:szCs w:val="28"/>
        </w:rPr>
        <w:t>27</w:t>
      </w:r>
      <w:r w:rsidR="00BC6363">
        <w:rPr>
          <w:rFonts w:ascii="Times New Roman" w:hAnsi="Times New Roman" w:cs="Times New Roman"/>
          <w:sz w:val="28"/>
          <w:szCs w:val="28"/>
        </w:rPr>
        <w:t xml:space="preserve"> </w:t>
      </w:r>
      <w:r w:rsidR="00764187">
        <w:rPr>
          <w:rFonts w:ascii="Times New Roman" w:hAnsi="Times New Roman" w:cs="Times New Roman"/>
          <w:sz w:val="28"/>
          <w:szCs w:val="28"/>
        </w:rPr>
        <w:t xml:space="preserve">июля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764187">
        <w:rPr>
          <w:rFonts w:ascii="Times New Roman" w:hAnsi="Times New Roman" w:cs="Times New Roman"/>
          <w:sz w:val="28"/>
          <w:szCs w:val="28"/>
        </w:rPr>
        <w:t>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D8117A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764187">
        <w:rPr>
          <w:rFonts w:ascii="Times New Roman" w:hAnsi="Times New Roman" w:cs="Times New Roman"/>
          <w:sz w:val="28"/>
          <w:szCs w:val="28"/>
        </w:rPr>
        <w:t>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E87304" w:rsidRDefault="00691EA6" w:rsidP="00E8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A6E7C">
        <w:rPr>
          <w:rFonts w:ascii="Times New Roman" w:hAnsi="Times New Roman" w:cs="Times New Roman"/>
          <w:sz w:val="28"/>
          <w:szCs w:val="28"/>
        </w:rPr>
        <w:t>1</w:t>
      </w:r>
      <w:r w:rsidR="00B8284E" w:rsidRPr="00AA6E7C">
        <w:rPr>
          <w:rFonts w:ascii="Times New Roman" w:hAnsi="Times New Roman" w:cs="Times New Roman"/>
          <w:sz w:val="28"/>
          <w:szCs w:val="28"/>
        </w:rPr>
        <w:t>.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частью 5 статьи 264.2 Бюджетного кодекса Российской Федерации, постановлением администрации муниципального образования Сергиевского сельсовета Грачевского района Ставропольского края от 10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июля 2020 года № 31 «Об исполнении бюджета муниципального 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образования Сергиевского сельсовета Грачевского района Ставропольского края за 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 полугодие 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2020 года» утвержден отчет об исполнении бюджета муниципального образования Сергиевского сельсовета за 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 полугодие 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2020 года.</w:t>
      </w:r>
      <w:proofErr w:type="gramEnd"/>
    </w:p>
    <w:p w:rsidR="00E87304" w:rsidRPr="00E87304" w:rsidRDefault="003D2693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С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</w:rPr>
        <w:t>ергиевского сельсовета</w:t>
      </w:r>
      <w:r w:rsidR="00E87304"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Совета депутатов муниципального образования С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от 23.12.2019 № 87 «О бюджете муниципального образования С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Грачевского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С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ергиевского</w:t>
      </w:r>
      <w:r w:rsidR="00E87304"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на 2020 год составили: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общий объем доходов в сумме 33 973 863,29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общий объем расходов в сумме 33 973 863,29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дефицит бюджета муниципального образования Сергиевского сельсовета в сумме 0,00 рублей.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Сергиевского сельсовета внесены изменения решениями Совета депутатов муниципального образования Сергиевского сельсовета, с учетом внесенных изменений основные характеристики бюджета муниципального образования на 2020 год утверждены в следующих объемах: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35 339 656,81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38 309 226,01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2 969 569,20 рублей.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муниципального образования С</w:t>
      </w:r>
      <w:r w:rsidRPr="00E87304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0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I полугодие 2020 года исполнен: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9 262 055,88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12 883 442,63 рублей;</w:t>
      </w:r>
    </w:p>
    <w:p w:rsidR="00E87304" w:rsidRPr="00E87304" w:rsidRDefault="00E87304" w:rsidP="00E8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3 621 386,75 рублей, что соответствует данным отчета об исполнении бюджета муниципального образования Сергиевского сельсовета на 01 июля 2020 года (ф.0503117).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I полугодие 2020 года исполнение по налоговым и неналоговым доходам составило 2 186 844,37 рублей или 26,48 процента к утвержденному годовому плану (8 257 702,33 рублей), в том числе: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2 147 085,05 рублей или  26,52 процента к утвержденному годовому плану (8 095 682,33 рублей);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39 759,32 рублей или 24,54 процента к утвержденному годовому плану (162 020,00 рублей).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сравнении с аналогичным периодом 2019 года поступления налоговых доходов за I полугодие 2020 года уменьшились на 287 454,11 рублей или на 11,81 процента (I полугодие 2019 года – 2 434 539,16 рублей).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27 282,30 рублей или на 4</w:t>
      </w:r>
      <w:r w:rsidRPr="00E87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0,69 процента </w:t>
      </w: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>(I полугодие 2019 года – 67 041,62 рублей).</w:t>
      </w:r>
    </w:p>
    <w:p w:rsidR="00E87304" w:rsidRPr="00E87304" w:rsidRDefault="00E87304" w:rsidP="00E873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I полугодие 2020 года исполнение по безвозмездным поступлениям составило 7 075 211,51 рублей при утвержденном годовом плане 27 081 954,48 рублей. В сравнении с аналогичным периодом 2019 года безвозмездные </w:t>
      </w:r>
      <w:r w:rsidRPr="00E873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поступления за I полугодие 2020 года увеличились на 71,12 процента или на 2 940 505,51 рублей (I полугодие 2019 года – 4 134 706,00 рублей).</w:t>
      </w:r>
    </w:p>
    <w:p w:rsidR="004934B6" w:rsidRDefault="002A225E" w:rsidP="004934B6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С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(9 262 055,88 рублей) основную долю составляют безвозмездные поступления – </w:t>
      </w:r>
      <w:r w:rsidR="00263AE1" w:rsidRPr="004934B6">
        <w:rPr>
          <w:rFonts w:ascii="Times New Roman" w:eastAsia="Times New Roman" w:hAnsi="Times New Roman" w:cs="Times New Roman"/>
          <w:sz w:val="28"/>
          <w:szCs w:val="28"/>
          <w:lang w:eastAsia="ar-SA"/>
        </w:rPr>
        <w:t>76,39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 (7 075 211,51 рублей). Удельный вес налоговых доходов составляет </w:t>
      </w:r>
      <w:r w:rsidR="00263AE1" w:rsidRPr="004934B6">
        <w:rPr>
          <w:rFonts w:ascii="Times New Roman" w:eastAsia="Times New Roman" w:hAnsi="Times New Roman" w:cs="Times New Roman"/>
          <w:sz w:val="28"/>
          <w:szCs w:val="28"/>
          <w:lang w:eastAsia="ar-SA"/>
        </w:rPr>
        <w:t>- 23,18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 (2 147 085,05 рублей), доля неналоговых доходов -</w:t>
      </w:r>
      <w:r w:rsidR="00263AE1" w:rsidRPr="004934B6">
        <w:rPr>
          <w:rFonts w:ascii="Times New Roman" w:eastAsia="Times New Roman" w:hAnsi="Times New Roman" w:cs="Times New Roman"/>
          <w:sz w:val="28"/>
          <w:szCs w:val="28"/>
          <w:lang w:eastAsia="ar-SA"/>
        </w:rPr>
        <w:t>0,43</w:t>
      </w:r>
      <w:r w:rsidR="00263AE1" w:rsidRPr="00263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 (39 759,32 рублей).</w:t>
      </w:r>
    </w:p>
    <w:p w:rsidR="00412782" w:rsidRPr="00412782" w:rsidRDefault="00BF59A6" w:rsidP="004127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4.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Утвержденные годовые плановые назначения по расходам, отраженные в отчете об исполнении бюджета муниципального образования С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за 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составили 38 309 226,01 рублей. Кассовое исполнение   расходов бюджета за отчетный период составило 12 883 442,63 рублей или </w:t>
      </w:r>
      <w:r w:rsidR="00412782" w:rsidRPr="00412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33,63 </w:t>
      </w:r>
      <w:r w:rsidR="00412782" w:rsidRPr="004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процента от утвержденных годовых плановых назначений.  </w:t>
      </w:r>
    </w:p>
    <w:p w:rsidR="00412782" w:rsidRPr="00412782" w:rsidRDefault="00412782" w:rsidP="00412782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12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уровню </w:t>
      </w:r>
      <w:r w:rsidRPr="004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аналогичного периода прошлого года отмечено увеличение на 7,23 процента или на 868 086,86 рублей.                                     </w:t>
      </w:r>
    </w:p>
    <w:p w:rsidR="00316D84" w:rsidRPr="00316D84" w:rsidRDefault="00316D84" w:rsidP="00316D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исполнения расходов в разрезе функциональной классификации на 01.07.2020 года показывает, что наибольший удельный вес занимают расходы по национальной экономке – </w:t>
      </w:r>
      <w:r w:rsidRPr="00316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30,76</w:t>
      </w:r>
      <w:r w:rsidRPr="00316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процента; общегосударственным вопросам – 27,11 процента; по жилищно-коммунальному хозяйству - 20,63 процента; и по культуре и кинематографии – 20,56 процента. </w:t>
      </w:r>
    </w:p>
    <w:p w:rsidR="00316D84" w:rsidRPr="00316D84" w:rsidRDefault="0020149C" w:rsidP="00316D84">
      <w:pPr>
        <w:widowControl w:val="0"/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5.</w:t>
      </w:r>
      <w:r w:rsidR="00316D84" w:rsidRPr="00316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 по источникам финансирования дефицита бюджета является изменение остатков средств на едином счете бюджета в сумме 2 969 569,20 рублей.</w:t>
      </w:r>
    </w:p>
    <w:p w:rsidR="00316D84" w:rsidRDefault="00316D84" w:rsidP="0020149C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</w:p>
    <w:p w:rsidR="00316D84" w:rsidRDefault="00316D84" w:rsidP="0020149C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</w:p>
    <w:p w:rsidR="0020149C" w:rsidRPr="000A3D8B" w:rsidRDefault="00316D84" w:rsidP="0020149C">
      <w:pPr>
        <w:widowControl w:val="0"/>
        <w:suppressAutoHyphens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6.По состоянию на 01.07.2020</w:t>
      </w:r>
      <w:r w:rsidR="0020149C">
        <w:rPr>
          <w:sz w:val="28"/>
          <w:szCs w:val="28"/>
        </w:rPr>
        <w:t xml:space="preserve"> года муниципальный долг муниципального образования С</w:t>
      </w:r>
      <w:r w:rsidR="0020149C" w:rsidRPr="00EB6952">
        <w:rPr>
          <w:sz w:val="28"/>
          <w:szCs w:val="28"/>
        </w:rPr>
        <w:t>е</w:t>
      </w:r>
      <w:r w:rsidR="0020149C">
        <w:rPr>
          <w:sz w:val="28"/>
          <w:szCs w:val="28"/>
        </w:rPr>
        <w:t>ргие</w:t>
      </w:r>
      <w:r w:rsidR="0020149C" w:rsidRPr="00EB6952">
        <w:rPr>
          <w:sz w:val="28"/>
          <w:szCs w:val="28"/>
        </w:rPr>
        <w:t>вского</w:t>
      </w:r>
      <w:r w:rsidR="0020149C">
        <w:rPr>
          <w:sz w:val="28"/>
          <w:szCs w:val="28"/>
        </w:rPr>
        <w:t xml:space="preserve"> сельсовета отсутствует, </w:t>
      </w:r>
      <w:r w:rsidR="0020149C" w:rsidRPr="000A3D8B">
        <w:rPr>
          <w:color w:val="000000" w:themeColor="text1"/>
          <w:sz w:val="28"/>
          <w:szCs w:val="28"/>
        </w:rPr>
        <w:t xml:space="preserve">муниципальные гарантии </w:t>
      </w:r>
      <w:r w:rsidR="0020149C">
        <w:rPr>
          <w:color w:val="000000" w:themeColor="text1"/>
          <w:sz w:val="28"/>
          <w:szCs w:val="28"/>
        </w:rPr>
        <w:t>не предоставлялись</w:t>
      </w:r>
      <w:r w:rsidR="0020149C" w:rsidRPr="000A3D8B">
        <w:rPr>
          <w:color w:val="000000" w:themeColor="text1"/>
          <w:sz w:val="28"/>
          <w:szCs w:val="28"/>
        </w:rPr>
        <w:t>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>сельсовета</w:t>
      </w:r>
      <w:proofErr w:type="gramEnd"/>
      <w:r w:rsidR="005B55D2" w:rsidRPr="00820837">
        <w:rPr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75E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5E4C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B75E4C">
        <w:rPr>
          <w:rFonts w:ascii="Times New Roman" w:hAnsi="Times New Roman" w:cs="Times New Roman"/>
          <w:sz w:val="28"/>
          <w:szCs w:val="28"/>
        </w:rPr>
        <w:t>угодие</w:t>
      </w:r>
      <w:r w:rsidR="00316D84">
        <w:rPr>
          <w:rFonts w:ascii="Times New Roman" w:hAnsi="Times New Roman" w:cs="Times New Roman"/>
          <w:sz w:val="28"/>
          <w:szCs w:val="28"/>
        </w:rPr>
        <w:t xml:space="preserve">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AC0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06AE">
        <w:rPr>
          <w:rFonts w:ascii="Times New Roman" w:hAnsi="Times New Roman" w:cs="Times New Roman"/>
          <w:sz w:val="28"/>
          <w:szCs w:val="28"/>
        </w:rPr>
        <w:t xml:space="preserve"> по</w:t>
      </w:r>
      <w:r w:rsidR="00AC06AE" w:rsidRPr="00B95D16">
        <w:rPr>
          <w:rFonts w:ascii="Times New Roman" w:hAnsi="Times New Roman" w:cs="Times New Roman"/>
          <w:sz w:val="28"/>
          <w:szCs w:val="28"/>
        </w:rPr>
        <w:t>л</w:t>
      </w:r>
      <w:r w:rsidR="00AC06AE">
        <w:rPr>
          <w:rFonts w:ascii="Times New Roman" w:hAnsi="Times New Roman" w:cs="Times New Roman"/>
          <w:sz w:val="28"/>
          <w:szCs w:val="28"/>
        </w:rPr>
        <w:t>угодие</w:t>
      </w:r>
      <w:r w:rsidR="00AC06AE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316D84">
        <w:rPr>
          <w:rFonts w:ascii="Times New Roman" w:hAnsi="Times New Roman" w:cs="Times New Roman"/>
          <w:sz w:val="28"/>
          <w:szCs w:val="28"/>
        </w:rPr>
        <w:t>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BF1CA2">
        <w:rPr>
          <w:rFonts w:ascii="Times New Roman" w:hAnsi="Times New Roman" w:cs="Times New Roman"/>
          <w:sz w:val="28"/>
          <w:szCs w:val="28"/>
        </w:rPr>
        <w:t xml:space="preserve"> с</w:t>
      </w:r>
      <w:r w:rsidR="00316D84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BF1CA2">
        <w:rPr>
          <w:rFonts w:ascii="Times New Roman" w:hAnsi="Times New Roman" w:cs="Times New Roman"/>
          <w:sz w:val="28"/>
          <w:szCs w:val="28"/>
        </w:rPr>
        <w:t>устранен</w:t>
      </w:r>
      <w:r w:rsidR="00316D84">
        <w:rPr>
          <w:rFonts w:ascii="Times New Roman" w:hAnsi="Times New Roman" w:cs="Times New Roman"/>
          <w:sz w:val="28"/>
          <w:szCs w:val="28"/>
        </w:rPr>
        <w:t>ных</w:t>
      </w:r>
      <w:r w:rsidR="00BF1CA2">
        <w:rPr>
          <w:rFonts w:ascii="Times New Roman" w:hAnsi="Times New Roman" w:cs="Times New Roman"/>
          <w:sz w:val="28"/>
          <w:szCs w:val="28"/>
        </w:rPr>
        <w:t xml:space="preserve"> ошибок и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5242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660"/>
    <w:rsid w:val="001B6944"/>
    <w:rsid w:val="001D7CF4"/>
    <w:rsid w:val="001F0252"/>
    <w:rsid w:val="001F079C"/>
    <w:rsid w:val="001F55C0"/>
    <w:rsid w:val="0020149C"/>
    <w:rsid w:val="00203151"/>
    <w:rsid w:val="00230577"/>
    <w:rsid w:val="00233F86"/>
    <w:rsid w:val="00240BF4"/>
    <w:rsid w:val="0026189A"/>
    <w:rsid w:val="00263AE1"/>
    <w:rsid w:val="0027438B"/>
    <w:rsid w:val="002838B8"/>
    <w:rsid w:val="002A1D3E"/>
    <w:rsid w:val="002A225E"/>
    <w:rsid w:val="002C4FB5"/>
    <w:rsid w:val="002D40AB"/>
    <w:rsid w:val="00316D84"/>
    <w:rsid w:val="00324B94"/>
    <w:rsid w:val="0032592A"/>
    <w:rsid w:val="0033453D"/>
    <w:rsid w:val="0034482B"/>
    <w:rsid w:val="00351F1A"/>
    <w:rsid w:val="003603FF"/>
    <w:rsid w:val="00375145"/>
    <w:rsid w:val="00375811"/>
    <w:rsid w:val="00385F95"/>
    <w:rsid w:val="003C20F8"/>
    <w:rsid w:val="003D2693"/>
    <w:rsid w:val="003E2F76"/>
    <w:rsid w:val="003E61AA"/>
    <w:rsid w:val="003F5D91"/>
    <w:rsid w:val="004067A8"/>
    <w:rsid w:val="0041228E"/>
    <w:rsid w:val="00412782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34B6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6CA5"/>
    <w:rsid w:val="00591D97"/>
    <w:rsid w:val="005B55D2"/>
    <w:rsid w:val="005C3A95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64187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216D8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A6E7C"/>
    <w:rsid w:val="00AB65B1"/>
    <w:rsid w:val="00AC06AE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75E4C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BF1CA2"/>
    <w:rsid w:val="00BF59A6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126"/>
    <w:rsid w:val="00C70356"/>
    <w:rsid w:val="00C710D8"/>
    <w:rsid w:val="00C90DC8"/>
    <w:rsid w:val="00C97D27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117A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87304"/>
    <w:rsid w:val="00E9362F"/>
    <w:rsid w:val="00EB79A4"/>
    <w:rsid w:val="00EC21DF"/>
    <w:rsid w:val="00ED4EF7"/>
    <w:rsid w:val="00EF64F7"/>
    <w:rsid w:val="00EF723A"/>
    <w:rsid w:val="00F26621"/>
    <w:rsid w:val="00F40D8D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326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6E16-99BA-496F-8DD6-9B0EB61E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31</cp:revision>
  <cp:lastPrinted>2019-06-25T08:06:00Z</cp:lastPrinted>
  <dcterms:created xsi:type="dcterms:W3CDTF">2019-06-25T11:20:00Z</dcterms:created>
  <dcterms:modified xsi:type="dcterms:W3CDTF">2020-12-23T11:37:00Z</dcterms:modified>
</cp:coreProperties>
</file>