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364012" w:rsidRPr="00EA75C3">
        <w:t>Грачевского</w:t>
      </w:r>
      <w:r w:rsidR="008158C4" w:rsidRPr="00EA75C3">
        <w:t xml:space="preserve"> сельсовета</w:t>
      </w:r>
      <w:r w:rsidR="00C0497C" w:rsidRPr="00EA75C3">
        <w:t xml:space="preserve"> 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="00C0497C" w:rsidRPr="00EA75C3">
        <w:t>201</w:t>
      </w:r>
      <w:r w:rsidR="00AF5DB0" w:rsidRPr="00EA75C3">
        <w:t>6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3A580C">
        <w:rPr>
          <w:rFonts w:ascii="Times New Roman" w:hAnsi="Times New Roman" w:cs="Times New Roman"/>
          <w:sz w:val="28"/>
          <w:szCs w:val="28"/>
        </w:rPr>
        <w:t>, приказ председателя КСК от 16.09.2016 № 41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64012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64012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EB4B3D">
        <w:rPr>
          <w:rFonts w:ascii="Times New Roman" w:hAnsi="Times New Roman" w:cs="Times New Roman"/>
          <w:sz w:val="28"/>
          <w:szCs w:val="28"/>
        </w:rPr>
        <w:t>6 по 30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EA75C3" w:rsidRPr="00EA75C3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Грачевского сельсовета от 01.08.2016 № 455 утвержден отчет об исполнения бюджета муниципального образования Грачевского сельсовета за 1 полугодие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110AA4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64012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EA75C3" w:rsidRPr="00EA75C3" w:rsidRDefault="00EA75C3" w:rsidP="00EA75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5C3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объем доходов в сумме 32218,84 тыс. рублей, то есть, увеличен на 21002,20 тыс. рублей  или в 2,87 раза;</w:t>
      </w:r>
    </w:p>
    <w:p w:rsidR="00EA75C3" w:rsidRPr="00EA75C3" w:rsidRDefault="00EA75C3" w:rsidP="00EA75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5C3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66205,94 тыс. рублей, то есть, увеличен на 54989,30 тыс. рублей или в 5,9 раза;</w:t>
      </w:r>
    </w:p>
    <w:p w:rsidR="00110AA4" w:rsidRPr="0018318A" w:rsidRDefault="00EA75C3" w:rsidP="00EA75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75C3">
        <w:rPr>
          <w:rFonts w:ascii="Times New Roman" w:eastAsia="Times New Roman" w:hAnsi="Times New Roman" w:cs="Times New Roman"/>
          <w:sz w:val="28"/>
          <w:szCs w:val="28"/>
        </w:rPr>
        <w:t>дефицит бюджета муниципального образования Грачевского сельсовета в сумме 33987,10 тыс. рублей</w:t>
      </w:r>
      <w:r w:rsidR="007E191E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64012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8318A" w:rsidRPr="002943B6" w:rsidRDefault="00EA75C3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75C3">
        <w:rPr>
          <w:rFonts w:ascii="Times New Roman" w:hAnsi="Times New Roman" w:cs="Times New Roman"/>
          <w:sz w:val="28"/>
          <w:szCs w:val="28"/>
        </w:rPr>
        <w:t>по доходам в сумме 4714,38 тыс. рублей; или 14,63 процента к утвержденным назначениям с учетом изменений, по расходам в сумме 30095,97 тыс. рублей или на 145,46 процента к утвержденным назначениям с учетом изменений (далее – уточненный годовой план); с дефицитом – 25381,59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64012">
        <w:rPr>
          <w:rFonts w:ascii="Times New Roman" w:hAnsi="Times New Roman" w:cs="Times New Roman"/>
          <w:sz w:val="28"/>
          <w:szCs w:val="28"/>
        </w:rPr>
        <w:t>Грачевского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3A580C">
        <w:rPr>
          <w:rFonts w:ascii="Times New Roman" w:hAnsi="Times New Roman" w:cs="Times New Roman"/>
          <w:sz w:val="28"/>
          <w:szCs w:val="28"/>
        </w:rPr>
        <w:t> 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7E191E" w:rsidRPr="000F7D68">
        <w:rPr>
          <w:rFonts w:ascii="Times New Roman" w:hAnsi="Times New Roman" w:cs="Times New Roman"/>
          <w:sz w:val="28"/>
          <w:szCs w:val="28"/>
        </w:rPr>
        <w:t>4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364012" w:rsidRPr="000F7D68">
        <w:rPr>
          <w:rFonts w:ascii="Times New Roman" w:hAnsi="Times New Roman" w:cs="Times New Roman"/>
          <w:sz w:val="28"/>
          <w:szCs w:val="28"/>
        </w:rPr>
        <w:t>Грачевского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A75C3" w:rsidRPr="00EA75C3" w:rsidRDefault="00EA75C3" w:rsidP="00EA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5C3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 2015 года увеличилось на  2471,62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75C3">
        <w:rPr>
          <w:rFonts w:ascii="Times New Roman" w:hAnsi="Times New Roman" w:cs="Times New Roman"/>
          <w:sz w:val="28"/>
          <w:szCs w:val="28"/>
        </w:rPr>
        <w:t>тыс. рублей или в 2,1 раза (первое полугодие 2015 года – 2242,76 тыс. рублей);</w:t>
      </w:r>
    </w:p>
    <w:p w:rsidR="00FD2CF5" w:rsidRPr="00FD2CF5" w:rsidRDefault="00EA75C3" w:rsidP="00EA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5C3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24991,65 тыс. рублей или в 5,89 раза (первое полугодие 2015 года – 5104,32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54011C" w:rsidRPr="0054011C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Грачевского сельсовета Грачевского района Ставропольского края за первое полугодие 2016 года показал, что доходы и расходы бюджета исполнялись в пределах уточненных плановых назначений отчетного периода, однако, в представленном отчете об исполнении бюджета имеются технические ошибки, указанные в </w:t>
      </w:r>
      <w:r w:rsidR="0054011C">
        <w:rPr>
          <w:rFonts w:ascii="Times New Roman" w:hAnsi="Times New Roman" w:cs="Times New Roman"/>
          <w:sz w:val="28"/>
          <w:szCs w:val="28"/>
        </w:rPr>
        <w:t>З</w:t>
      </w:r>
      <w:r w:rsidR="0054011C" w:rsidRPr="0054011C">
        <w:rPr>
          <w:rFonts w:ascii="Times New Roman" w:hAnsi="Times New Roman" w:cs="Times New Roman"/>
          <w:sz w:val="28"/>
          <w:szCs w:val="28"/>
        </w:rPr>
        <w:t>аключении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22247D"/>
    <w:rsid w:val="002377A1"/>
    <w:rsid w:val="00285B84"/>
    <w:rsid w:val="002943B6"/>
    <w:rsid w:val="00333847"/>
    <w:rsid w:val="00364012"/>
    <w:rsid w:val="00367B24"/>
    <w:rsid w:val="003908FA"/>
    <w:rsid w:val="003A580C"/>
    <w:rsid w:val="003A76F6"/>
    <w:rsid w:val="003E5DA3"/>
    <w:rsid w:val="003E7C8D"/>
    <w:rsid w:val="003F2EE2"/>
    <w:rsid w:val="0054011C"/>
    <w:rsid w:val="005D3B1A"/>
    <w:rsid w:val="005E6822"/>
    <w:rsid w:val="00670D70"/>
    <w:rsid w:val="0068368C"/>
    <w:rsid w:val="006E54D2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28</cp:revision>
  <cp:lastPrinted>2016-05-26T13:07:00Z</cp:lastPrinted>
  <dcterms:created xsi:type="dcterms:W3CDTF">2014-06-27T12:52:00Z</dcterms:created>
  <dcterms:modified xsi:type="dcterms:W3CDTF">2016-09-30T12:25:00Z</dcterms:modified>
</cp:coreProperties>
</file>