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59" w:rsidRPr="002C6046" w:rsidRDefault="006C4159" w:rsidP="002C6046">
      <w:pPr>
        <w:suppressAutoHyphens w:val="0"/>
        <w:autoSpaceDE w:val="0"/>
        <w:autoSpaceDN w:val="0"/>
        <w:adjustRightInd w:val="0"/>
        <w:jc w:val="center"/>
        <w:rPr>
          <w:rFonts w:eastAsia="Calibri"/>
          <w:b/>
          <w:lang w:eastAsia="en-US"/>
        </w:rPr>
      </w:pPr>
      <w:r w:rsidRPr="002C6046">
        <w:rPr>
          <w:rFonts w:eastAsia="Calibri"/>
          <w:b/>
          <w:lang w:eastAsia="en-US"/>
        </w:rPr>
        <w:t>Информация об основных итогах</w:t>
      </w:r>
    </w:p>
    <w:p w:rsidR="006C4159" w:rsidRPr="002C6046" w:rsidRDefault="006C4159" w:rsidP="002C6046">
      <w:pPr>
        <w:suppressAutoHyphens w:val="0"/>
        <w:autoSpaceDE w:val="0"/>
        <w:autoSpaceDN w:val="0"/>
        <w:adjustRightInd w:val="0"/>
        <w:jc w:val="center"/>
        <w:rPr>
          <w:rFonts w:eastAsia="Calibri"/>
          <w:b/>
          <w:lang w:eastAsia="en-US"/>
        </w:rPr>
      </w:pPr>
      <w:r w:rsidRPr="002C6046">
        <w:rPr>
          <w:rFonts w:eastAsia="Calibri"/>
          <w:b/>
          <w:lang w:eastAsia="en-US"/>
        </w:rPr>
        <w:t>контрольного мероприятия</w:t>
      </w:r>
      <w:r w:rsidR="002C6046" w:rsidRPr="002C6046">
        <w:rPr>
          <w:rFonts w:eastAsia="Calibri"/>
          <w:b/>
          <w:lang w:eastAsia="en-US"/>
        </w:rPr>
        <w:t xml:space="preserve"> </w:t>
      </w:r>
      <w:r w:rsidR="002C6046" w:rsidRPr="002C6046">
        <w:rPr>
          <w:rFonts w:eastAsia="Calibri"/>
          <w:b/>
          <w:lang w:eastAsia="en-US"/>
        </w:rPr>
        <w:t>«</w:t>
      </w:r>
      <w:r w:rsidR="002C6046" w:rsidRPr="002C6046">
        <w:rPr>
          <w:b/>
        </w:rPr>
        <w:t>Проверка целевого и эффективного использования средств бюджета Грачевского муниципального района, выделенных муниципальному бюджетному учреждению «Физкультурно-оздоровительный комплекс «Лидер» Грачевского муниципального района Ставропольского края в рамках  подпрограммы «Развитие физической культуры и массового спорта» муниципальной программы Грачевского муниципального района Ставропольского края «Развитие физической культуры и спорта в Грачевском муниципальном районе Ставропольского  края» за 2018 год и первый квартал 2019 года с элементами  аудита  в сфере закупок, товаров, работ и услуг»</w:t>
      </w:r>
    </w:p>
    <w:p w:rsidR="006C4159" w:rsidRPr="00A300C6" w:rsidRDefault="006C4159" w:rsidP="006C4159">
      <w:pPr>
        <w:suppressAutoHyphens w:val="0"/>
        <w:autoSpaceDE w:val="0"/>
        <w:autoSpaceDN w:val="0"/>
        <w:adjustRightInd w:val="0"/>
        <w:jc w:val="center"/>
        <w:rPr>
          <w:rFonts w:eastAsia="Calibri"/>
          <w:b/>
          <w:lang w:eastAsia="en-US"/>
        </w:rPr>
      </w:pPr>
    </w:p>
    <w:p w:rsidR="00012592" w:rsidRPr="00530DF7" w:rsidRDefault="00012592" w:rsidP="00E04742">
      <w:pPr>
        <w:suppressAutoHyphens w:val="0"/>
        <w:autoSpaceDE w:val="0"/>
        <w:autoSpaceDN w:val="0"/>
        <w:adjustRightInd w:val="0"/>
        <w:ind w:firstLine="709"/>
        <w:jc w:val="both"/>
        <w:rPr>
          <w:rFonts w:eastAsia="Calibri"/>
          <w:lang w:eastAsia="en-US"/>
        </w:rPr>
      </w:pPr>
    </w:p>
    <w:p w:rsidR="00012592" w:rsidRPr="008A271D" w:rsidRDefault="00012592" w:rsidP="00E04742">
      <w:pPr>
        <w:suppressAutoHyphens w:val="0"/>
        <w:autoSpaceDE w:val="0"/>
        <w:autoSpaceDN w:val="0"/>
        <w:adjustRightInd w:val="0"/>
        <w:ind w:firstLine="709"/>
        <w:jc w:val="both"/>
        <w:rPr>
          <w:rFonts w:eastAsia="Calibri"/>
          <w:lang w:eastAsia="en-US"/>
        </w:rPr>
      </w:pPr>
      <w:r w:rsidRPr="008A271D">
        <w:rPr>
          <w:rFonts w:eastAsia="Calibri"/>
          <w:lang w:eastAsia="en-US"/>
        </w:rPr>
        <w:t xml:space="preserve"> Цели контрольного мероприятия:</w:t>
      </w:r>
    </w:p>
    <w:p w:rsidR="00012592" w:rsidRPr="008A271D" w:rsidRDefault="00012592" w:rsidP="00E04742">
      <w:pPr>
        <w:suppressAutoHyphens w:val="0"/>
        <w:autoSpaceDE w:val="0"/>
        <w:autoSpaceDN w:val="0"/>
        <w:adjustRightInd w:val="0"/>
        <w:ind w:firstLine="709"/>
        <w:jc w:val="both"/>
        <w:rPr>
          <w:rFonts w:eastAsia="Calibri"/>
          <w:lang w:eastAsia="en-US"/>
        </w:rPr>
      </w:pPr>
      <w:r w:rsidRPr="008A271D">
        <w:rPr>
          <w:rFonts w:eastAsia="Calibri"/>
          <w:lang w:eastAsia="en-US"/>
        </w:rPr>
        <w:t>1. Проверка законности, результативности, (эффективности и экономности) использования средств местного бюджета муниципальным бюджетным учреждением «Физкультурно-оздоровительный комплекс «Лидер» Грачевского муниципального района Ставропольского края в 2018 году  и I квартале 2019 года.</w:t>
      </w:r>
    </w:p>
    <w:p w:rsidR="00012592" w:rsidRDefault="00012592" w:rsidP="00E04742">
      <w:pPr>
        <w:suppressAutoHyphens w:val="0"/>
        <w:autoSpaceDE w:val="0"/>
        <w:autoSpaceDN w:val="0"/>
        <w:adjustRightInd w:val="0"/>
        <w:ind w:firstLine="709"/>
        <w:jc w:val="both"/>
        <w:rPr>
          <w:rFonts w:eastAsia="Calibri"/>
          <w:lang w:eastAsia="en-US"/>
        </w:rPr>
      </w:pPr>
      <w:r w:rsidRPr="008A271D">
        <w:rPr>
          <w:rFonts w:eastAsia="Calibri"/>
          <w:lang w:eastAsia="en-US"/>
        </w:rPr>
        <w:t>2. Аудит в сфере закупок товаров, работ, услуг, осуществленных МБУ ФОК «Лидер».</w:t>
      </w:r>
      <w:r>
        <w:rPr>
          <w:rFonts w:eastAsia="Calibri"/>
          <w:lang w:eastAsia="en-US"/>
        </w:rPr>
        <w:t xml:space="preserve"> </w:t>
      </w:r>
    </w:p>
    <w:p w:rsidR="00012592" w:rsidRDefault="00012592" w:rsidP="00E04742">
      <w:pPr>
        <w:suppressAutoHyphens w:val="0"/>
        <w:autoSpaceDE w:val="0"/>
        <w:autoSpaceDN w:val="0"/>
        <w:adjustRightInd w:val="0"/>
        <w:ind w:firstLine="709"/>
        <w:jc w:val="both"/>
        <w:rPr>
          <w:rFonts w:eastAsia="Calibri"/>
          <w:lang w:eastAsia="en-US"/>
        </w:rPr>
      </w:pPr>
    </w:p>
    <w:p w:rsidR="00012592" w:rsidRDefault="00012592" w:rsidP="00E04742">
      <w:pPr>
        <w:suppressAutoHyphens w:val="0"/>
        <w:autoSpaceDE w:val="0"/>
        <w:autoSpaceDN w:val="0"/>
        <w:adjustRightInd w:val="0"/>
        <w:ind w:firstLine="709"/>
        <w:jc w:val="both"/>
        <w:rPr>
          <w:rFonts w:eastAsia="Calibri"/>
          <w:vertAlign w:val="superscript"/>
          <w:lang w:eastAsia="en-US"/>
        </w:rPr>
      </w:pPr>
      <w:r w:rsidRPr="008A271D">
        <w:rPr>
          <w:rFonts w:eastAsia="Calibri"/>
          <w:lang w:eastAsia="en-US"/>
        </w:rPr>
        <w:t>Объект контрольного мероприятия: муниципальное бюджетное учреждение «Физкультурно-оздоровительный комплекс «Лидер» Грачевского муниципального района Ставропольского края.</w:t>
      </w:r>
      <w:r w:rsidRPr="00EE16CE">
        <w:rPr>
          <w:rFonts w:eastAsia="Calibri"/>
          <w:vertAlign w:val="superscript"/>
          <w:lang w:eastAsia="en-US"/>
        </w:rPr>
        <w:t xml:space="preserve">     </w:t>
      </w:r>
    </w:p>
    <w:p w:rsidR="00012592" w:rsidRPr="00EE16CE" w:rsidRDefault="00012592" w:rsidP="00E04742">
      <w:pPr>
        <w:suppressAutoHyphens w:val="0"/>
        <w:autoSpaceDE w:val="0"/>
        <w:autoSpaceDN w:val="0"/>
        <w:adjustRightInd w:val="0"/>
        <w:ind w:firstLine="709"/>
        <w:jc w:val="both"/>
        <w:rPr>
          <w:rFonts w:eastAsia="Calibri"/>
          <w:vertAlign w:val="superscript"/>
          <w:lang w:eastAsia="en-US"/>
        </w:rPr>
      </w:pPr>
      <w:r w:rsidRPr="00EE16CE">
        <w:rPr>
          <w:rFonts w:eastAsia="Calibri"/>
          <w:vertAlign w:val="superscript"/>
          <w:lang w:eastAsia="en-US"/>
        </w:rPr>
        <w:t xml:space="preserve">                             </w:t>
      </w:r>
    </w:p>
    <w:p w:rsidR="00012592" w:rsidRDefault="00012592" w:rsidP="00E04742">
      <w:pPr>
        <w:suppressAutoHyphens w:val="0"/>
        <w:autoSpaceDE w:val="0"/>
        <w:autoSpaceDN w:val="0"/>
        <w:adjustRightInd w:val="0"/>
        <w:ind w:firstLine="709"/>
        <w:jc w:val="both"/>
        <w:rPr>
          <w:rFonts w:eastAsia="Calibri"/>
          <w:lang w:eastAsia="en-US"/>
        </w:rPr>
      </w:pPr>
      <w:r w:rsidRPr="00EE16CE">
        <w:rPr>
          <w:rFonts w:eastAsia="Calibri"/>
          <w:lang w:eastAsia="en-US"/>
        </w:rPr>
        <w:t xml:space="preserve">По  результатам контрольного мероприятия установлено следующее: </w:t>
      </w:r>
    </w:p>
    <w:p w:rsidR="00012592" w:rsidRPr="00EE16CE" w:rsidRDefault="00012592" w:rsidP="00E04742">
      <w:pPr>
        <w:suppressAutoHyphens w:val="0"/>
        <w:autoSpaceDE w:val="0"/>
        <w:autoSpaceDN w:val="0"/>
        <w:adjustRightInd w:val="0"/>
        <w:ind w:firstLine="709"/>
        <w:jc w:val="both"/>
        <w:rPr>
          <w:rFonts w:eastAsia="Calibri"/>
          <w:lang w:eastAsia="en-US"/>
        </w:rPr>
      </w:pPr>
    </w:p>
    <w:p w:rsidR="00012592" w:rsidRDefault="00012592" w:rsidP="00E04742">
      <w:pPr>
        <w:suppressAutoHyphens w:val="0"/>
        <w:ind w:firstLine="709"/>
        <w:jc w:val="both"/>
        <w:rPr>
          <w:lang w:eastAsia="ru-RU"/>
        </w:rPr>
      </w:pPr>
      <w:r>
        <w:rPr>
          <w:lang w:eastAsia="ru-RU"/>
        </w:rPr>
        <w:t>1.  МБУ ФОК «Лидер» образовано на основании постановления администрации Грачевского муниципального района Ставропольского края от 08 августа 2011 года №331.</w:t>
      </w:r>
    </w:p>
    <w:p w:rsidR="00012592" w:rsidRDefault="00012592" w:rsidP="00E04742">
      <w:pPr>
        <w:suppressAutoHyphens w:val="0"/>
        <w:ind w:firstLine="709"/>
        <w:jc w:val="both"/>
        <w:rPr>
          <w:lang w:eastAsia="ru-RU"/>
        </w:rPr>
      </w:pPr>
      <w:r>
        <w:rPr>
          <w:lang w:eastAsia="ru-RU"/>
        </w:rPr>
        <w:t>2. В проверяемом периоде деятельность МБУ ФОК «Лидер»   осуществлялась на основании Устава, утвержденного постановлением администрации Грачевского муниципального района Ставропольского края от 09.08.2011 №333 (с изменениями, утвержденного постановлением администрации Грачевского муниципального района Ставропольского края от 28.09.2015г. №558).</w:t>
      </w:r>
    </w:p>
    <w:p w:rsidR="00012592" w:rsidRDefault="00012592" w:rsidP="00E04742">
      <w:pPr>
        <w:suppressAutoHyphens w:val="0"/>
        <w:ind w:firstLine="709"/>
        <w:jc w:val="both"/>
        <w:rPr>
          <w:lang w:eastAsia="ru-RU"/>
        </w:rPr>
      </w:pPr>
      <w:r>
        <w:rPr>
          <w:lang w:eastAsia="ru-RU"/>
        </w:rPr>
        <w:t>3. Согласно пунктов 2.2, 4.1 Устава учредителем и собственником имущества Учреждения является Грачевский муниципальный район Ставропольского края. Полномочия и функции учредителя Учреждения от имени муниципального образования осуществляет администрация Грачевского муниципального района Ставропольского края.</w:t>
      </w:r>
    </w:p>
    <w:p w:rsidR="00012592" w:rsidRDefault="00012592" w:rsidP="00E04742">
      <w:pPr>
        <w:suppressAutoHyphens w:val="0"/>
        <w:ind w:firstLine="709"/>
        <w:jc w:val="both"/>
        <w:rPr>
          <w:lang w:eastAsia="ru-RU"/>
        </w:rPr>
      </w:pPr>
      <w:r>
        <w:rPr>
          <w:lang w:eastAsia="ru-RU"/>
        </w:rPr>
        <w:t>4. Согласно п.3.2. Устава предметом деятельности Учреждения является  физкультурно-оздоровительная, спортивная и воспитательная работа среди населения, направленная на укрепление здоровья, формирование здорового образа жизни, развитие физических, интеллектуальных способностей, подготовка спортсменов района для участия в краевых и всероссийских соревнованиях.</w:t>
      </w:r>
    </w:p>
    <w:p w:rsidR="00012592" w:rsidRDefault="00012592" w:rsidP="00E04742">
      <w:pPr>
        <w:suppressAutoHyphens w:val="0"/>
        <w:ind w:firstLine="709"/>
        <w:jc w:val="both"/>
        <w:rPr>
          <w:lang w:eastAsia="ru-RU"/>
        </w:rPr>
      </w:pPr>
      <w:r>
        <w:rPr>
          <w:lang w:eastAsia="ru-RU"/>
        </w:rPr>
        <w:t>5. Ведение бухгалтерского и налогового учета в Учреждении за проверяемый период возложено на муниципальное казенное учреждение «Межведомственная централизованная бухгалтерия» Грачевского муниципального района Ставропольского края.</w:t>
      </w:r>
    </w:p>
    <w:p w:rsidR="00012592" w:rsidRDefault="00012592" w:rsidP="00E04742">
      <w:pPr>
        <w:suppressAutoHyphens w:val="0"/>
        <w:ind w:firstLine="709"/>
        <w:jc w:val="both"/>
        <w:rPr>
          <w:b/>
          <w:i/>
          <w:lang w:eastAsia="ru-RU"/>
        </w:rPr>
      </w:pPr>
      <w:r w:rsidRPr="00A27B45">
        <w:rPr>
          <w:b/>
          <w:i/>
          <w:lang w:eastAsia="ru-RU"/>
        </w:rPr>
        <w:t>6. Анализ</w:t>
      </w:r>
      <w:r w:rsidRPr="00A27B45">
        <w:rPr>
          <w:b/>
          <w:i/>
        </w:rPr>
        <w:t xml:space="preserve"> </w:t>
      </w:r>
      <w:r w:rsidRPr="00A27B45">
        <w:rPr>
          <w:b/>
          <w:i/>
          <w:lang w:eastAsia="ru-RU"/>
        </w:rPr>
        <w:t>учредительных документов, локальных актов и распорядительных документов учреждения на соответствие требованиям действующего законодательства, нормативным правовым актам, анализа соблюдения Учреждением требований законодательства при осуществлении деятельности</w:t>
      </w:r>
      <w:r>
        <w:rPr>
          <w:b/>
          <w:i/>
          <w:lang w:eastAsia="ru-RU"/>
        </w:rPr>
        <w:t>.</w:t>
      </w:r>
      <w:r w:rsidRPr="00A27B45">
        <w:rPr>
          <w:b/>
          <w:i/>
          <w:lang w:eastAsia="ru-RU"/>
        </w:rPr>
        <w:t xml:space="preserve"> </w:t>
      </w:r>
    </w:p>
    <w:p w:rsidR="00012592" w:rsidRPr="00A27B45" w:rsidRDefault="00012592" w:rsidP="00E04742">
      <w:pPr>
        <w:suppressAutoHyphens w:val="0"/>
        <w:ind w:firstLine="709"/>
        <w:jc w:val="both"/>
        <w:rPr>
          <w:lang w:eastAsia="ru-RU"/>
        </w:rPr>
      </w:pPr>
      <w:r>
        <w:rPr>
          <w:lang w:eastAsia="ru-RU"/>
        </w:rPr>
        <w:t>6.1. В</w:t>
      </w:r>
      <w:r w:rsidRPr="00A27B45">
        <w:rPr>
          <w:lang w:eastAsia="ru-RU"/>
        </w:rPr>
        <w:t xml:space="preserve"> нарушение  требований, установленны</w:t>
      </w:r>
      <w:r>
        <w:rPr>
          <w:lang w:eastAsia="ru-RU"/>
        </w:rPr>
        <w:t>е</w:t>
      </w:r>
      <w:r w:rsidRPr="00A27B45">
        <w:rPr>
          <w:lang w:eastAsia="ru-RU"/>
        </w:rPr>
        <w:t xml:space="preserve"> пунктами 3.7, 3.8 Устава</w:t>
      </w:r>
      <w:r>
        <w:rPr>
          <w:lang w:eastAsia="ru-RU"/>
        </w:rPr>
        <w:t>,</w:t>
      </w:r>
      <w:r w:rsidRPr="00A27B45">
        <w:rPr>
          <w:lang w:eastAsia="ru-RU"/>
        </w:rPr>
        <w:t xml:space="preserve"> в  проверяемом периоде Учреждение осуществляло сдачу в аренду недвижимого имущества, закрепленного за Учреждением на праве оперативного управления, не предусмотренную  утвержденным перечнем  видов деятельности  Устава</w:t>
      </w:r>
      <w:r>
        <w:rPr>
          <w:lang w:eastAsia="ru-RU"/>
        </w:rPr>
        <w:t>.</w:t>
      </w:r>
    </w:p>
    <w:p w:rsidR="00012592" w:rsidRDefault="00012592" w:rsidP="00E04742">
      <w:pPr>
        <w:ind w:firstLine="709"/>
        <w:jc w:val="both"/>
        <w:outlineLvl w:val="0"/>
        <w:rPr>
          <w:bCs/>
        </w:rPr>
      </w:pPr>
      <w:r>
        <w:rPr>
          <w:lang w:eastAsia="ru-RU"/>
        </w:rPr>
        <w:lastRenderedPageBreak/>
        <w:t xml:space="preserve">6.2. </w:t>
      </w:r>
      <w:r>
        <w:t>С</w:t>
      </w:r>
      <w:r w:rsidRPr="00D23372">
        <w:t xml:space="preserve">огласно </w:t>
      </w:r>
      <w:r>
        <w:t xml:space="preserve">подпункта 5.12. </w:t>
      </w:r>
      <w:r w:rsidRPr="00D23372">
        <w:t xml:space="preserve">пункта </w:t>
      </w:r>
      <w:r>
        <w:t xml:space="preserve">5, подпункта 11 </w:t>
      </w:r>
      <w:r w:rsidRPr="00D23372">
        <w:t xml:space="preserve">пункта </w:t>
      </w:r>
      <w:r>
        <w:t>6 Устава План финансово-хозяйственной деятельности и внесение в него изменений утверждает</w:t>
      </w:r>
      <w:r w:rsidRPr="00D62FCE">
        <w:t xml:space="preserve"> </w:t>
      </w:r>
      <w:r>
        <w:t>Учредитель, что противоречит пункту 17 Порядка</w:t>
      </w:r>
      <w:r w:rsidRPr="002D2197">
        <w:rPr>
          <w:bCs/>
        </w:rPr>
        <w:t xml:space="preserve"> </w:t>
      </w:r>
      <w:r w:rsidRPr="00634033">
        <w:rPr>
          <w:bCs/>
        </w:rPr>
        <w:t>составления и утверждения плана</w:t>
      </w:r>
      <w:r w:rsidRPr="00932E64">
        <w:rPr>
          <w:bCs/>
        </w:rPr>
        <w:t xml:space="preserve"> финансового-хозяйственной деятельности муниципальных учреждений Грачевского муниципального района Ставропольского края, подведомственных администрации Грачевского муниципального района Ставропольского края</w:t>
      </w:r>
      <w:r>
        <w:rPr>
          <w:bCs/>
        </w:rPr>
        <w:t>, утвержденного</w:t>
      </w:r>
      <w:r w:rsidRPr="002D2197">
        <w:rPr>
          <w:bCs/>
        </w:rPr>
        <w:t xml:space="preserve"> </w:t>
      </w:r>
      <w:r w:rsidRPr="00634033">
        <w:rPr>
          <w:bCs/>
        </w:rPr>
        <w:t>распоряжением администрации Грачевского муниципального района Ставропольского края от 22.11.2011г. №210-р (в</w:t>
      </w:r>
      <w:r>
        <w:rPr>
          <w:bCs/>
        </w:rPr>
        <w:t xml:space="preserve"> редакции от 19.12.2016 №181-р)</w:t>
      </w:r>
      <w:r w:rsidRPr="00932E64">
        <w:rPr>
          <w:bCs/>
        </w:rPr>
        <w:t>.</w:t>
      </w:r>
      <w:r>
        <w:rPr>
          <w:bCs/>
        </w:rPr>
        <w:t xml:space="preserve"> В соответствии с указанным пунктом </w:t>
      </w:r>
      <w:r>
        <w:t>Порядка</w:t>
      </w:r>
      <w:r w:rsidRPr="002D2197">
        <w:rPr>
          <w:bCs/>
        </w:rPr>
        <w:t xml:space="preserve"> </w:t>
      </w:r>
      <w:r w:rsidRPr="00634033">
        <w:rPr>
          <w:bCs/>
        </w:rPr>
        <w:t xml:space="preserve">составления и утверждения </w:t>
      </w:r>
      <w:r>
        <w:rPr>
          <w:bCs/>
        </w:rPr>
        <w:t xml:space="preserve">Плана ФХД (Плана ФХД с учетом изменений) полномочия по утверждению Плана ФХД (Плана ФХД с учетом изменений) переданы руководителю Учреждения. Согласно пункту 19 указанного </w:t>
      </w:r>
      <w:r>
        <w:t>Порядка</w:t>
      </w:r>
      <w:r w:rsidRPr="002D2197">
        <w:rPr>
          <w:bCs/>
        </w:rPr>
        <w:t xml:space="preserve"> </w:t>
      </w:r>
      <w:r w:rsidRPr="00634033">
        <w:rPr>
          <w:bCs/>
        </w:rPr>
        <w:t xml:space="preserve">составления и утверждения </w:t>
      </w:r>
      <w:r>
        <w:rPr>
          <w:bCs/>
        </w:rPr>
        <w:t>Плана ФХД Учреждение передает утвержденный План ФХД (План ФХД с учетом изменений)  Учредителю для согласования.</w:t>
      </w:r>
    </w:p>
    <w:p w:rsidR="00012592" w:rsidRDefault="00012592" w:rsidP="00E04742">
      <w:pPr>
        <w:suppressAutoHyphens w:val="0"/>
        <w:ind w:firstLine="709"/>
        <w:jc w:val="both"/>
        <w:rPr>
          <w:lang w:eastAsia="ru-RU"/>
        </w:rPr>
      </w:pPr>
      <w:r>
        <w:rPr>
          <w:lang w:eastAsia="ru-RU"/>
        </w:rPr>
        <w:t>6.3. В нарушение п.3 ст. 32 Федерального Закона №7-ФЗ информация об Учреждении размещались на сайте  www.bus.gov.ru. с нарушением срока, определенного п.15 Приказа Минфина РФ № 86н.</w:t>
      </w:r>
    </w:p>
    <w:p w:rsidR="00012592" w:rsidRDefault="00012592" w:rsidP="00E04742">
      <w:pPr>
        <w:suppressAutoHyphens w:val="0"/>
        <w:ind w:firstLine="709"/>
        <w:jc w:val="both"/>
        <w:rPr>
          <w:lang w:eastAsia="ru-RU"/>
        </w:rPr>
      </w:pPr>
      <w:r>
        <w:rPr>
          <w:lang w:eastAsia="ru-RU"/>
        </w:rPr>
        <w:t>6.4. В</w:t>
      </w:r>
      <w:r w:rsidRPr="002E14F8">
        <w:rPr>
          <w:lang w:eastAsia="ru-RU"/>
        </w:rPr>
        <w:t xml:space="preserve"> нарушение абзаца 11 пункта 6 Приказа Минфина РФ № 86н, Учреждением вместо Отчета о результатах деятельности за 2018 год </w:t>
      </w:r>
      <w:r w:rsidRPr="005B0709">
        <w:rPr>
          <w:lang w:eastAsia="ru-RU"/>
        </w:rPr>
        <w:t xml:space="preserve">на сайте  www.bus.gov.ru. </w:t>
      </w:r>
      <w:r w:rsidRPr="002E14F8">
        <w:rPr>
          <w:lang w:eastAsia="ru-RU"/>
        </w:rPr>
        <w:t>опубликована Информация о результатах деятельности и об использовании имущества за отчетный период, содержащая неполные данные, предусмотренные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утвержденного Приказом Минфина РФ от 30.09.2009 №114н</w:t>
      </w:r>
      <w:r>
        <w:rPr>
          <w:lang w:eastAsia="ru-RU"/>
        </w:rPr>
        <w:t>.</w:t>
      </w:r>
    </w:p>
    <w:p w:rsidR="00012592" w:rsidRDefault="00012592" w:rsidP="00E04742">
      <w:pPr>
        <w:suppressAutoHyphens w:val="0"/>
        <w:ind w:firstLine="709"/>
        <w:jc w:val="both"/>
        <w:rPr>
          <w:b/>
          <w:bCs/>
        </w:rPr>
      </w:pPr>
      <w:r>
        <w:rPr>
          <w:lang w:eastAsia="ru-RU"/>
        </w:rPr>
        <w:t>6.5. Показатели размещенной на сайте Информации о результатах деятельности и об использовании имущества  МБУ ФОК «Лидер» за период с 01.01.2018 по 31.12.2018 не соответствуют данным бухгалтерского учета и отчетности учреждения. В</w:t>
      </w:r>
      <w:r w:rsidRPr="00BE7833">
        <w:rPr>
          <w:lang w:eastAsia="ru-RU"/>
        </w:rPr>
        <w:t xml:space="preserve">  таблице «Сведения о кассовых выплатах» Информации о результатах деятельности и об использовании имущества расходы по КОСГУ 226,290,310</w:t>
      </w:r>
      <w:r w:rsidRPr="00022849">
        <w:rPr>
          <w:lang w:eastAsia="ru-RU"/>
        </w:rPr>
        <w:t xml:space="preserve"> </w:t>
      </w:r>
      <w:r>
        <w:rPr>
          <w:lang w:eastAsia="ru-RU"/>
        </w:rPr>
        <w:t>(на общую сумму 2 101 093,67 рублей)</w:t>
      </w:r>
      <w:r w:rsidRPr="00BE7833">
        <w:rPr>
          <w:lang w:eastAsia="ru-RU"/>
        </w:rPr>
        <w:t xml:space="preserve"> не отражены, что не соответствуют данным  Отчета о движении денежных средств учреждения (ф. 0503723)</w:t>
      </w:r>
      <w:r>
        <w:rPr>
          <w:lang w:eastAsia="ru-RU"/>
        </w:rPr>
        <w:t>.</w:t>
      </w:r>
      <w:r>
        <w:rPr>
          <w:b/>
          <w:bCs/>
        </w:rPr>
        <w:t xml:space="preserve">         </w:t>
      </w:r>
    </w:p>
    <w:p w:rsidR="00012592" w:rsidRPr="00A27B45" w:rsidRDefault="00012592" w:rsidP="00E04742">
      <w:pPr>
        <w:tabs>
          <w:tab w:val="left" w:pos="709"/>
        </w:tabs>
        <w:ind w:firstLine="709"/>
        <w:jc w:val="both"/>
        <w:outlineLvl w:val="0"/>
        <w:rPr>
          <w:b/>
          <w:bCs/>
          <w:i/>
          <w:sz w:val="28"/>
          <w:szCs w:val="28"/>
        </w:rPr>
      </w:pPr>
      <w:r w:rsidRPr="00A27B45">
        <w:rPr>
          <w:b/>
          <w:bCs/>
          <w:i/>
        </w:rPr>
        <w:t>7. Проверк</w:t>
      </w:r>
      <w:r>
        <w:rPr>
          <w:b/>
          <w:bCs/>
          <w:i/>
        </w:rPr>
        <w:t>а</w:t>
      </w:r>
      <w:r w:rsidRPr="00A27B45">
        <w:rPr>
          <w:b/>
          <w:bCs/>
          <w:i/>
        </w:rPr>
        <w:t xml:space="preserve"> соблюдения Учреждением требований Приказа Минфина РФ № 81н, распоряжения администрации от 22.11.2011 № 210-р при формировании, утверждении (внесении изменений) Плана ФХ</w:t>
      </w:r>
      <w:r>
        <w:rPr>
          <w:b/>
          <w:bCs/>
          <w:i/>
        </w:rPr>
        <w:t>Д на 2018-2020 и 2019-2021 годы.</w:t>
      </w:r>
    </w:p>
    <w:p w:rsidR="00012592" w:rsidRPr="00A27B45" w:rsidRDefault="00012592" w:rsidP="00E04742">
      <w:pPr>
        <w:ind w:firstLine="709"/>
        <w:jc w:val="both"/>
        <w:outlineLvl w:val="0"/>
        <w:rPr>
          <w:bCs/>
        </w:rPr>
      </w:pPr>
      <w:r>
        <w:rPr>
          <w:bCs/>
        </w:rPr>
        <w:t>7.1.</w:t>
      </w:r>
      <w:r w:rsidRPr="00A27B45">
        <w:rPr>
          <w:bCs/>
        </w:rPr>
        <w:t xml:space="preserve"> </w:t>
      </w:r>
      <w:r>
        <w:rPr>
          <w:bCs/>
        </w:rPr>
        <w:t>В</w:t>
      </w:r>
      <w:r w:rsidRPr="00A27B45">
        <w:rPr>
          <w:bCs/>
        </w:rPr>
        <w:t xml:space="preserve"> нарушение пункта 3 требований Минфина России к плану финансово-хозяйственной деятельности, утвержденных Приказом Минфина России № 81н, пункта 2 Распоряжения от 22.11.2011 № 210-р планы финансово-хозяйственной деятельности МБУ ФОК «Лидер» на плановые периоды соответствующих финансовых годов не утверждало. План  ФХД Учреждения утвержден только на очередной финансовый год, т.е. на 2018 год и на 2019 год соответственно, в то время как бюджет Грачевского муниципального района Ставропольского края утвержден на очередной финансовый год  и плановый период:</w:t>
      </w:r>
      <w:r w:rsidRPr="00A27B45">
        <w:t xml:space="preserve"> «</w:t>
      </w:r>
      <w:r w:rsidRPr="00A27B45">
        <w:rPr>
          <w:bCs/>
        </w:rPr>
        <w:t>на 2018 год и плановый период 2019 и 2020 годов», «на 2019 год и плановый период 2020 и 2021 годов» соответственного.</w:t>
      </w:r>
    </w:p>
    <w:p w:rsidR="00012592" w:rsidRDefault="00012592" w:rsidP="00E04742">
      <w:pPr>
        <w:ind w:firstLine="709"/>
        <w:jc w:val="both"/>
        <w:outlineLvl w:val="0"/>
        <w:rPr>
          <w:bCs/>
        </w:rPr>
      </w:pPr>
      <w:r>
        <w:rPr>
          <w:bCs/>
        </w:rPr>
        <w:t>7.2.</w:t>
      </w:r>
      <w:r w:rsidRPr="00A27B45">
        <w:rPr>
          <w:bCs/>
        </w:rPr>
        <w:t xml:space="preserve"> Планы ФХД составлены по кассовому методу в рублях с точностью до двух знаков после запятой по форме, утвержденной Учредителем, что соответствует п.</w:t>
      </w:r>
      <w:r>
        <w:rPr>
          <w:bCs/>
        </w:rPr>
        <w:t xml:space="preserve"> 4 Приказа Минфина России № 81н.</w:t>
      </w:r>
    </w:p>
    <w:p w:rsidR="00012592" w:rsidRPr="00A27B45" w:rsidRDefault="00012592" w:rsidP="00E04742">
      <w:pPr>
        <w:ind w:firstLine="709"/>
        <w:jc w:val="both"/>
        <w:outlineLvl w:val="0"/>
        <w:rPr>
          <w:bCs/>
        </w:rPr>
      </w:pPr>
      <w:r>
        <w:rPr>
          <w:bCs/>
        </w:rPr>
        <w:t>7.3.</w:t>
      </w:r>
      <w:r w:rsidRPr="00A27B45">
        <w:rPr>
          <w:bCs/>
        </w:rPr>
        <w:t xml:space="preserve"> Планы ФХД </w:t>
      </w:r>
      <w:r w:rsidRPr="00A27B45">
        <w:t>(Планы</w:t>
      </w:r>
      <w:r w:rsidRPr="00A27B45">
        <w:rPr>
          <w:bCs/>
        </w:rPr>
        <w:t xml:space="preserve"> ФХД</w:t>
      </w:r>
      <w:r w:rsidRPr="00A27B45">
        <w:t xml:space="preserve"> с учетом изменений) </w:t>
      </w:r>
      <w:r w:rsidRPr="00A27B45">
        <w:rPr>
          <w:bCs/>
        </w:rPr>
        <w:t>утверждены руководителем Учреждения, что соответствует п. 22 Приказа Минфина России № 81н и п.17 Распоряжения от 22.11.2011 № 210-р</w:t>
      </w:r>
      <w:r>
        <w:rPr>
          <w:bCs/>
        </w:rPr>
        <w:t>.</w:t>
      </w:r>
    </w:p>
    <w:p w:rsidR="00012592" w:rsidRPr="00A27B45" w:rsidRDefault="00012592" w:rsidP="00E04742">
      <w:pPr>
        <w:ind w:firstLine="709"/>
        <w:jc w:val="both"/>
        <w:outlineLvl w:val="0"/>
        <w:rPr>
          <w:bCs/>
        </w:rPr>
      </w:pPr>
      <w:r>
        <w:rPr>
          <w:bCs/>
        </w:rPr>
        <w:t>7.4.</w:t>
      </w:r>
      <w:r w:rsidRPr="00A27B45">
        <w:rPr>
          <w:bCs/>
        </w:rPr>
        <w:t xml:space="preserve"> </w:t>
      </w:r>
      <w:r>
        <w:rPr>
          <w:bCs/>
        </w:rPr>
        <w:t>В</w:t>
      </w:r>
      <w:r w:rsidRPr="00A27B45">
        <w:rPr>
          <w:bCs/>
        </w:rPr>
        <w:t xml:space="preserve"> нарушение пункта 19  Распоряжения от 22.11.2011 № 210-р Планы ФХД </w:t>
      </w:r>
      <w:r w:rsidRPr="00A27B45">
        <w:t>(Планы</w:t>
      </w:r>
      <w:r w:rsidRPr="00A27B45">
        <w:rPr>
          <w:bCs/>
        </w:rPr>
        <w:t xml:space="preserve"> ФХД</w:t>
      </w:r>
      <w:r w:rsidRPr="00A27B45">
        <w:t xml:space="preserve"> с учетом изменений) </w:t>
      </w:r>
      <w:r w:rsidRPr="00A27B45">
        <w:rPr>
          <w:bCs/>
        </w:rPr>
        <w:t>на согласование с администрацией Грачевского муниципального района не предоставлялись</w:t>
      </w:r>
      <w:r>
        <w:rPr>
          <w:bCs/>
        </w:rPr>
        <w:t>.</w:t>
      </w:r>
    </w:p>
    <w:p w:rsidR="00012592" w:rsidRPr="00A27B45" w:rsidRDefault="00012592" w:rsidP="00E04742">
      <w:pPr>
        <w:ind w:firstLine="709"/>
        <w:jc w:val="both"/>
        <w:outlineLvl w:val="0"/>
        <w:rPr>
          <w:bCs/>
        </w:rPr>
      </w:pPr>
      <w:r>
        <w:rPr>
          <w:bCs/>
        </w:rPr>
        <w:lastRenderedPageBreak/>
        <w:t>7.5. В</w:t>
      </w:r>
      <w:r w:rsidRPr="00A27B45">
        <w:rPr>
          <w:bCs/>
        </w:rPr>
        <w:t xml:space="preserve"> текстовой (описательной) части  Планов ФХД цель деятельности Учреждения и виды деятельности Учреждения не соответствуют целям и видам деятельности, отраженным в Уставе Учреждения,  что нарушает пункт 4  Распоряжения от 22.11.2011 № 210-р</w:t>
      </w:r>
      <w:r>
        <w:rPr>
          <w:bCs/>
        </w:rPr>
        <w:t>.</w:t>
      </w:r>
    </w:p>
    <w:p w:rsidR="00012592" w:rsidRPr="00A27B45" w:rsidRDefault="00012592" w:rsidP="00E04742">
      <w:pPr>
        <w:autoSpaceDE w:val="0"/>
        <w:autoSpaceDN w:val="0"/>
        <w:adjustRightInd w:val="0"/>
        <w:ind w:firstLine="709"/>
        <w:jc w:val="both"/>
      </w:pPr>
      <w:r>
        <w:rPr>
          <w:bCs/>
        </w:rPr>
        <w:t>7.6. В</w:t>
      </w:r>
      <w:r w:rsidRPr="00A27B45">
        <w:rPr>
          <w:bCs/>
        </w:rPr>
        <w:t xml:space="preserve"> нарушение пункта 8  Приказа Минфина России № 81н</w:t>
      </w:r>
      <w:r w:rsidRPr="00A27B45">
        <w:t xml:space="preserve"> </w:t>
      </w:r>
      <w:r w:rsidRPr="00A27B45">
        <w:rPr>
          <w:bCs/>
        </w:rPr>
        <w:t xml:space="preserve">в табличной части Плана ФХД таблицы 1 «Показатели финансового состояния учреждения (подразделения)» </w:t>
      </w:r>
      <w:r w:rsidRPr="00A27B45">
        <w:t xml:space="preserve">неверно отражены показатели о состоянии нефинансовых и финансовых активов, обязательствах, принятых на последнюю отчетную дату, предшествующую дате составления Плана ФХД  на </w:t>
      </w:r>
      <w:r w:rsidRPr="00A27B45">
        <w:rPr>
          <w:bCs/>
        </w:rPr>
        <w:t xml:space="preserve"> 2018 год и на 2019 год соответственно</w:t>
      </w:r>
      <w:r>
        <w:rPr>
          <w:bCs/>
        </w:rPr>
        <w:t>.</w:t>
      </w:r>
      <w:r w:rsidRPr="00A27B45">
        <w:t xml:space="preserve">       </w:t>
      </w:r>
      <w:r w:rsidRPr="00A27B45">
        <w:tab/>
        <w:t xml:space="preserve">                                                                                                                                       </w:t>
      </w:r>
    </w:p>
    <w:p w:rsidR="00012592" w:rsidRPr="00A27B45" w:rsidRDefault="00012592" w:rsidP="00E04742">
      <w:pPr>
        <w:ind w:firstLine="709"/>
        <w:jc w:val="both"/>
        <w:outlineLvl w:val="0"/>
        <w:rPr>
          <w:bCs/>
        </w:rPr>
      </w:pPr>
      <w:r>
        <w:rPr>
          <w:bCs/>
        </w:rPr>
        <w:t>7.7.</w:t>
      </w:r>
      <w:r w:rsidRPr="00A27B45">
        <w:rPr>
          <w:bCs/>
        </w:rPr>
        <w:t xml:space="preserve"> </w:t>
      </w:r>
      <w:r>
        <w:rPr>
          <w:bCs/>
        </w:rPr>
        <w:t>П</w:t>
      </w:r>
      <w:r w:rsidRPr="00A27B45">
        <w:rPr>
          <w:bCs/>
        </w:rPr>
        <w:t>оказатели Плана ФХД в последней редакции, утвержденные 26.12.2018 года, не соответствуют показателям Отчета об исполнении учреждением плана его финансово-хозяйственной деятельности (ф.0503737) на 01.01.2019 по коду вида финансового обеспечения 5 «Субсидии на иные цели»</w:t>
      </w:r>
      <w:r>
        <w:rPr>
          <w:bCs/>
        </w:rPr>
        <w:t xml:space="preserve"> (по коду аналитики: 113 «Прочие выплаты» и 350 «Социальные и иные выплаты населению» на сумму 24 100,00 рублей).</w:t>
      </w:r>
    </w:p>
    <w:p w:rsidR="00012592" w:rsidRDefault="00012592" w:rsidP="00E04742">
      <w:pPr>
        <w:ind w:firstLine="709"/>
        <w:jc w:val="both"/>
        <w:outlineLvl w:val="0"/>
        <w:rPr>
          <w:bCs/>
        </w:rPr>
      </w:pPr>
      <w:r>
        <w:rPr>
          <w:bCs/>
        </w:rPr>
        <w:t>7.8. С</w:t>
      </w:r>
      <w:r w:rsidRPr="00A27B45">
        <w:rPr>
          <w:bCs/>
        </w:rPr>
        <w:t>уммы планируемых поступлений, отраженные в Плане ФХД, соответствуют сумме, указанной в соглашении о выделении субсидий на выполнение М3, целевой субсидии, что соответствует п.17 Приказа № 81н, п.13 Распоряжения от 22.11.2011 № 210-р.</w:t>
      </w:r>
    </w:p>
    <w:p w:rsidR="00012592" w:rsidRPr="00B80232" w:rsidRDefault="00012592" w:rsidP="00E04742">
      <w:pPr>
        <w:ind w:firstLine="709"/>
        <w:jc w:val="both"/>
        <w:outlineLvl w:val="0"/>
        <w:rPr>
          <w:bCs/>
        </w:rPr>
      </w:pPr>
      <w:r>
        <w:rPr>
          <w:bCs/>
        </w:rPr>
        <w:t>7.9.</w:t>
      </w:r>
      <w:r w:rsidRPr="00D7291A">
        <w:rPr>
          <w:bCs/>
        </w:rPr>
        <w:t xml:space="preserve"> </w:t>
      </w:r>
      <w:r w:rsidRPr="00B80232">
        <w:rPr>
          <w:bCs/>
        </w:rPr>
        <w:t>Проведенным анализом исполнения Учреждением Пл</w:t>
      </w:r>
      <w:r>
        <w:rPr>
          <w:bCs/>
        </w:rPr>
        <w:t>ана ФХД за 2018 год установлено</w:t>
      </w:r>
      <w:r w:rsidRPr="00B80232">
        <w:rPr>
          <w:bCs/>
        </w:rPr>
        <w:t>:</w:t>
      </w:r>
    </w:p>
    <w:p w:rsidR="00012592" w:rsidRPr="00B80232" w:rsidRDefault="00012592" w:rsidP="00E04742">
      <w:pPr>
        <w:ind w:firstLine="709"/>
        <w:jc w:val="both"/>
        <w:outlineLvl w:val="0"/>
        <w:rPr>
          <w:bCs/>
        </w:rPr>
      </w:pPr>
      <w:r w:rsidRPr="00B80232">
        <w:rPr>
          <w:bCs/>
        </w:rPr>
        <w:t xml:space="preserve">-  исполнение доходной части  Плана  ФХД составило  99,5%, сумма полученных доходов из всех источников составила  8 048 569,88 рублей, при запланированном значении 8 086 832,99 рублей; </w:t>
      </w:r>
    </w:p>
    <w:p w:rsidR="00012592" w:rsidRPr="00B80232" w:rsidRDefault="00012592" w:rsidP="00E04742">
      <w:pPr>
        <w:ind w:firstLine="709"/>
        <w:jc w:val="both"/>
        <w:outlineLvl w:val="0"/>
        <w:rPr>
          <w:bCs/>
        </w:rPr>
      </w:pPr>
      <w:r w:rsidRPr="00B80232">
        <w:rPr>
          <w:bCs/>
        </w:rPr>
        <w:t>-  исполнение расходной части  Плана  ФХД составило 97,6%, кассовые расходы Учреждения составили 7 918 494,20 рублей, при плановых назначениях - 8 113 335,86 рублей.</w:t>
      </w:r>
    </w:p>
    <w:p w:rsidR="00012592" w:rsidRPr="00B80232" w:rsidRDefault="00012592" w:rsidP="00E04742">
      <w:pPr>
        <w:ind w:firstLine="709"/>
        <w:jc w:val="both"/>
        <w:outlineLvl w:val="0"/>
        <w:rPr>
          <w:bCs/>
        </w:rPr>
      </w:pPr>
      <w:r w:rsidRPr="00B80232">
        <w:rPr>
          <w:bCs/>
        </w:rPr>
        <w:t>На 01.04.2019 года  исполнение доходной части  Плана  ФХД составило  29,6%, сумма полученных доходов из всех источников составила 2 467 680,00 рублей, при запланированном значении 8 339 420,00 рублей. Исполнение расходной части  Плана  ФХД составило 17,6%, кассовые расходы Учреждения составили 1 496 046,69 рублей, при плановых назначениях - 8 495 998,55 рублей.</w:t>
      </w:r>
    </w:p>
    <w:p w:rsidR="00012592" w:rsidRPr="00D7291A" w:rsidRDefault="00012592" w:rsidP="00E04742">
      <w:pPr>
        <w:ind w:firstLine="709"/>
        <w:jc w:val="both"/>
        <w:outlineLvl w:val="0"/>
        <w:rPr>
          <w:bCs/>
        </w:rPr>
      </w:pPr>
      <w:r w:rsidRPr="00D7291A">
        <w:rPr>
          <w:bCs/>
        </w:rPr>
        <w:t xml:space="preserve">Анализ исполнения Плана ФХД за 2018 год и </w:t>
      </w:r>
      <w:r w:rsidRPr="00D7291A">
        <w:rPr>
          <w:bCs/>
          <w:lang w:val="en-US"/>
        </w:rPr>
        <w:t>I</w:t>
      </w:r>
      <w:r w:rsidRPr="00D7291A">
        <w:rPr>
          <w:bCs/>
        </w:rPr>
        <w:t xml:space="preserve"> квартал 2019 года показал, что Учреждением расходы исполнены в пределах утвержденных плановых назначений.</w:t>
      </w:r>
    </w:p>
    <w:p w:rsidR="00012592" w:rsidRPr="001B3630" w:rsidRDefault="00012592" w:rsidP="00E04742">
      <w:pPr>
        <w:autoSpaceDE w:val="0"/>
        <w:autoSpaceDN w:val="0"/>
        <w:adjustRightInd w:val="0"/>
        <w:ind w:firstLine="709"/>
        <w:jc w:val="both"/>
        <w:rPr>
          <w:b/>
          <w:bCs/>
          <w:i/>
        </w:rPr>
      </w:pPr>
      <w:r>
        <w:rPr>
          <w:b/>
          <w:bCs/>
          <w:i/>
        </w:rPr>
        <w:t>Выявленные</w:t>
      </w:r>
      <w:r w:rsidRPr="001B3630">
        <w:rPr>
          <w:b/>
          <w:bCs/>
          <w:i/>
        </w:rPr>
        <w:t xml:space="preserve"> нарушения нормативных требований при формировании Планов ФХД свидетельствует о ненадлежащем исполнении Учредителем контрольных функций, в рамках полномочий, предусмотренных п.19 Распоряжения от 22.11.2011 № 210-р.</w:t>
      </w:r>
      <w:r>
        <w:rPr>
          <w:b/>
          <w:bCs/>
          <w:i/>
        </w:rPr>
        <w:t xml:space="preserve"> </w:t>
      </w:r>
    </w:p>
    <w:p w:rsidR="00012592" w:rsidRPr="00A27B45" w:rsidRDefault="00012592" w:rsidP="00E04742">
      <w:pPr>
        <w:tabs>
          <w:tab w:val="left" w:pos="709"/>
        </w:tabs>
        <w:ind w:firstLine="709"/>
        <w:jc w:val="both"/>
        <w:rPr>
          <w:b/>
          <w:i/>
        </w:rPr>
      </w:pPr>
      <w:r w:rsidRPr="00A27B45">
        <w:rPr>
          <w:b/>
          <w:i/>
        </w:rPr>
        <w:t>8. Проверк</w:t>
      </w:r>
      <w:r>
        <w:rPr>
          <w:b/>
          <w:i/>
        </w:rPr>
        <w:t>а</w:t>
      </w:r>
      <w:r w:rsidRPr="00A27B45">
        <w:rPr>
          <w:b/>
          <w:i/>
        </w:rPr>
        <w:t xml:space="preserve"> правильности формирования муниципального задания на оказание муниципальных услуг (выполнение работ) в соответствии с основными видами деятельности, предусмотренными учредительными документами</w:t>
      </w:r>
      <w:r>
        <w:rPr>
          <w:b/>
          <w:i/>
        </w:rPr>
        <w:t>.</w:t>
      </w:r>
    </w:p>
    <w:p w:rsidR="00012592" w:rsidRDefault="00012592" w:rsidP="00E04742">
      <w:pPr>
        <w:suppressAutoHyphens w:val="0"/>
        <w:ind w:firstLine="709"/>
        <w:jc w:val="both"/>
        <w:rPr>
          <w:lang w:eastAsia="ru-RU"/>
        </w:rPr>
      </w:pPr>
      <w:r>
        <w:rPr>
          <w:lang w:eastAsia="ru-RU"/>
        </w:rPr>
        <w:t>8.1.Объем финансового обеспечения выполнения муниципального задания Учреждению на 2018-2020 годы, на 2019-2021 годы рассчитывался исходя из доведенных предельных объемов бюджетных ассигнований на предоставление субсидий на очередной финансовый год и плановый период, без учета нормативных затрат, в связи с чем подтвердить обоснованность рассчитанного Учредителем размера субсидии на финансовое обеспечение выполнения муниципального задания не представляется возможным.</w:t>
      </w:r>
    </w:p>
    <w:p w:rsidR="00012592" w:rsidRDefault="00012592" w:rsidP="00E04742">
      <w:pPr>
        <w:suppressAutoHyphens w:val="0"/>
        <w:ind w:firstLine="709"/>
        <w:jc w:val="both"/>
        <w:rPr>
          <w:lang w:eastAsia="ru-RU"/>
        </w:rPr>
      </w:pPr>
      <w:r>
        <w:rPr>
          <w:lang w:eastAsia="ru-RU"/>
        </w:rPr>
        <w:t xml:space="preserve">8.2. В нарушение  подпункта 1.7 пункта 1 распоряжения  администрации Грачевского муниципального района от 21.12.2018г. №156-р «Об утверждении стандартов качества предоставления муниципальных работ в сфере физическая культура и спорт» муниципальным заданием на 2019-2021 годы в части показателей качества услуг (работ) по муниципальной работе «Пропаганда физической культуры, спорта и здорового образа жизни» не утверждены следующие показатели качества: </w:t>
      </w:r>
    </w:p>
    <w:p w:rsidR="00012592" w:rsidRDefault="00012592" w:rsidP="00E04742">
      <w:pPr>
        <w:suppressAutoHyphens w:val="0"/>
        <w:ind w:firstLine="709"/>
        <w:jc w:val="both"/>
        <w:rPr>
          <w:lang w:eastAsia="ru-RU"/>
        </w:rPr>
      </w:pPr>
      <w:r>
        <w:rPr>
          <w:lang w:eastAsia="ru-RU"/>
        </w:rPr>
        <w:t xml:space="preserve">- «Уровень удовлетворенности жителей объемом и качеством мероприятий»; </w:t>
      </w:r>
    </w:p>
    <w:p w:rsidR="00012592" w:rsidRDefault="00012592" w:rsidP="00E04742">
      <w:pPr>
        <w:suppressAutoHyphens w:val="0"/>
        <w:ind w:firstLine="709"/>
        <w:jc w:val="both"/>
        <w:rPr>
          <w:lang w:eastAsia="ru-RU"/>
        </w:rPr>
      </w:pPr>
      <w:r>
        <w:rPr>
          <w:lang w:eastAsia="ru-RU"/>
        </w:rPr>
        <w:lastRenderedPageBreak/>
        <w:t>- «Здания и помещения, оборудования и материалы, которые используются для оказания услуги»;</w:t>
      </w:r>
    </w:p>
    <w:p w:rsidR="00012592" w:rsidRDefault="00012592" w:rsidP="00E04742">
      <w:pPr>
        <w:suppressAutoHyphens w:val="0"/>
        <w:ind w:firstLine="709"/>
        <w:jc w:val="both"/>
        <w:rPr>
          <w:lang w:eastAsia="ru-RU"/>
        </w:rPr>
      </w:pPr>
      <w:r>
        <w:rPr>
          <w:lang w:eastAsia="ru-RU"/>
        </w:rPr>
        <w:t>- «Проведение спортивных мероприятий».</w:t>
      </w:r>
    </w:p>
    <w:p w:rsidR="00012592" w:rsidRDefault="00012592" w:rsidP="00E04742">
      <w:pPr>
        <w:suppressAutoHyphens w:val="0"/>
        <w:ind w:firstLine="709"/>
        <w:jc w:val="both"/>
        <w:rPr>
          <w:lang w:eastAsia="ru-RU"/>
        </w:rPr>
      </w:pPr>
      <w:r>
        <w:rPr>
          <w:lang w:eastAsia="ru-RU"/>
        </w:rPr>
        <w:t>8.3.</w:t>
      </w:r>
      <w:r w:rsidRPr="00F410BF">
        <w:t xml:space="preserve"> </w:t>
      </w:r>
      <w:r>
        <w:rPr>
          <w:lang w:eastAsia="ru-RU"/>
        </w:rPr>
        <w:t>Сумма финансового обеспечения выполнения муниципального задания на 2018 год составила 7 054 352,99  рублей.</w:t>
      </w:r>
      <w:r w:rsidRPr="00F410BF">
        <w:t xml:space="preserve"> </w:t>
      </w:r>
      <w:r w:rsidRPr="00F410BF">
        <w:rPr>
          <w:lang w:eastAsia="ru-RU"/>
        </w:rPr>
        <w:t xml:space="preserve">Субсидии на финансовое обеспечение выполнения муниципального задания в 2018 году перечислены Учреждению в </w:t>
      </w:r>
      <w:r>
        <w:rPr>
          <w:lang w:eastAsia="ru-RU"/>
        </w:rPr>
        <w:t xml:space="preserve">полном </w:t>
      </w:r>
      <w:r w:rsidRPr="00F410BF">
        <w:rPr>
          <w:lang w:eastAsia="ru-RU"/>
        </w:rPr>
        <w:t>объеме</w:t>
      </w:r>
      <w:r>
        <w:rPr>
          <w:lang w:eastAsia="ru-RU"/>
        </w:rPr>
        <w:t>.</w:t>
      </w:r>
    </w:p>
    <w:p w:rsidR="00012592" w:rsidRDefault="00012592" w:rsidP="00E04742">
      <w:pPr>
        <w:suppressAutoHyphens w:val="0"/>
        <w:ind w:firstLine="709"/>
        <w:jc w:val="both"/>
        <w:rPr>
          <w:lang w:eastAsia="ru-RU"/>
        </w:rPr>
      </w:pPr>
      <w:r>
        <w:rPr>
          <w:lang w:eastAsia="ru-RU"/>
        </w:rPr>
        <w:t xml:space="preserve">Сумма финансового обеспечения выполнения муниципального задания на 2019 год составила 7 534 320,00 рублей. За 3 месяца 2019 года </w:t>
      </w:r>
      <w:r w:rsidRPr="009A798B">
        <w:rPr>
          <w:lang w:eastAsia="ru-RU"/>
        </w:rPr>
        <w:t xml:space="preserve">Учреждению </w:t>
      </w:r>
      <w:r>
        <w:rPr>
          <w:lang w:eastAsia="ru-RU"/>
        </w:rPr>
        <w:t>перечислено                   2 206 320,00  рублей, что составляет 29,3% от общей суммы выделенной субсидии (7 534 320,00 рублей).</w:t>
      </w:r>
    </w:p>
    <w:p w:rsidR="00012592" w:rsidRPr="00A27B45" w:rsidRDefault="00012592" w:rsidP="00E04742">
      <w:pPr>
        <w:suppressAutoHyphens w:val="0"/>
        <w:ind w:firstLine="709"/>
        <w:jc w:val="both"/>
        <w:rPr>
          <w:b/>
          <w:i/>
        </w:rPr>
      </w:pPr>
      <w:r w:rsidRPr="00A27B45">
        <w:rPr>
          <w:b/>
          <w:i/>
          <w:lang w:eastAsia="ru-RU"/>
        </w:rPr>
        <w:t xml:space="preserve">9. </w:t>
      </w:r>
      <w:r w:rsidRPr="00A27B45">
        <w:rPr>
          <w:b/>
          <w:i/>
        </w:rPr>
        <w:t>Соблюдение объектом контроля условий, целей, предусмотренных порядком предоставления ему субсидий на иные цели (в том числе целевого и эффективного использования Учреждением средств, предоставленных им из бюджета Грачевского муниципального района в виде субсидий на иные цели</w:t>
      </w:r>
      <w:r>
        <w:rPr>
          <w:b/>
          <w:i/>
        </w:rPr>
        <w:t>).</w:t>
      </w:r>
    </w:p>
    <w:p w:rsidR="00012592" w:rsidRPr="007767A1" w:rsidRDefault="00012592" w:rsidP="00E04742">
      <w:pPr>
        <w:autoSpaceDE w:val="0"/>
        <w:autoSpaceDN w:val="0"/>
        <w:adjustRightInd w:val="0"/>
        <w:ind w:firstLine="709"/>
        <w:jc w:val="both"/>
        <w:rPr>
          <w:rFonts w:eastAsia="Calibri"/>
          <w:lang w:eastAsia="ru-RU"/>
        </w:rPr>
      </w:pPr>
      <w:r w:rsidRPr="0032281A">
        <w:rPr>
          <w:color w:val="000000"/>
          <w:lang w:eastAsia="ru-RU"/>
        </w:rPr>
        <w:t>9.1.</w:t>
      </w:r>
      <w:r>
        <w:rPr>
          <w:b/>
          <w:i/>
          <w:color w:val="000000"/>
          <w:lang w:eastAsia="ru-RU"/>
        </w:rPr>
        <w:t xml:space="preserve"> </w:t>
      </w:r>
      <w:r>
        <w:t>В</w:t>
      </w:r>
      <w:r w:rsidRPr="000F002E">
        <w:rPr>
          <w:rFonts w:eastAsia="Calibri"/>
          <w:lang w:eastAsia="ru-RU"/>
        </w:rPr>
        <w:t xml:space="preserve"> проверяемом периоде администрацией Грачевского муниципального района предоставлены МБУ ФОК «Лидер»</w:t>
      </w:r>
      <w:r w:rsidRPr="000F002E">
        <w:rPr>
          <w:rFonts w:eastAsia="Calibri"/>
        </w:rPr>
        <w:t xml:space="preserve"> </w:t>
      </w:r>
      <w:r w:rsidRPr="000F002E">
        <w:rPr>
          <w:rFonts w:eastAsia="Calibri"/>
          <w:lang w:eastAsia="ru-RU"/>
        </w:rPr>
        <w:t>субсидии</w:t>
      </w:r>
      <w:r w:rsidRPr="000F002E">
        <w:t xml:space="preserve"> на иные цели</w:t>
      </w:r>
      <w:r w:rsidRPr="000F002E">
        <w:rPr>
          <w:rFonts w:eastAsia="Calibri"/>
          <w:lang w:eastAsia="ru-RU"/>
        </w:rPr>
        <w:t xml:space="preserve"> </w:t>
      </w:r>
      <w:r w:rsidRPr="000F002E">
        <w:rPr>
          <w:rFonts w:eastAsia="Calibri"/>
        </w:rPr>
        <w:t xml:space="preserve"> </w:t>
      </w:r>
      <w:r w:rsidRPr="000F002E">
        <w:rPr>
          <w:rFonts w:eastAsia="Calibri"/>
          <w:lang w:eastAsia="ru-RU"/>
        </w:rPr>
        <w:t>на основании соглашений, заключенных между администрацией Грачевского муниципального района и МБУ ФОК «Лидер»</w:t>
      </w:r>
      <w:r>
        <w:rPr>
          <w:rFonts w:eastAsia="Calibri"/>
          <w:lang w:eastAsia="ru-RU"/>
        </w:rPr>
        <w:t xml:space="preserve"> (</w:t>
      </w:r>
      <w:r w:rsidRPr="00471A06">
        <w:rPr>
          <w:rFonts w:eastAsia="Calibri"/>
          <w:lang w:eastAsia="ru-RU"/>
        </w:rPr>
        <w:t>в 201</w:t>
      </w:r>
      <w:r w:rsidRPr="007767A1">
        <w:rPr>
          <w:rFonts w:eastAsia="Calibri"/>
          <w:lang w:eastAsia="ru-RU"/>
        </w:rPr>
        <w:t xml:space="preserve">8 </w:t>
      </w:r>
      <w:r w:rsidRPr="00471A06">
        <w:rPr>
          <w:rFonts w:eastAsia="Calibri"/>
          <w:lang w:eastAsia="ru-RU"/>
        </w:rPr>
        <w:t xml:space="preserve">году на общую сумму </w:t>
      </w:r>
      <w:r w:rsidRPr="007767A1">
        <w:rPr>
          <w:rFonts w:eastAsia="Calibri"/>
          <w:lang w:eastAsia="ru-RU"/>
        </w:rPr>
        <w:t xml:space="preserve">737 380,00 </w:t>
      </w:r>
      <w:r w:rsidRPr="00471A06">
        <w:rPr>
          <w:rFonts w:eastAsia="Calibri"/>
          <w:lang w:eastAsia="ru-RU"/>
        </w:rPr>
        <w:t xml:space="preserve"> рублей</w:t>
      </w:r>
      <w:r>
        <w:rPr>
          <w:rFonts w:eastAsia="Calibri"/>
          <w:lang w:eastAsia="ru-RU"/>
        </w:rPr>
        <w:t xml:space="preserve">;  </w:t>
      </w:r>
      <w:r w:rsidRPr="00471A06">
        <w:rPr>
          <w:rFonts w:eastAsia="Calibri"/>
          <w:lang w:eastAsia="ru-RU"/>
        </w:rPr>
        <w:t>в 201</w:t>
      </w:r>
      <w:r w:rsidRPr="007767A1">
        <w:rPr>
          <w:rFonts w:eastAsia="Calibri"/>
          <w:lang w:eastAsia="ru-RU"/>
        </w:rPr>
        <w:t>9</w:t>
      </w:r>
      <w:r w:rsidRPr="00471A06">
        <w:rPr>
          <w:rFonts w:eastAsia="Calibri"/>
          <w:lang w:eastAsia="ru-RU"/>
        </w:rPr>
        <w:t xml:space="preserve"> году на общую сумму </w:t>
      </w:r>
      <w:r w:rsidRPr="007767A1">
        <w:rPr>
          <w:rFonts w:eastAsia="Calibri"/>
          <w:lang w:eastAsia="ru-RU"/>
        </w:rPr>
        <w:t>510 000,00</w:t>
      </w:r>
      <w:r w:rsidRPr="00471A06">
        <w:rPr>
          <w:rFonts w:eastAsia="Calibri"/>
          <w:lang w:eastAsia="ru-RU"/>
        </w:rPr>
        <w:t xml:space="preserve"> рублей</w:t>
      </w:r>
      <w:r>
        <w:rPr>
          <w:rFonts w:eastAsia="Calibri"/>
          <w:lang w:eastAsia="ru-RU"/>
        </w:rPr>
        <w:t>)</w:t>
      </w:r>
      <w:r w:rsidRPr="00471A06">
        <w:rPr>
          <w:rFonts w:eastAsia="Calibri"/>
          <w:lang w:eastAsia="ru-RU"/>
        </w:rPr>
        <w:t xml:space="preserve">. </w:t>
      </w:r>
    </w:p>
    <w:p w:rsidR="00012592" w:rsidRDefault="00012592" w:rsidP="00E04742">
      <w:pPr>
        <w:ind w:firstLine="709"/>
        <w:jc w:val="both"/>
        <w:rPr>
          <w:b/>
          <w:i/>
        </w:rPr>
      </w:pPr>
      <w:r>
        <w:t xml:space="preserve">9.2. В 2018 году субсидии на иные цели </w:t>
      </w:r>
      <w:r w:rsidRPr="00C740D7">
        <w:t>направлен</w:t>
      </w:r>
      <w:r>
        <w:t>ы</w:t>
      </w:r>
      <w:r w:rsidRPr="005141F1">
        <w:rPr>
          <w:b/>
          <w:i/>
        </w:rPr>
        <w:t>:</w:t>
      </w:r>
    </w:p>
    <w:p w:rsidR="00012592" w:rsidRPr="005141F1" w:rsidRDefault="00012592" w:rsidP="00E04742">
      <w:pPr>
        <w:ind w:firstLine="709"/>
        <w:jc w:val="both"/>
      </w:pPr>
      <w:r>
        <w:rPr>
          <w:color w:val="000000"/>
          <w:lang w:eastAsia="ru-RU"/>
        </w:rPr>
        <w:t xml:space="preserve">- </w:t>
      </w:r>
      <w:r>
        <w:t>на</w:t>
      </w:r>
      <w:r w:rsidRPr="00B50CB2">
        <w:t xml:space="preserve"> </w:t>
      </w:r>
      <w:r>
        <w:t>приобретение материальных запасов на сумму 15 000,00 рублей;</w:t>
      </w:r>
    </w:p>
    <w:p w:rsidR="00012592" w:rsidRDefault="00012592" w:rsidP="00E04742">
      <w:pPr>
        <w:ind w:firstLine="709"/>
        <w:jc w:val="both"/>
        <w:rPr>
          <w:color w:val="000000"/>
          <w:lang w:eastAsia="ru-RU"/>
        </w:rPr>
      </w:pPr>
      <w:r>
        <w:rPr>
          <w:color w:val="000000"/>
          <w:lang w:eastAsia="ru-RU"/>
        </w:rPr>
        <w:t xml:space="preserve">- на проведение </w:t>
      </w:r>
      <w:r w:rsidRPr="00A95B94">
        <w:rPr>
          <w:color w:val="000000"/>
          <w:lang w:eastAsia="ru-RU"/>
        </w:rPr>
        <w:t xml:space="preserve">спортивно-массовых </w:t>
      </w:r>
      <w:r>
        <w:rPr>
          <w:color w:val="000000"/>
          <w:lang w:eastAsia="ru-RU"/>
        </w:rPr>
        <w:t xml:space="preserve">мероприятий в сумме 345 000,00 рублей (в том числе: </w:t>
      </w:r>
      <w:r w:rsidRPr="005F3916">
        <w:rPr>
          <w:color w:val="000000"/>
          <w:lang w:eastAsia="ru-RU"/>
        </w:rPr>
        <w:t>на обеспечение бесплатным питанием судей и участников соревнований при проведении спортивных мероприятия в сумме 110 600,00 рублей;</w:t>
      </w:r>
      <w:r>
        <w:rPr>
          <w:color w:val="000000"/>
          <w:lang w:eastAsia="ru-RU"/>
        </w:rPr>
        <w:t xml:space="preserve"> </w:t>
      </w:r>
      <w:r w:rsidRPr="005F3916">
        <w:rPr>
          <w:color w:val="000000"/>
          <w:lang w:eastAsia="ru-RU"/>
        </w:rPr>
        <w:t>награждение победителей и призеров спортивных соревнований в денежном выражении в сумме 234 400,00 рублей</w:t>
      </w:r>
      <w:r>
        <w:rPr>
          <w:color w:val="000000"/>
          <w:lang w:eastAsia="ru-RU"/>
        </w:rPr>
        <w:t>)</w:t>
      </w:r>
      <w:r w:rsidRPr="005F3916">
        <w:rPr>
          <w:color w:val="000000"/>
          <w:lang w:eastAsia="ru-RU"/>
        </w:rPr>
        <w:t>.</w:t>
      </w:r>
    </w:p>
    <w:p w:rsidR="00012592" w:rsidRPr="0052520C" w:rsidRDefault="00012592" w:rsidP="00E04742">
      <w:pPr>
        <w:ind w:firstLine="709"/>
        <w:jc w:val="both"/>
        <w:rPr>
          <w:color w:val="000000"/>
          <w:lang w:eastAsia="ru-RU"/>
        </w:rPr>
      </w:pPr>
      <w:r w:rsidRPr="0052520C">
        <w:rPr>
          <w:color w:val="000000"/>
          <w:lang w:eastAsia="ru-RU"/>
        </w:rPr>
        <w:t xml:space="preserve">За период январь-март 2019 года </w:t>
      </w:r>
      <w:r w:rsidRPr="00851627">
        <w:rPr>
          <w:color w:val="000000"/>
          <w:lang w:eastAsia="ru-RU"/>
        </w:rPr>
        <w:t xml:space="preserve">субсидий на иные цели </w:t>
      </w:r>
      <w:r w:rsidRPr="0052520C">
        <w:rPr>
          <w:color w:val="000000"/>
          <w:lang w:eastAsia="ru-RU"/>
        </w:rPr>
        <w:t>Учреждени</w:t>
      </w:r>
      <w:r>
        <w:rPr>
          <w:color w:val="000000"/>
          <w:lang w:eastAsia="ru-RU"/>
        </w:rPr>
        <w:t xml:space="preserve">ю перечислено в сумме </w:t>
      </w:r>
      <w:r w:rsidRPr="0052520C">
        <w:rPr>
          <w:color w:val="000000"/>
          <w:lang w:eastAsia="ru-RU"/>
        </w:rPr>
        <w:t>228 100,00 рублей. Фактические расходы Учреждения составили 70 500,00 рублей, в том числе:</w:t>
      </w:r>
    </w:p>
    <w:p w:rsidR="00012592" w:rsidRPr="0052520C" w:rsidRDefault="00012592" w:rsidP="00E04742">
      <w:pPr>
        <w:ind w:firstLine="709"/>
        <w:jc w:val="both"/>
        <w:rPr>
          <w:color w:val="000000"/>
          <w:lang w:eastAsia="ru-RU"/>
        </w:rPr>
      </w:pPr>
      <w:r w:rsidRPr="0052520C">
        <w:rPr>
          <w:color w:val="000000"/>
          <w:lang w:eastAsia="ru-RU"/>
        </w:rPr>
        <w:t>- на приобретение материальных запасов на сумму 23 700,00 рублей;</w:t>
      </w:r>
    </w:p>
    <w:p w:rsidR="00012592" w:rsidRDefault="00012592" w:rsidP="00E04742">
      <w:pPr>
        <w:ind w:firstLine="709"/>
        <w:jc w:val="both"/>
        <w:rPr>
          <w:color w:val="000000"/>
          <w:lang w:eastAsia="ru-RU"/>
        </w:rPr>
      </w:pPr>
      <w:r w:rsidRPr="0052520C">
        <w:rPr>
          <w:color w:val="000000"/>
          <w:lang w:eastAsia="ru-RU"/>
        </w:rPr>
        <w:t>- на проведение спортивно-массовых мероприятий в сумме 46 800,00 рублей</w:t>
      </w:r>
      <w:r>
        <w:rPr>
          <w:color w:val="000000"/>
          <w:lang w:eastAsia="ru-RU"/>
        </w:rPr>
        <w:t xml:space="preserve">, в том числе связанные с </w:t>
      </w:r>
      <w:r w:rsidRPr="0052520C">
        <w:rPr>
          <w:color w:val="000000"/>
          <w:lang w:eastAsia="ru-RU"/>
        </w:rPr>
        <w:t xml:space="preserve"> обеспечение</w:t>
      </w:r>
      <w:r>
        <w:rPr>
          <w:color w:val="000000"/>
          <w:lang w:eastAsia="ru-RU"/>
        </w:rPr>
        <w:t>м</w:t>
      </w:r>
      <w:r w:rsidRPr="0052520C">
        <w:rPr>
          <w:color w:val="000000"/>
          <w:lang w:eastAsia="ru-RU"/>
        </w:rPr>
        <w:t xml:space="preserve"> бесплатным питанием судей и участников соревнований при проведении спортивных мероприятия - 10 800,00 рублей;   награждение победителей и призеров спортивных соревнований в денежном выражении - 36 000,00 рублей.</w:t>
      </w:r>
    </w:p>
    <w:p w:rsidR="00012592" w:rsidRPr="00011F4C" w:rsidRDefault="00012592" w:rsidP="00E04742">
      <w:pPr>
        <w:ind w:firstLine="709"/>
        <w:jc w:val="both"/>
        <w:rPr>
          <w:color w:val="000000"/>
          <w:lang w:eastAsia="ru-RU"/>
        </w:rPr>
      </w:pPr>
      <w:r w:rsidRPr="00011F4C">
        <w:rPr>
          <w:color w:val="000000"/>
          <w:lang w:eastAsia="ru-RU"/>
        </w:rPr>
        <w:t>9.3</w:t>
      </w:r>
      <w:r>
        <w:rPr>
          <w:color w:val="000000"/>
          <w:lang w:eastAsia="ru-RU"/>
        </w:rPr>
        <w:t>. П</w:t>
      </w:r>
      <w:r w:rsidRPr="00011F4C">
        <w:rPr>
          <w:color w:val="000000"/>
          <w:lang w:eastAsia="ru-RU"/>
        </w:rPr>
        <w:t>орядок расходования средств</w:t>
      </w:r>
      <w:r>
        <w:rPr>
          <w:color w:val="000000"/>
          <w:lang w:eastAsia="ru-RU"/>
        </w:rPr>
        <w:t>,</w:t>
      </w:r>
      <w:r w:rsidRPr="00011F4C">
        <w:rPr>
          <w:color w:val="000000"/>
          <w:lang w:eastAsia="ru-RU"/>
        </w:rPr>
        <w:t xml:space="preserve"> </w:t>
      </w:r>
      <w:r>
        <w:rPr>
          <w:color w:val="000000"/>
          <w:lang w:eastAsia="ru-RU"/>
        </w:rPr>
        <w:t>предусмотренных на</w:t>
      </w:r>
      <w:r w:rsidRPr="00E424D7">
        <w:rPr>
          <w:color w:val="000000"/>
          <w:lang w:eastAsia="ru-RU"/>
        </w:rPr>
        <w:t xml:space="preserve"> организаци</w:t>
      </w:r>
      <w:r>
        <w:rPr>
          <w:color w:val="000000"/>
          <w:lang w:eastAsia="ru-RU"/>
        </w:rPr>
        <w:t>ю</w:t>
      </w:r>
      <w:r w:rsidRPr="00E424D7">
        <w:rPr>
          <w:color w:val="000000"/>
          <w:lang w:eastAsia="ru-RU"/>
        </w:rPr>
        <w:t xml:space="preserve"> и проведени</w:t>
      </w:r>
      <w:r>
        <w:rPr>
          <w:color w:val="000000"/>
          <w:lang w:eastAsia="ru-RU"/>
        </w:rPr>
        <w:t>е</w:t>
      </w:r>
      <w:r w:rsidRPr="00E424D7">
        <w:rPr>
          <w:color w:val="000000"/>
          <w:lang w:eastAsia="ru-RU"/>
        </w:rPr>
        <w:t xml:space="preserve"> </w:t>
      </w:r>
      <w:r w:rsidRPr="00011F4C">
        <w:rPr>
          <w:color w:val="000000"/>
          <w:lang w:eastAsia="ru-RU"/>
        </w:rPr>
        <w:t>спортивно-массовых мероприятий</w:t>
      </w:r>
      <w:r>
        <w:rPr>
          <w:color w:val="000000"/>
          <w:lang w:eastAsia="ru-RU"/>
        </w:rPr>
        <w:t>,</w:t>
      </w:r>
      <w:r w:rsidRPr="00011F4C">
        <w:rPr>
          <w:color w:val="000000"/>
          <w:lang w:eastAsia="ru-RU"/>
        </w:rPr>
        <w:t xml:space="preserve"> утверждался отдельным По</w:t>
      </w:r>
      <w:r>
        <w:rPr>
          <w:color w:val="000000"/>
          <w:lang w:eastAsia="ru-RU"/>
        </w:rPr>
        <w:t>ложением по каждому мероприятию</w:t>
      </w:r>
      <w:r w:rsidRPr="00011F4C">
        <w:rPr>
          <w:color w:val="000000"/>
          <w:lang w:eastAsia="ru-RU"/>
        </w:rPr>
        <w:t xml:space="preserve"> </w:t>
      </w:r>
      <w:r>
        <w:rPr>
          <w:color w:val="000000"/>
          <w:lang w:eastAsia="ru-RU"/>
        </w:rPr>
        <w:t xml:space="preserve">в соответствии с </w:t>
      </w:r>
      <w:r w:rsidRPr="00011F4C">
        <w:rPr>
          <w:color w:val="000000"/>
          <w:lang w:eastAsia="ru-RU"/>
        </w:rPr>
        <w:t xml:space="preserve"> </w:t>
      </w:r>
      <w:r>
        <w:rPr>
          <w:color w:val="000000"/>
          <w:lang w:eastAsia="ru-RU"/>
        </w:rPr>
        <w:t xml:space="preserve"> </w:t>
      </w:r>
      <w:r w:rsidRPr="00011F4C">
        <w:rPr>
          <w:color w:val="000000"/>
          <w:lang w:eastAsia="ru-RU"/>
        </w:rPr>
        <w:t>Календарн</w:t>
      </w:r>
      <w:r>
        <w:rPr>
          <w:color w:val="000000"/>
          <w:lang w:eastAsia="ru-RU"/>
        </w:rPr>
        <w:t>ым</w:t>
      </w:r>
      <w:r w:rsidRPr="00011F4C">
        <w:rPr>
          <w:color w:val="000000"/>
          <w:lang w:eastAsia="ru-RU"/>
        </w:rPr>
        <w:t xml:space="preserve"> план</w:t>
      </w:r>
      <w:r>
        <w:rPr>
          <w:color w:val="000000"/>
          <w:lang w:eastAsia="ru-RU"/>
        </w:rPr>
        <w:t>ом</w:t>
      </w:r>
      <w:r w:rsidRPr="00011F4C">
        <w:rPr>
          <w:color w:val="000000"/>
          <w:lang w:eastAsia="ru-RU"/>
        </w:rPr>
        <w:t xml:space="preserve"> мероприятий на 2018 год</w:t>
      </w:r>
      <w:r>
        <w:rPr>
          <w:color w:val="000000"/>
          <w:lang w:eastAsia="ru-RU"/>
        </w:rPr>
        <w:t xml:space="preserve"> и на 2019 год соответственно</w:t>
      </w:r>
      <w:r w:rsidRPr="00011F4C">
        <w:rPr>
          <w:color w:val="000000"/>
          <w:lang w:eastAsia="ru-RU"/>
        </w:rPr>
        <w:t>. Отсутствие общего Положения по  проведению спортивно-массовых мероприятий, по мнению Контрольно-счетной комиссии, существенно затрудняет осуществление контроля по правомерному использованию средств.</w:t>
      </w:r>
    </w:p>
    <w:p w:rsidR="00012592" w:rsidRPr="00C740D7" w:rsidRDefault="00012592" w:rsidP="00E04742">
      <w:pPr>
        <w:ind w:firstLine="709"/>
        <w:jc w:val="both"/>
        <w:rPr>
          <w:color w:val="000000"/>
          <w:lang w:eastAsia="ru-RU"/>
        </w:rPr>
      </w:pPr>
      <w:r w:rsidRPr="00C740D7">
        <w:rPr>
          <w:color w:val="000000"/>
          <w:lang w:eastAsia="ru-RU"/>
        </w:rPr>
        <w:t>Так в ходе проверки установлено, что по двум спортивно-массовым мероприятиям, проведенным в 2018 году, отсутствует Положение о проведении мероприятия («Районные спортивные соревнования «Папа, мама, я – спортивная семья!», посвященные Международному Дню семьи - дата проведения 14.05.2018 г.;  «Районная спартакиада инвалидов Грачевского муниципального района» -  дата проведения 30.09.2018 г.).</w:t>
      </w:r>
    </w:p>
    <w:p w:rsidR="00012592" w:rsidRDefault="00012592" w:rsidP="00E04742">
      <w:pPr>
        <w:suppressAutoHyphens w:val="0"/>
        <w:ind w:firstLine="709"/>
        <w:jc w:val="both"/>
        <w:rPr>
          <w:lang w:eastAsia="ru-RU"/>
        </w:rPr>
      </w:pPr>
      <w:r>
        <w:rPr>
          <w:lang w:eastAsia="ru-RU"/>
        </w:rPr>
        <w:t xml:space="preserve">9.4. В нарушение пункта 2.3.4 Порядка № 97, пункта 2.3.4 Соглашений </w:t>
      </w:r>
      <w:r w:rsidRPr="002E56E6">
        <w:rPr>
          <w:lang w:eastAsia="ru-RU"/>
        </w:rPr>
        <w:t>от 25.01.2018 № 02-18</w:t>
      </w:r>
      <w:r>
        <w:rPr>
          <w:lang w:eastAsia="ru-RU"/>
        </w:rPr>
        <w:t xml:space="preserve">, № </w:t>
      </w:r>
      <w:r w:rsidRPr="002E56E6">
        <w:rPr>
          <w:lang w:eastAsia="ru-RU"/>
        </w:rPr>
        <w:t>от 2</w:t>
      </w:r>
      <w:r>
        <w:rPr>
          <w:lang w:eastAsia="ru-RU"/>
        </w:rPr>
        <w:t>4</w:t>
      </w:r>
      <w:r w:rsidRPr="002E56E6">
        <w:rPr>
          <w:lang w:eastAsia="ru-RU"/>
        </w:rPr>
        <w:t>.0</w:t>
      </w:r>
      <w:r>
        <w:rPr>
          <w:lang w:eastAsia="ru-RU"/>
        </w:rPr>
        <w:t>9</w:t>
      </w:r>
      <w:r w:rsidRPr="002E56E6">
        <w:rPr>
          <w:lang w:eastAsia="ru-RU"/>
        </w:rPr>
        <w:t xml:space="preserve">.2018 № </w:t>
      </w:r>
      <w:r>
        <w:rPr>
          <w:lang w:eastAsia="ru-RU"/>
        </w:rPr>
        <w:t>03-18,</w:t>
      </w:r>
      <w:r w:rsidRPr="002E56E6">
        <w:t xml:space="preserve"> </w:t>
      </w:r>
      <w:r w:rsidRPr="002E56E6">
        <w:rPr>
          <w:lang w:eastAsia="ru-RU"/>
        </w:rPr>
        <w:t xml:space="preserve">от 15.01.2019 № 01-19 </w:t>
      </w:r>
      <w:r>
        <w:rPr>
          <w:lang w:eastAsia="ru-RU"/>
        </w:rPr>
        <w:t xml:space="preserve">Учреждением за период 2018 года и </w:t>
      </w:r>
      <w:r>
        <w:rPr>
          <w:lang w:val="en-US" w:eastAsia="ru-RU"/>
        </w:rPr>
        <w:t>I</w:t>
      </w:r>
      <w:r>
        <w:rPr>
          <w:lang w:eastAsia="ru-RU"/>
        </w:rPr>
        <w:t xml:space="preserve"> квартал 2019 года не представлялся ежеквартальный отчет об использовании субсидии на иные цели.</w:t>
      </w:r>
    </w:p>
    <w:p w:rsidR="00012592" w:rsidRDefault="00012592" w:rsidP="00E04742">
      <w:pPr>
        <w:ind w:firstLine="709"/>
        <w:jc w:val="both"/>
        <w:rPr>
          <w:b/>
          <w:i/>
          <w:lang w:eastAsia="ru-RU"/>
        </w:rPr>
      </w:pPr>
      <w:r w:rsidRPr="00D24584">
        <w:rPr>
          <w:b/>
          <w:i/>
          <w:lang w:eastAsia="ru-RU"/>
        </w:rPr>
        <w:t xml:space="preserve">10. Порядок формирования доходов, состав и структура средств, полученных </w:t>
      </w:r>
      <w:r>
        <w:rPr>
          <w:b/>
          <w:i/>
          <w:lang w:eastAsia="ru-RU"/>
        </w:rPr>
        <w:t>о</w:t>
      </w:r>
      <w:r w:rsidRPr="00D24584">
        <w:rPr>
          <w:b/>
          <w:i/>
          <w:lang w:eastAsia="ru-RU"/>
        </w:rPr>
        <w:t>т предпринимательской и иной приносящей доход деятельности</w:t>
      </w:r>
      <w:r>
        <w:rPr>
          <w:b/>
          <w:i/>
          <w:lang w:eastAsia="ru-RU"/>
        </w:rPr>
        <w:t>.</w:t>
      </w:r>
    </w:p>
    <w:p w:rsidR="00407981" w:rsidRPr="00407981" w:rsidRDefault="00407981" w:rsidP="00E04742">
      <w:pPr>
        <w:ind w:firstLine="709"/>
        <w:jc w:val="both"/>
        <w:rPr>
          <w:lang w:eastAsia="ru-RU"/>
        </w:rPr>
      </w:pPr>
      <w:r w:rsidRPr="00407981">
        <w:rPr>
          <w:lang w:eastAsia="ru-RU"/>
        </w:rPr>
        <w:t>10.1.</w:t>
      </w:r>
      <w:r w:rsidRPr="00407981">
        <w:t xml:space="preserve"> </w:t>
      </w:r>
      <w:r w:rsidRPr="00407981">
        <w:rPr>
          <w:lang w:eastAsia="ru-RU"/>
        </w:rPr>
        <w:t xml:space="preserve">В ходе контрольного мероприятия установлено, что в проверяемом периоде Учреждением сдавались в аренду помещения здания МБУ ФОК «Лидер». Договоры аренды в </w:t>
      </w:r>
      <w:r w:rsidRPr="00407981">
        <w:rPr>
          <w:lang w:eastAsia="ru-RU"/>
        </w:rPr>
        <w:lastRenderedPageBreak/>
        <w:t>период 2018 год – I квартал 2019 года заключались с двумя учреждениями: МКУДО «Спицевская ДЮСШ» и  МКУДО «Грачевская ДЮСШ».</w:t>
      </w:r>
    </w:p>
    <w:p w:rsidR="00012592" w:rsidRDefault="00012592" w:rsidP="00E04742">
      <w:pPr>
        <w:suppressAutoHyphens w:val="0"/>
        <w:ind w:firstLine="709"/>
        <w:jc w:val="both"/>
        <w:rPr>
          <w:lang w:eastAsia="ru-RU"/>
        </w:rPr>
      </w:pPr>
      <w:r>
        <w:rPr>
          <w:lang w:eastAsia="ru-RU"/>
        </w:rPr>
        <w:t>10.</w:t>
      </w:r>
      <w:r w:rsidR="00407981">
        <w:rPr>
          <w:lang w:eastAsia="ru-RU"/>
        </w:rPr>
        <w:t>2</w:t>
      </w:r>
      <w:r>
        <w:rPr>
          <w:lang w:eastAsia="ru-RU"/>
        </w:rPr>
        <w:t>. В нарушение п. 10 ст. 9.2 Закона № 7-ФЗ Учреждением не представлено письменное согласие собственника на передачу муниципального имущества в аренду, а также в нарушение ст. 11 Федерального закона о бухгалтерском учете, п. 20 Инструкции № 157н, п. 5.1 Приказа Минфина РФ № 49 МБУ ФОК «Лидер» не представлены сведения о проведении в Учреждении инвентаризации при передаче имущества в аренду.</w:t>
      </w:r>
    </w:p>
    <w:p w:rsidR="00012592" w:rsidRDefault="00012592" w:rsidP="00E04742">
      <w:pPr>
        <w:suppressAutoHyphens w:val="0"/>
        <w:ind w:firstLine="709"/>
        <w:jc w:val="both"/>
        <w:rPr>
          <w:lang w:eastAsia="ru-RU"/>
        </w:rPr>
      </w:pPr>
      <w:r>
        <w:rPr>
          <w:lang w:eastAsia="ru-RU"/>
        </w:rPr>
        <w:t>10.</w:t>
      </w:r>
      <w:r w:rsidR="00407981">
        <w:rPr>
          <w:lang w:eastAsia="ru-RU"/>
        </w:rPr>
        <w:t>3</w:t>
      </w:r>
      <w:r>
        <w:rPr>
          <w:lang w:eastAsia="ru-RU"/>
        </w:rPr>
        <w:t>. Согласно договоров аренды с МКУДО «Спицевская ДЮСШ» и  МКУДО «Грачевская ДЮСШ», расходы арендатора на оплату коммунальных, эксплуатационных и административно-хозяйственных услуг не включаются в установленную договором сумму арендной платы. При этом фактически расходы по оплате коммунальных платежей осуществлялись Учреждением за счет средств, выделенных в рамках субсидии на финансовое обеспечение выполнения муниципального задания.</w:t>
      </w:r>
    </w:p>
    <w:p w:rsidR="00012592" w:rsidRDefault="00012592" w:rsidP="00E04742">
      <w:pPr>
        <w:suppressAutoHyphens w:val="0"/>
        <w:ind w:firstLine="709"/>
        <w:jc w:val="both"/>
        <w:rPr>
          <w:lang w:eastAsia="ru-RU"/>
        </w:rPr>
      </w:pPr>
      <w:r>
        <w:rPr>
          <w:lang w:eastAsia="ru-RU"/>
        </w:rPr>
        <w:t>10.</w:t>
      </w:r>
      <w:r w:rsidR="00407981">
        <w:rPr>
          <w:lang w:eastAsia="ru-RU"/>
        </w:rPr>
        <w:t>4</w:t>
      </w:r>
      <w:r>
        <w:rPr>
          <w:lang w:eastAsia="ru-RU"/>
        </w:rPr>
        <w:t>. В договорах аренды, заключенных с МКУДО «Спицевская ДЮСШ» и  МКУДО «Грачевская ДЮСШ» (№ 02-18 от 09.01.2018, № 01-18 от 09.01.2018, № 09-18 от 01.12.2018, № 08-18 от 01.12.2018, № 01-19 от 09.01.2019, № 02-19 от 09.01.2019) не предусмотрена ответственность арендатора (неустойка, пени, штрафы) за неполное или несвоевременное внесение арендной платы.</w:t>
      </w:r>
    </w:p>
    <w:p w:rsidR="00012592" w:rsidRDefault="00012592" w:rsidP="00E04742">
      <w:pPr>
        <w:suppressAutoHyphens w:val="0"/>
        <w:ind w:firstLine="709"/>
        <w:jc w:val="both"/>
        <w:rPr>
          <w:lang w:eastAsia="ru-RU"/>
        </w:rPr>
      </w:pPr>
      <w:r>
        <w:rPr>
          <w:lang w:eastAsia="ru-RU"/>
        </w:rPr>
        <w:t>Так, в ходе анализа установлены случае несвоевременного внесения арендаторами арендной платы, однако Учреждением в проверяемом периоде не применялись меры принуждения к арендаторам по недопущению просрочки внесения арендной платы. Нарушение срока платежа варьируется в диапазоне от 1 до 130 календарных дней.</w:t>
      </w:r>
    </w:p>
    <w:p w:rsidR="00012592" w:rsidRDefault="00012592" w:rsidP="00E04742">
      <w:pPr>
        <w:suppressAutoHyphens w:val="0"/>
        <w:ind w:firstLine="709"/>
        <w:jc w:val="both"/>
        <w:rPr>
          <w:lang w:eastAsia="ru-RU"/>
        </w:rPr>
      </w:pPr>
      <w:r>
        <w:rPr>
          <w:lang w:eastAsia="ru-RU"/>
        </w:rPr>
        <w:t>10.</w:t>
      </w:r>
      <w:r w:rsidR="00407981">
        <w:rPr>
          <w:lang w:eastAsia="ru-RU"/>
        </w:rPr>
        <w:t>5</w:t>
      </w:r>
      <w:r>
        <w:rPr>
          <w:lang w:eastAsia="ru-RU"/>
        </w:rPr>
        <w:t>. План по поступлениям от приносящей доход деятельности на 2018 и 2019 годы утвержден в сумме 295 100,00 рублей на каждый год соответственно.</w:t>
      </w:r>
    </w:p>
    <w:p w:rsidR="00012592" w:rsidRDefault="00012592" w:rsidP="00E04742">
      <w:pPr>
        <w:suppressAutoHyphens w:val="0"/>
        <w:ind w:firstLine="709"/>
        <w:jc w:val="both"/>
        <w:rPr>
          <w:lang w:eastAsia="ru-RU"/>
        </w:rPr>
      </w:pPr>
      <w:r>
        <w:rPr>
          <w:lang w:eastAsia="ru-RU"/>
        </w:rPr>
        <w:t>Поступления от приносящей доход деятельности составили:</w:t>
      </w:r>
    </w:p>
    <w:p w:rsidR="00012592" w:rsidRDefault="00012592" w:rsidP="00E04742">
      <w:pPr>
        <w:suppressAutoHyphens w:val="0"/>
        <w:ind w:firstLine="709"/>
        <w:jc w:val="both"/>
        <w:rPr>
          <w:lang w:eastAsia="ru-RU"/>
        </w:rPr>
      </w:pPr>
      <w:r>
        <w:rPr>
          <w:lang w:eastAsia="ru-RU"/>
        </w:rPr>
        <w:t>- за 2018 год в сумме 256 836,89 рублей или 87,03% к утвержденному плану, неисполнение плановых назначений составило 38 263,11 рублей;</w:t>
      </w:r>
    </w:p>
    <w:p w:rsidR="00012592" w:rsidRDefault="00012592" w:rsidP="00E04742">
      <w:pPr>
        <w:suppressAutoHyphens w:val="0"/>
        <w:ind w:firstLine="709"/>
        <w:jc w:val="both"/>
        <w:rPr>
          <w:lang w:eastAsia="ru-RU"/>
        </w:rPr>
      </w:pPr>
      <w:r>
        <w:rPr>
          <w:lang w:eastAsia="ru-RU"/>
        </w:rPr>
        <w:t>- за I квартал 2019 года в сумме 33 260,00 рублей или 11,27% к утвержденному плану.</w:t>
      </w:r>
    </w:p>
    <w:p w:rsidR="00012592" w:rsidRDefault="00012592" w:rsidP="00E04742">
      <w:pPr>
        <w:ind w:firstLine="709"/>
        <w:jc w:val="both"/>
        <w:rPr>
          <w:b/>
          <w:i/>
        </w:rPr>
      </w:pPr>
      <w:r>
        <w:rPr>
          <w:b/>
          <w:i/>
        </w:rPr>
        <w:t xml:space="preserve">11. </w:t>
      </w:r>
      <w:r w:rsidRPr="001B3630">
        <w:rPr>
          <w:b/>
          <w:i/>
        </w:rPr>
        <w:t>Проверка соблюдения порядка закрепления и целевого и эффективного использования муниципального имущества, переданного учреждению в оперативное управление (постоянное бессрочное пользование) или приобретенного по решению учредителя.</w:t>
      </w:r>
    </w:p>
    <w:p w:rsidR="00012592" w:rsidRDefault="00012592" w:rsidP="00E04742">
      <w:pPr>
        <w:suppressAutoHyphens w:val="0"/>
        <w:ind w:firstLine="709"/>
        <w:jc w:val="both"/>
        <w:rPr>
          <w:lang w:eastAsia="ru-RU"/>
        </w:rPr>
      </w:pPr>
      <w:r>
        <w:rPr>
          <w:lang w:eastAsia="ru-RU"/>
        </w:rPr>
        <w:t>11.1. В ходе анализа установлено, что стоимость особо ценного движимого имущества, закрепленного за Учреждением, не соответствует балансовой стоимости имущества по данным бухгалтерского учета Учреждения (ф. 0503730). Отклонение на 01.01.2019 составило 23 928 577,73 рублей.</w:t>
      </w:r>
    </w:p>
    <w:p w:rsidR="00012592" w:rsidRDefault="00012592" w:rsidP="00E04742">
      <w:pPr>
        <w:suppressAutoHyphens w:val="0"/>
        <w:ind w:firstLine="709"/>
        <w:jc w:val="both"/>
        <w:rPr>
          <w:lang w:eastAsia="ru-RU"/>
        </w:rPr>
      </w:pPr>
      <w:r>
        <w:rPr>
          <w:lang w:eastAsia="ru-RU"/>
        </w:rPr>
        <w:t>11.2. В 2018 году Учреждением приобреталось имущество на общую сумму 322 820,00 рублей, которое в соответствии с Порядком определения видов ОЦДИ подпадает под критерии отнесения к особо ценному движимому имуществу, однако данное имущество на момент проведения проверки не было включено Учреждение в Перечень ОЦДИ.</w:t>
      </w:r>
    </w:p>
    <w:p w:rsidR="00012592" w:rsidRDefault="00012592" w:rsidP="00E04742">
      <w:pPr>
        <w:suppressAutoHyphens w:val="0"/>
        <w:ind w:firstLine="709"/>
        <w:jc w:val="both"/>
        <w:rPr>
          <w:lang w:eastAsia="ru-RU"/>
        </w:rPr>
      </w:pPr>
      <w:r>
        <w:rPr>
          <w:lang w:eastAsia="ru-RU"/>
        </w:rPr>
        <w:t>11.3. По мнению Контрольно-счетной комиссии, при распределении имущества на особо ценное и иное движимое имущество не соблюдены критерии, установленные Порядком определения видов ОЦДИ.</w:t>
      </w:r>
    </w:p>
    <w:p w:rsidR="0017405A" w:rsidRPr="0017405A" w:rsidRDefault="00012592" w:rsidP="0017405A">
      <w:pPr>
        <w:ind w:firstLine="708"/>
        <w:jc w:val="both"/>
      </w:pPr>
      <w:r>
        <w:rPr>
          <w:lang w:eastAsia="ru-RU"/>
        </w:rPr>
        <w:t>11.4. Согласно оборотной ведомости по нефинансовым активам по счету 0 101 23 000 "Сооружения - особо ценное движимое имущество учреждения" по состоянию на 01.01.2019 на балансе Учреждения в качестве особо ценного движимого имущества числятся объекты</w:t>
      </w:r>
      <w:r w:rsidR="0017405A">
        <w:rPr>
          <w:lang w:eastAsia="ru-RU"/>
        </w:rPr>
        <w:t>(</w:t>
      </w:r>
      <w:r>
        <w:rPr>
          <w:lang w:eastAsia="ru-RU"/>
        </w:rPr>
        <w:t xml:space="preserve"> на общую сумму 22 551 300,00 рублей. При этом, согласно свидетельства о регистрации права 26 АИ 250665, выданного Управлением Федеральной службы государственной регистрации кадастра и картографии по СК (запись о регистрации в Едином государственном реестре </w:t>
      </w:r>
      <w:r w:rsidRPr="00DD5871">
        <w:rPr>
          <w:lang w:eastAsia="ru-RU"/>
        </w:rPr>
        <w:t>прав на недвижимое имущество</w:t>
      </w:r>
      <w:r>
        <w:rPr>
          <w:lang w:eastAsia="ru-RU"/>
        </w:rPr>
        <w:t xml:space="preserve"> и сделок с ним от 11.06.2012 № 26-26-09/009/2012-966) данные объекты относятся </w:t>
      </w:r>
      <w:r w:rsidRPr="00DD5871">
        <w:rPr>
          <w:b/>
          <w:i/>
          <w:lang w:eastAsia="ru-RU"/>
        </w:rPr>
        <w:t>к недвижимому имуществу</w:t>
      </w:r>
      <w:r w:rsidR="0017405A">
        <w:rPr>
          <w:b/>
          <w:i/>
          <w:lang w:eastAsia="ru-RU"/>
        </w:rPr>
        <w:t xml:space="preserve"> (</w:t>
      </w:r>
      <w:r w:rsidR="0017405A" w:rsidRPr="0017405A">
        <w:t xml:space="preserve">футбольное поле (Литер: </w:t>
      </w:r>
      <w:r w:rsidR="0017405A" w:rsidRPr="0017405A">
        <w:rPr>
          <w:lang w:val="en-US"/>
        </w:rPr>
        <w:t>I</w:t>
      </w:r>
      <w:r w:rsidR="0017405A" w:rsidRPr="0017405A">
        <w:t>, площадь 5856,84 м</w:t>
      </w:r>
      <w:r w:rsidR="0017405A" w:rsidRPr="0017405A">
        <w:rPr>
          <w:vertAlign w:val="superscript"/>
        </w:rPr>
        <w:t>2</w:t>
      </w:r>
      <w:r w:rsidR="0017405A" w:rsidRPr="0017405A">
        <w:t xml:space="preserve">);  беговая дорожка (Литер: </w:t>
      </w:r>
      <w:r w:rsidR="0017405A" w:rsidRPr="0017405A">
        <w:rPr>
          <w:lang w:val="en-US"/>
        </w:rPr>
        <w:t>II</w:t>
      </w:r>
      <w:r w:rsidR="0017405A" w:rsidRPr="0017405A">
        <w:t>, площадь 1548 м</w:t>
      </w:r>
      <w:r w:rsidR="0017405A" w:rsidRPr="0017405A">
        <w:rPr>
          <w:vertAlign w:val="superscript"/>
        </w:rPr>
        <w:t>2</w:t>
      </w:r>
      <w:r w:rsidR="0017405A" w:rsidRPr="0017405A">
        <w:t>);</w:t>
      </w:r>
      <w:r w:rsidR="0017405A">
        <w:t xml:space="preserve"> </w:t>
      </w:r>
      <w:r w:rsidR="0017405A" w:rsidRPr="0017405A">
        <w:t xml:space="preserve"> трибуна </w:t>
      </w:r>
      <w:r w:rsidR="0017405A" w:rsidRPr="0017405A">
        <w:lastRenderedPageBreak/>
        <w:t xml:space="preserve">(Литер: </w:t>
      </w:r>
      <w:r w:rsidR="0017405A" w:rsidRPr="0017405A">
        <w:rPr>
          <w:lang w:val="en-US"/>
        </w:rPr>
        <w:t>III</w:t>
      </w:r>
      <w:r w:rsidR="0017405A" w:rsidRPr="0017405A">
        <w:t>, площадь 223,7 м</w:t>
      </w:r>
      <w:r w:rsidR="0017405A" w:rsidRPr="0017405A">
        <w:rPr>
          <w:vertAlign w:val="superscript"/>
        </w:rPr>
        <w:t>2</w:t>
      </w:r>
      <w:r w:rsidR="0017405A" w:rsidRPr="0017405A">
        <w:t>);</w:t>
      </w:r>
      <w:r w:rsidR="0017405A">
        <w:t xml:space="preserve"> </w:t>
      </w:r>
      <w:r w:rsidR="0017405A" w:rsidRPr="0017405A">
        <w:t xml:space="preserve"> площадка для баскетбола (Литер: </w:t>
      </w:r>
      <w:r w:rsidR="0017405A" w:rsidRPr="0017405A">
        <w:rPr>
          <w:lang w:val="en-US"/>
        </w:rPr>
        <w:t>IV</w:t>
      </w:r>
      <w:r w:rsidR="0017405A" w:rsidRPr="0017405A">
        <w:t>, этажность: 1, площадь 480 м</w:t>
      </w:r>
      <w:r w:rsidR="0017405A" w:rsidRPr="0017405A">
        <w:rPr>
          <w:vertAlign w:val="superscript"/>
        </w:rPr>
        <w:t>2</w:t>
      </w:r>
      <w:r w:rsidR="0017405A" w:rsidRPr="0017405A">
        <w:t>);</w:t>
      </w:r>
      <w:r w:rsidR="0017405A">
        <w:t xml:space="preserve"> </w:t>
      </w:r>
      <w:r w:rsidR="0017405A" w:rsidRPr="0017405A">
        <w:t xml:space="preserve"> две площадки для волейбола (Литер </w:t>
      </w:r>
      <w:r w:rsidR="0017405A" w:rsidRPr="0017405A">
        <w:rPr>
          <w:lang w:val="en-US"/>
        </w:rPr>
        <w:t>V</w:t>
      </w:r>
      <w:r w:rsidR="0017405A" w:rsidRPr="0017405A">
        <w:t>, этажность: 1, площадь 360 м</w:t>
      </w:r>
      <w:r w:rsidR="0017405A" w:rsidRPr="0017405A">
        <w:rPr>
          <w:vertAlign w:val="superscript"/>
        </w:rPr>
        <w:t>2</w:t>
      </w:r>
      <w:r w:rsidR="0017405A" w:rsidRPr="0017405A">
        <w:t xml:space="preserve">, Литер </w:t>
      </w:r>
      <w:r w:rsidR="0017405A" w:rsidRPr="0017405A">
        <w:rPr>
          <w:lang w:val="en-US"/>
        </w:rPr>
        <w:t>VI</w:t>
      </w:r>
      <w:r w:rsidR="0017405A" w:rsidRPr="0017405A">
        <w:t>, этажность: 1, площадь 360 м</w:t>
      </w:r>
      <w:r w:rsidR="0017405A" w:rsidRPr="0017405A">
        <w:rPr>
          <w:vertAlign w:val="superscript"/>
        </w:rPr>
        <w:t>2</w:t>
      </w:r>
      <w:r w:rsidR="0017405A" w:rsidRPr="0017405A">
        <w:t>);</w:t>
      </w:r>
      <w:r w:rsidR="0017405A">
        <w:t xml:space="preserve"> </w:t>
      </w:r>
      <w:r w:rsidR="0017405A" w:rsidRPr="0017405A">
        <w:t xml:space="preserve"> детская игровая площадка, покрытая асфальтом (Литер </w:t>
      </w:r>
      <w:r w:rsidR="0017405A" w:rsidRPr="0017405A">
        <w:rPr>
          <w:lang w:val="en-US"/>
        </w:rPr>
        <w:t>VII</w:t>
      </w:r>
      <w:r w:rsidR="0017405A" w:rsidRPr="0017405A">
        <w:t>, этажность: 1, площадь 73,2 м</w:t>
      </w:r>
      <w:r w:rsidR="0017405A" w:rsidRPr="0017405A">
        <w:rPr>
          <w:vertAlign w:val="superscript"/>
        </w:rPr>
        <w:t>2</w:t>
      </w:r>
      <w:r w:rsidR="0017405A" w:rsidRPr="0017405A">
        <w:t>);</w:t>
      </w:r>
      <w:r w:rsidR="0017405A">
        <w:t xml:space="preserve"> </w:t>
      </w:r>
      <w:r w:rsidR="0017405A" w:rsidRPr="0017405A">
        <w:t xml:space="preserve"> две площадки для настольного тенниса (Литер Х, этажность: 1, площадь 54,68 м</w:t>
      </w:r>
      <w:r w:rsidR="0017405A" w:rsidRPr="0017405A">
        <w:rPr>
          <w:vertAlign w:val="superscript"/>
        </w:rPr>
        <w:t>2</w:t>
      </w:r>
      <w:r w:rsidR="0017405A" w:rsidRPr="0017405A">
        <w:t>, Литер Х</w:t>
      </w:r>
      <w:r w:rsidR="0017405A" w:rsidRPr="0017405A">
        <w:rPr>
          <w:lang w:val="en-US"/>
        </w:rPr>
        <w:t>I</w:t>
      </w:r>
      <w:r w:rsidR="0017405A" w:rsidRPr="0017405A">
        <w:t>, этажность: 1, площадь 54,68 м</w:t>
      </w:r>
      <w:r w:rsidR="0017405A" w:rsidRPr="0017405A">
        <w:rPr>
          <w:vertAlign w:val="superscript"/>
        </w:rPr>
        <w:t>2</w:t>
      </w:r>
      <w:r w:rsidR="0017405A" w:rsidRPr="0017405A">
        <w:t>);</w:t>
      </w:r>
      <w:r w:rsidR="0017405A">
        <w:t xml:space="preserve"> </w:t>
      </w:r>
      <w:r w:rsidR="0017405A" w:rsidRPr="0017405A">
        <w:t xml:space="preserve"> два забора (Литер: 1, площадь 68,4 м</w:t>
      </w:r>
      <w:r w:rsidR="0017405A" w:rsidRPr="0017405A">
        <w:rPr>
          <w:vertAlign w:val="superscript"/>
        </w:rPr>
        <w:t>2</w:t>
      </w:r>
      <w:r w:rsidR="0017405A" w:rsidRPr="0017405A">
        <w:t>, Литер: 2, площадь 163,7 м</w:t>
      </w:r>
      <w:r w:rsidR="0017405A" w:rsidRPr="0017405A">
        <w:rPr>
          <w:vertAlign w:val="superscript"/>
        </w:rPr>
        <w:t>2</w:t>
      </w:r>
      <w:r w:rsidR="0017405A" w:rsidRPr="0017405A">
        <w:t>).</w:t>
      </w:r>
    </w:p>
    <w:p w:rsidR="00012592" w:rsidRDefault="00012592" w:rsidP="00E04742">
      <w:pPr>
        <w:suppressAutoHyphens w:val="0"/>
        <w:ind w:firstLine="709"/>
        <w:jc w:val="both"/>
        <w:rPr>
          <w:b/>
          <w:i/>
          <w:lang w:eastAsia="ru-RU"/>
        </w:rPr>
      </w:pPr>
      <w:r w:rsidRPr="008566AF">
        <w:rPr>
          <w:b/>
          <w:i/>
          <w:lang w:eastAsia="ru-RU"/>
        </w:rPr>
        <w:t>12. Проверка организации и ведения бухгалтерского учета.</w:t>
      </w:r>
    </w:p>
    <w:p w:rsidR="00012592" w:rsidRPr="008566AF" w:rsidRDefault="00012592" w:rsidP="00E04742">
      <w:pPr>
        <w:suppressAutoHyphens w:val="0"/>
        <w:ind w:firstLine="709"/>
        <w:jc w:val="both"/>
        <w:rPr>
          <w:b/>
          <w:i/>
          <w:lang w:eastAsia="ru-RU"/>
        </w:rPr>
      </w:pPr>
      <w:r>
        <w:rPr>
          <w:b/>
          <w:i/>
          <w:lang w:eastAsia="ru-RU"/>
        </w:rPr>
        <w:t>- п</w:t>
      </w:r>
      <w:r w:rsidRPr="005C3308">
        <w:rPr>
          <w:b/>
          <w:i/>
          <w:lang w:eastAsia="ru-RU"/>
        </w:rPr>
        <w:t>роверка операций с денежными средствами</w:t>
      </w:r>
    </w:p>
    <w:p w:rsidR="00012592" w:rsidRPr="005C3308" w:rsidRDefault="00012592" w:rsidP="00E04742">
      <w:pPr>
        <w:suppressAutoHyphens w:val="0"/>
        <w:ind w:firstLine="709"/>
        <w:jc w:val="both"/>
        <w:rPr>
          <w:lang w:eastAsia="ru-RU"/>
        </w:rPr>
      </w:pPr>
      <w:r>
        <w:rPr>
          <w:lang w:eastAsia="ru-RU"/>
        </w:rPr>
        <w:t>12.1. В нарушение ст. 9 Закона № 402-ФЗ и п. 8,9 Инструкции № 157н, к Журналу операций №2, не приложены первичные учетные документы к выписке из лицевого счета № 20216Ш85600 на общую сумму 102 313,79 рублей.</w:t>
      </w:r>
    </w:p>
    <w:p w:rsidR="00012592" w:rsidRDefault="00012592" w:rsidP="00E04742">
      <w:pPr>
        <w:suppressAutoHyphens w:val="0"/>
        <w:ind w:firstLine="709"/>
        <w:jc w:val="both"/>
        <w:rPr>
          <w:lang w:eastAsia="ru-RU"/>
        </w:rPr>
      </w:pPr>
      <w:r>
        <w:rPr>
          <w:lang w:eastAsia="ru-RU"/>
        </w:rPr>
        <w:t>12.2. У</w:t>
      </w:r>
      <w:r w:rsidRPr="008566AF">
        <w:rPr>
          <w:lang w:eastAsia="ru-RU"/>
        </w:rPr>
        <w:t>становлены случаи оплаты Учреждением за счет бюджетных средств пеней и штрафов на общую сумму 3 655,28 рублей, что является нарушением принципа результативности и эффективности использования бюджетных средств, установленного ст.34 БК РФ.</w:t>
      </w:r>
    </w:p>
    <w:p w:rsidR="00012592" w:rsidRPr="005C3308" w:rsidRDefault="00012592" w:rsidP="00E04742">
      <w:pPr>
        <w:suppressAutoHyphens w:val="0"/>
        <w:ind w:firstLine="709"/>
        <w:jc w:val="both"/>
        <w:rPr>
          <w:b/>
          <w:lang w:eastAsia="ru-RU"/>
        </w:rPr>
      </w:pPr>
      <w:r>
        <w:rPr>
          <w:b/>
          <w:lang w:eastAsia="ru-RU"/>
        </w:rPr>
        <w:t xml:space="preserve">- </w:t>
      </w:r>
      <w:r>
        <w:rPr>
          <w:b/>
          <w:i/>
          <w:lang w:eastAsia="ru-RU"/>
        </w:rPr>
        <w:t>п</w:t>
      </w:r>
      <w:r w:rsidRPr="003E6307">
        <w:rPr>
          <w:b/>
          <w:i/>
          <w:lang w:eastAsia="ru-RU"/>
        </w:rPr>
        <w:t>роверка  расчетов с подотчетными лицами</w:t>
      </w:r>
    </w:p>
    <w:p w:rsidR="00012592" w:rsidRDefault="00012592" w:rsidP="00E04742">
      <w:pPr>
        <w:ind w:firstLine="709"/>
        <w:jc w:val="both"/>
      </w:pPr>
      <w:r>
        <w:t>12.3. В нарушении п. 1</w:t>
      </w:r>
      <w:r w:rsidRPr="00736B50">
        <w:rPr>
          <w:rFonts w:eastAsia="Calibri"/>
          <w:color w:val="22272F"/>
          <w:shd w:val="clear" w:color="auto" w:fill="FFFFFF"/>
          <w:lang w:eastAsia="en-US"/>
        </w:rPr>
        <w:t xml:space="preserve"> </w:t>
      </w:r>
      <w:r>
        <w:rPr>
          <w:rFonts w:eastAsia="Calibri"/>
          <w:color w:val="22272F"/>
          <w:shd w:val="clear" w:color="auto" w:fill="FFFFFF"/>
          <w:lang w:eastAsia="en-US"/>
        </w:rPr>
        <w:t>Порядка выдачи наличных денежных средств под отчет в 2019 году</w:t>
      </w:r>
      <w:r>
        <w:t xml:space="preserve"> приказом  Учреждения не определен список подотчетных лиц, которые имеют право на получение денежных средств под отчет.</w:t>
      </w:r>
    </w:p>
    <w:p w:rsidR="00012592" w:rsidRDefault="00012592" w:rsidP="00E04742">
      <w:pPr>
        <w:ind w:firstLine="709"/>
        <w:jc w:val="both"/>
      </w:pPr>
      <w:r>
        <w:rPr>
          <w:rFonts w:eastAsia="Calibri"/>
          <w:color w:val="22272F"/>
          <w:shd w:val="clear" w:color="auto" w:fill="FFFFFF"/>
          <w:lang w:eastAsia="en-US"/>
        </w:rPr>
        <w:t>12.4. Пунктом 2.10.</w:t>
      </w:r>
      <w:r w:rsidRPr="001D628C">
        <w:rPr>
          <w:rFonts w:eastAsia="Calibri"/>
          <w:color w:val="22272F"/>
          <w:shd w:val="clear" w:color="auto" w:fill="FFFFFF"/>
          <w:lang w:eastAsia="en-US"/>
        </w:rPr>
        <w:t xml:space="preserve"> </w:t>
      </w:r>
      <w:r>
        <w:rPr>
          <w:rFonts w:eastAsia="Calibri"/>
          <w:color w:val="22272F"/>
          <w:shd w:val="clear" w:color="auto" w:fill="FFFFFF"/>
          <w:lang w:eastAsia="en-US"/>
        </w:rPr>
        <w:t xml:space="preserve">Положения о выдаче под отчет денежных средств в 2018 году предусмотрено, что максимальный срок выдачи денежных средств  под отчет составляет 20 календарных дней. </w:t>
      </w:r>
      <w:r w:rsidRPr="0095164D">
        <w:t xml:space="preserve">Проверкой установлены случаи </w:t>
      </w:r>
      <w:r>
        <w:t xml:space="preserve">превышения </w:t>
      </w:r>
      <w:r w:rsidRPr="0095164D">
        <w:t xml:space="preserve"> срок</w:t>
      </w:r>
      <w:r>
        <w:t>а</w:t>
      </w:r>
      <w:r w:rsidRPr="0095164D">
        <w:t xml:space="preserve"> представления отчетности подотчетными лицами (</w:t>
      </w:r>
      <w:r>
        <w:t xml:space="preserve">сроки варьируются в диапазоне от 6 до 9 календарных дней - </w:t>
      </w:r>
      <w:r w:rsidRPr="0095164D">
        <w:t xml:space="preserve">по авансовым  отчетам: № </w:t>
      </w:r>
      <w:r w:rsidRPr="0095164D">
        <w:rPr>
          <w:color w:val="000000"/>
        </w:rPr>
        <w:t>АЛ 0000001,</w:t>
      </w:r>
      <w:r w:rsidRPr="0095164D">
        <w:t xml:space="preserve"> № </w:t>
      </w:r>
      <w:r w:rsidRPr="0095164D">
        <w:rPr>
          <w:color w:val="000000"/>
        </w:rPr>
        <w:t xml:space="preserve">АЛ 0000002, </w:t>
      </w:r>
      <w:r w:rsidRPr="0095164D">
        <w:t xml:space="preserve">№ </w:t>
      </w:r>
      <w:r w:rsidRPr="0095164D">
        <w:rPr>
          <w:color w:val="000000"/>
        </w:rPr>
        <w:t>АЛ 0000004 на общую сумму 82 500,00 рублей)</w:t>
      </w:r>
      <w:r>
        <w:rPr>
          <w:color w:val="000000"/>
        </w:rPr>
        <w:t>.</w:t>
      </w:r>
    </w:p>
    <w:p w:rsidR="00012592" w:rsidRPr="005C3308" w:rsidRDefault="00012592" w:rsidP="00E04742">
      <w:pPr>
        <w:ind w:firstLine="709"/>
        <w:jc w:val="both"/>
        <w:rPr>
          <w:rFonts w:eastAsia="Calibri"/>
          <w:color w:val="22272F"/>
          <w:shd w:val="clear" w:color="auto" w:fill="FFFFFF"/>
          <w:lang w:eastAsia="en-US"/>
        </w:rPr>
      </w:pPr>
      <w:r w:rsidRPr="00366A42">
        <w:rPr>
          <w:rFonts w:eastAsia="Calibri"/>
          <w:color w:val="22272F"/>
          <w:shd w:val="clear" w:color="auto" w:fill="FFFFFF"/>
          <w:lang w:eastAsia="en-US"/>
        </w:rPr>
        <w:t>Кроме этого</w:t>
      </w:r>
      <w:r>
        <w:rPr>
          <w:rFonts w:eastAsia="Calibri"/>
          <w:color w:val="22272F"/>
          <w:shd w:val="clear" w:color="auto" w:fill="FFFFFF"/>
          <w:lang w:eastAsia="en-US"/>
        </w:rPr>
        <w:t>,</w:t>
      </w:r>
      <w:r w:rsidRPr="00366A42">
        <w:rPr>
          <w:rFonts w:eastAsia="Calibri"/>
          <w:color w:val="22272F"/>
          <w:shd w:val="clear" w:color="auto" w:fill="FFFFFF"/>
          <w:lang w:eastAsia="en-US"/>
        </w:rPr>
        <w:t xml:space="preserve"> </w:t>
      </w:r>
      <w:r>
        <w:rPr>
          <w:rFonts w:eastAsia="Calibri"/>
          <w:color w:val="22272F"/>
          <w:shd w:val="clear" w:color="auto" w:fill="FFFFFF"/>
          <w:lang w:eastAsia="en-US"/>
        </w:rPr>
        <w:t>в</w:t>
      </w:r>
      <w:r w:rsidRPr="005C3308">
        <w:rPr>
          <w:rFonts w:eastAsia="Calibri"/>
          <w:color w:val="22272F"/>
          <w:shd w:val="clear" w:color="auto" w:fill="FFFFFF"/>
          <w:lang w:eastAsia="en-US"/>
        </w:rPr>
        <w:t xml:space="preserve"> нарушени</w:t>
      </w:r>
      <w:r>
        <w:rPr>
          <w:rFonts w:eastAsia="Calibri"/>
          <w:color w:val="22272F"/>
          <w:shd w:val="clear" w:color="auto" w:fill="FFFFFF"/>
          <w:lang w:eastAsia="en-US"/>
        </w:rPr>
        <w:t>е</w:t>
      </w:r>
      <w:r w:rsidRPr="005C3308">
        <w:rPr>
          <w:rFonts w:eastAsia="Calibri"/>
          <w:color w:val="22272F"/>
          <w:shd w:val="clear" w:color="auto" w:fill="FFFFFF"/>
          <w:lang w:eastAsia="en-US"/>
        </w:rPr>
        <w:t xml:space="preserve"> указанного пункта Положения в письменных заявлениях о выдаче денежных средств под отчет  срок, на который выдаются денежные средства, указан – до 30 календарных дней.  </w:t>
      </w:r>
      <w:r>
        <w:rPr>
          <w:rFonts w:eastAsia="Calibri"/>
          <w:color w:val="22272F"/>
          <w:shd w:val="clear" w:color="auto" w:fill="FFFFFF"/>
          <w:lang w:eastAsia="en-US"/>
        </w:rPr>
        <w:t>Также в</w:t>
      </w:r>
      <w:r w:rsidRPr="005C3308">
        <w:rPr>
          <w:rFonts w:eastAsia="Calibri"/>
          <w:color w:val="22272F"/>
          <w:shd w:val="clear" w:color="auto" w:fill="FFFFFF"/>
          <w:lang w:eastAsia="en-US"/>
        </w:rPr>
        <w:t xml:space="preserve"> заявлениях не проставлена дата подачи заявления и дата утверждения заявления руководителем</w:t>
      </w:r>
      <w:r w:rsidRPr="005C3308">
        <w:rPr>
          <w:rFonts w:eastAsiaTheme="minorHAnsi"/>
          <w:lang w:eastAsia="en-US"/>
        </w:rPr>
        <w:t xml:space="preserve"> (</w:t>
      </w:r>
      <w:r w:rsidRPr="005C3308">
        <w:rPr>
          <w:rFonts w:eastAsia="Calibri"/>
          <w:color w:val="22272F"/>
          <w:shd w:val="clear" w:color="auto" w:fill="FFFFFF"/>
          <w:lang w:eastAsia="en-US"/>
        </w:rPr>
        <w:t>п. 6.3</w:t>
      </w:r>
      <w:r w:rsidRPr="005C3308">
        <w:rPr>
          <w:rFonts w:eastAsiaTheme="minorHAnsi"/>
          <w:lang w:eastAsia="en-US"/>
        </w:rPr>
        <w:t xml:space="preserve"> Указания № 3210-У)</w:t>
      </w:r>
      <w:r w:rsidRPr="005C3308">
        <w:rPr>
          <w:rFonts w:eastAsia="Calibri"/>
          <w:color w:val="22272F"/>
          <w:shd w:val="clear" w:color="auto" w:fill="FFFFFF"/>
          <w:lang w:eastAsia="en-US"/>
        </w:rPr>
        <w:t xml:space="preserve">. Нарушения носят систематический характер. </w:t>
      </w:r>
    </w:p>
    <w:p w:rsidR="00012592" w:rsidRPr="005C3308" w:rsidRDefault="00012592" w:rsidP="00E04742">
      <w:pPr>
        <w:shd w:val="clear" w:color="auto" w:fill="FFFFFF" w:themeFill="background1"/>
        <w:ind w:firstLine="709"/>
        <w:jc w:val="both"/>
      </w:pPr>
      <w:r>
        <w:rPr>
          <w:shd w:val="clear" w:color="auto" w:fill="FFFFFF" w:themeFill="background1"/>
        </w:rPr>
        <w:t>12.5</w:t>
      </w:r>
      <w:r w:rsidRPr="00AE0282">
        <w:rPr>
          <w:shd w:val="clear" w:color="auto" w:fill="FFFFFF" w:themeFill="background1"/>
        </w:rPr>
        <w:t xml:space="preserve">. В 2018 году </w:t>
      </w:r>
      <w:r w:rsidRPr="00AE0282">
        <w:rPr>
          <w:rFonts w:eastAsiaTheme="minorHAnsi"/>
          <w:shd w:val="clear" w:color="auto" w:fill="FFFFFF" w:themeFill="background1"/>
          <w:lang w:eastAsia="en-US"/>
        </w:rPr>
        <w:t>ко всем авансовым отчетам п</w:t>
      </w:r>
      <w:r w:rsidRPr="00AE0282">
        <w:rPr>
          <w:shd w:val="clear" w:color="auto" w:fill="FFFFFF" w:themeFill="background1"/>
        </w:rPr>
        <w:t xml:space="preserve">одотчетные лица, для подтверждения произведенных расходов, </w:t>
      </w:r>
      <w:r>
        <w:rPr>
          <w:rFonts w:eastAsiaTheme="minorHAnsi"/>
          <w:shd w:val="clear" w:color="auto" w:fill="FFFFFF" w:themeFill="background1"/>
          <w:lang w:eastAsia="en-US"/>
        </w:rPr>
        <w:t xml:space="preserve">прилагали Платежные ведомости. </w:t>
      </w:r>
      <w:r w:rsidRPr="00AE0282">
        <w:rPr>
          <w:rFonts w:eastAsiaTheme="minorHAnsi"/>
          <w:shd w:val="clear" w:color="auto" w:fill="FFFFFF" w:themeFill="background1"/>
          <w:lang w:eastAsia="en-US"/>
        </w:rPr>
        <w:t xml:space="preserve">По данным Платежным ведомостям выплачивались </w:t>
      </w:r>
      <w:r w:rsidRPr="00AE0282">
        <w:rPr>
          <w:shd w:val="clear" w:color="auto" w:fill="FFFFFF" w:themeFill="background1"/>
        </w:rPr>
        <w:t>денежные средства, третьим лицам</w:t>
      </w:r>
      <w:r w:rsidRPr="005C3308">
        <w:rPr>
          <w:shd w:val="clear" w:color="auto" w:fill="FFFFFF" w:themeFill="background1"/>
        </w:rPr>
        <w:t>, которые не являлись штатными работниками Учреждения, а именно: выплаты произведены «на питание судей», «на денежные премии призерам, победителям соревнований»</w:t>
      </w:r>
      <w:r w:rsidRPr="005C3308">
        <w:rPr>
          <w:rFonts w:eastAsiaTheme="minorHAnsi"/>
          <w:shd w:val="clear" w:color="auto" w:fill="FFFFFF" w:themeFill="background1"/>
          <w:lang w:eastAsia="en-US"/>
        </w:rPr>
        <w:t>, что</w:t>
      </w:r>
      <w:r w:rsidRPr="005C3308">
        <w:rPr>
          <w:shd w:val="clear" w:color="auto" w:fill="FFFFFF" w:themeFill="background1"/>
        </w:rPr>
        <w:t xml:space="preserve"> является нарушением пп. 6.3 п. 6 Указания № 3210-У, в котором не предусмотрена возможность передачи подотчетным</w:t>
      </w:r>
      <w:r w:rsidRPr="005C3308">
        <w:rPr>
          <w:shd w:val="clear" w:color="auto" w:fill="FFFFFF"/>
        </w:rPr>
        <w:t xml:space="preserve"> лицом, полученных под отчет денежных средств, третьим лицам. </w:t>
      </w:r>
    </w:p>
    <w:p w:rsidR="00012592" w:rsidRDefault="00012592" w:rsidP="00E04742">
      <w:pPr>
        <w:ind w:firstLine="709"/>
        <w:jc w:val="both"/>
      </w:pPr>
      <w:r>
        <w:t xml:space="preserve">Всего за 2018 год и первый квартал 2019 года по </w:t>
      </w:r>
      <w:r w:rsidRPr="00222A38">
        <w:t>Платежн</w:t>
      </w:r>
      <w:r>
        <w:t xml:space="preserve">ым </w:t>
      </w:r>
      <w:r w:rsidRPr="00222A38">
        <w:t>ведомост</w:t>
      </w:r>
      <w:r>
        <w:t>ям выдано денежных средств</w:t>
      </w:r>
      <w:r w:rsidRPr="00AD4AAE">
        <w:t xml:space="preserve"> на сумму 365 000,00 рублей</w:t>
      </w:r>
      <w:r>
        <w:t xml:space="preserve"> и 25 800,00 рублей соответственно.</w:t>
      </w:r>
    </w:p>
    <w:p w:rsidR="00012592" w:rsidRDefault="00012592" w:rsidP="00E04742">
      <w:pPr>
        <w:shd w:val="clear" w:color="auto" w:fill="FFFFFF" w:themeFill="background1"/>
        <w:ind w:firstLine="709"/>
        <w:jc w:val="both"/>
      </w:pPr>
      <w:r>
        <w:t>12.6.</w:t>
      </w:r>
      <w:r w:rsidRPr="00B23B6A">
        <w:t xml:space="preserve"> Учреждением применяется «Акт на списание денежных средств», который Приказом Минф</w:t>
      </w:r>
      <w:r>
        <w:t>ина России от 30 марта 2015 г. №</w:t>
      </w:r>
      <w:r w:rsidRPr="00B23B6A">
        <w:t xml:space="preserve"> 52н не включен в состав первичных учетных документов и не утвержден Учетной политикой Учреждения на 2018</w:t>
      </w:r>
      <w:r>
        <w:t>-2019</w:t>
      </w:r>
      <w:r w:rsidRPr="00B23B6A">
        <w:t xml:space="preserve"> год</w:t>
      </w:r>
      <w:r>
        <w:t>ы</w:t>
      </w:r>
      <w:r w:rsidRPr="00B23B6A">
        <w:t>, следовательно</w:t>
      </w:r>
      <w:r>
        <w:t>,</w:t>
      </w:r>
      <w:r w:rsidRPr="00B23B6A">
        <w:t xml:space="preserve"> не может являться документом, подтверждающим расходование подотчетным лицом денежных средств.</w:t>
      </w:r>
    </w:p>
    <w:p w:rsidR="00012592" w:rsidRDefault="00012592" w:rsidP="00E04742">
      <w:pPr>
        <w:autoSpaceDE w:val="0"/>
        <w:autoSpaceDN w:val="0"/>
        <w:adjustRightInd w:val="0"/>
        <w:ind w:firstLine="709"/>
        <w:contextualSpacing/>
        <w:jc w:val="both"/>
        <w:rPr>
          <w:rFonts w:eastAsia="Calibri"/>
        </w:rPr>
      </w:pPr>
      <w:r>
        <w:t>12.7.</w:t>
      </w:r>
      <w:r w:rsidRPr="00B23B6A">
        <w:rPr>
          <w:rFonts w:eastAsia="Calibri"/>
          <w:lang w:eastAsia="en-US"/>
        </w:rPr>
        <w:t xml:space="preserve"> </w:t>
      </w:r>
      <w:r w:rsidRPr="00085D12">
        <w:rPr>
          <w:rFonts w:eastAsia="Calibri"/>
          <w:lang w:eastAsia="en-US"/>
        </w:rPr>
        <w:t xml:space="preserve">В нарушение п.214 </w:t>
      </w:r>
      <w:r>
        <w:rPr>
          <w:rFonts w:eastAsia="Calibri"/>
          <w:lang w:eastAsia="en-US"/>
        </w:rPr>
        <w:t>И</w:t>
      </w:r>
      <w:r w:rsidRPr="00085D12">
        <w:rPr>
          <w:rFonts w:eastAsia="Calibri"/>
          <w:lang w:eastAsia="en-US"/>
        </w:rPr>
        <w:t>нструкции №</w:t>
      </w:r>
      <w:r>
        <w:rPr>
          <w:rFonts w:eastAsia="Calibri"/>
          <w:lang w:eastAsia="en-US"/>
        </w:rPr>
        <w:t xml:space="preserve"> </w:t>
      </w:r>
      <w:r w:rsidRPr="00085D12">
        <w:rPr>
          <w:rFonts w:eastAsia="Calibri"/>
          <w:lang w:eastAsia="en-US"/>
        </w:rPr>
        <w:t xml:space="preserve">157н перечисление авансовых платежей </w:t>
      </w:r>
      <w:r w:rsidRPr="00085D12">
        <w:rPr>
          <w:rFonts w:eastAsia="Calibri"/>
        </w:rPr>
        <w:t xml:space="preserve"> осуществлялась без полного погашения подотчетным лицом задолженности по ранее полученным под отчет суммам.</w:t>
      </w:r>
    </w:p>
    <w:p w:rsidR="00012592" w:rsidRPr="003E6307" w:rsidRDefault="00012592" w:rsidP="00E04742">
      <w:pPr>
        <w:autoSpaceDE w:val="0"/>
        <w:autoSpaceDN w:val="0"/>
        <w:adjustRightInd w:val="0"/>
        <w:ind w:firstLine="709"/>
        <w:contextualSpacing/>
        <w:jc w:val="both"/>
        <w:rPr>
          <w:rFonts w:eastAsia="Calibri"/>
          <w:b/>
          <w:i/>
        </w:rPr>
      </w:pPr>
      <w:r>
        <w:rPr>
          <w:rFonts w:eastAsia="Calibri"/>
          <w:b/>
          <w:i/>
        </w:rPr>
        <w:t>- п</w:t>
      </w:r>
      <w:r w:rsidRPr="003E6307">
        <w:rPr>
          <w:rFonts w:eastAsia="Calibri"/>
          <w:b/>
          <w:i/>
        </w:rPr>
        <w:t>роверка  расчетов с поставщиками и подрядчиками</w:t>
      </w:r>
    </w:p>
    <w:p w:rsidR="00012592" w:rsidRDefault="00012592" w:rsidP="00E04742">
      <w:pPr>
        <w:shd w:val="clear" w:color="auto" w:fill="FFFFFF" w:themeFill="background1"/>
        <w:suppressAutoHyphens w:val="0"/>
        <w:ind w:firstLine="709"/>
        <w:jc w:val="both"/>
        <w:rPr>
          <w:lang w:eastAsia="ru-RU"/>
        </w:rPr>
      </w:pPr>
      <w:r>
        <w:rPr>
          <w:lang w:eastAsia="ru-RU"/>
        </w:rPr>
        <w:t xml:space="preserve">12.8. В нарушение п.9, п.11 Инструкции № 157н. принятие к учету первичных документов за оказанные услуги от поставщиков отражаются с нарушением хронологического порядка. Сумма нарушений </w:t>
      </w:r>
      <w:r w:rsidRPr="00E5594D">
        <w:rPr>
          <w:lang w:eastAsia="ru-RU"/>
        </w:rPr>
        <w:t>43</w:t>
      </w:r>
      <w:r>
        <w:rPr>
          <w:lang w:eastAsia="ru-RU"/>
        </w:rPr>
        <w:t xml:space="preserve"> </w:t>
      </w:r>
      <w:r w:rsidRPr="00E5594D">
        <w:rPr>
          <w:lang w:eastAsia="ru-RU"/>
        </w:rPr>
        <w:t>303,26</w:t>
      </w:r>
      <w:r>
        <w:rPr>
          <w:lang w:eastAsia="ru-RU"/>
        </w:rPr>
        <w:t xml:space="preserve"> рублей.</w:t>
      </w:r>
    </w:p>
    <w:p w:rsidR="00012592" w:rsidRDefault="00012592" w:rsidP="00E04742">
      <w:pPr>
        <w:shd w:val="clear" w:color="auto" w:fill="FFFFFF" w:themeFill="background1"/>
        <w:suppressAutoHyphens w:val="0"/>
        <w:ind w:firstLine="709"/>
        <w:jc w:val="both"/>
        <w:rPr>
          <w:lang w:eastAsia="ru-RU"/>
        </w:rPr>
      </w:pPr>
      <w:r>
        <w:rPr>
          <w:lang w:eastAsia="ru-RU"/>
        </w:rPr>
        <w:lastRenderedPageBreak/>
        <w:t xml:space="preserve">12.9. Установлено нарушение сроков оплаты договоров. Сумма нарушений                     </w:t>
      </w:r>
      <w:r w:rsidRPr="00E23F89">
        <w:rPr>
          <w:lang w:eastAsia="ru-RU"/>
        </w:rPr>
        <w:t>52</w:t>
      </w:r>
      <w:r>
        <w:rPr>
          <w:lang w:eastAsia="ru-RU"/>
        </w:rPr>
        <w:t xml:space="preserve"> </w:t>
      </w:r>
      <w:r w:rsidRPr="00E23F89">
        <w:rPr>
          <w:lang w:eastAsia="ru-RU"/>
        </w:rPr>
        <w:t>217,77</w:t>
      </w:r>
      <w:r>
        <w:rPr>
          <w:lang w:eastAsia="ru-RU"/>
        </w:rPr>
        <w:t xml:space="preserve"> рублей.</w:t>
      </w:r>
    </w:p>
    <w:p w:rsidR="00012592" w:rsidRPr="00C048FA" w:rsidRDefault="00012592" w:rsidP="00E04742">
      <w:pPr>
        <w:suppressAutoHyphens w:val="0"/>
        <w:ind w:firstLine="709"/>
        <w:jc w:val="both"/>
        <w:rPr>
          <w:b/>
          <w:i/>
          <w:lang w:eastAsia="ru-RU"/>
        </w:rPr>
      </w:pPr>
      <w:r w:rsidRPr="00C048FA">
        <w:rPr>
          <w:b/>
          <w:i/>
          <w:lang w:eastAsia="ru-RU"/>
        </w:rPr>
        <w:t>13. Проверка соблюдения Учреждением законодательства и нормативных правовых актов, регламентирующих трудовые отношения и вопросы оплаты труда</w:t>
      </w:r>
      <w:r>
        <w:rPr>
          <w:b/>
          <w:i/>
          <w:lang w:eastAsia="ru-RU"/>
        </w:rPr>
        <w:t>.</w:t>
      </w:r>
    </w:p>
    <w:p w:rsidR="00012592" w:rsidRDefault="00012592" w:rsidP="00E04742">
      <w:pPr>
        <w:suppressAutoHyphens w:val="0"/>
        <w:ind w:firstLine="709"/>
        <w:jc w:val="both"/>
        <w:rPr>
          <w:lang w:eastAsia="ru-RU"/>
        </w:rPr>
      </w:pPr>
      <w:r>
        <w:rPr>
          <w:lang w:eastAsia="ru-RU"/>
        </w:rPr>
        <w:t>13.1. Форма утвержденного штатного расписания МБУ ФОК «Лидер» на 01.01.2018 г., на 01.01.2019 г. не соответствует унифицированной форме № Т-3, утвержденной 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оплаты.</w:t>
      </w:r>
    </w:p>
    <w:p w:rsidR="00012592" w:rsidRDefault="00012592" w:rsidP="00E04742">
      <w:pPr>
        <w:suppressAutoHyphens w:val="0"/>
        <w:ind w:firstLine="709"/>
        <w:jc w:val="both"/>
        <w:rPr>
          <w:lang w:eastAsia="ru-RU"/>
        </w:rPr>
      </w:pPr>
      <w:r>
        <w:rPr>
          <w:lang w:eastAsia="ru-RU"/>
        </w:rPr>
        <w:t>13.2. В нарушении п. 7.3.6. Устава МБУ ФОК «Лидер» штатные расписания на 01.01.2018, (с учетом изменений внесенных приказом от 21.05.2018г. №23-пр на 01.05.2018), на 01.01.2019г. не согласованы с администрацией Грачевского муниципального района.</w:t>
      </w:r>
    </w:p>
    <w:p w:rsidR="00012592" w:rsidRDefault="00012592" w:rsidP="00E04742">
      <w:pPr>
        <w:suppressAutoHyphens w:val="0"/>
        <w:autoSpaceDE w:val="0"/>
        <w:autoSpaceDN w:val="0"/>
        <w:adjustRightInd w:val="0"/>
        <w:ind w:firstLine="709"/>
        <w:jc w:val="both"/>
      </w:pPr>
      <w:r>
        <w:rPr>
          <w:lang w:eastAsia="ru-RU"/>
        </w:rPr>
        <w:t xml:space="preserve">13.3. </w:t>
      </w:r>
      <w:r w:rsidRPr="00E61525">
        <w:rPr>
          <w:lang w:eastAsia="ru-RU"/>
        </w:rPr>
        <w:t>В соответствии со ст. 132 Трудового кодекса Российской Федерации заработная плата максимальным размером не ограничивается. При этом</w:t>
      </w:r>
      <w:r>
        <w:rPr>
          <w:lang w:eastAsia="ru-RU"/>
        </w:rPr>
        <w:t>,</w:t>
      </w:r>
      <w:r w:rsidRPr="00E61525">
        <w:rPr>
          <w:lang w:eastAsia="ru-RU"/>
        </w:rPr>
        <w:t xml:space="preserve"> размер оплаты труда работников с учетом компенсационных и стимулирующих выплат не должен превышать доведенного до Учреждения фонда оплаты труда. </w:t>
      </w:r>
      <w:r>
        <w:rPr>
          <w:rFonts w:eastAsiaTheme="minorHAnsi"/>
          <w:lang w:eastAsia="en-US"/>
        </w:rPr>
        <w:t>Согласно</w:t>
      </w:r>
      <w:r w:rsidRPr="00D01258">
        <w:t xml:space="preserve"> </w:t>
      </w:r>
      <w:r w:rsidRPr="001A3110">
        <w:t>пп.5</w:t>
      </w:r>
      <w:r>
        <w:t>.1</w:t>
      </w:r>
      <w:r w:rsidRPr="001A3110">
        <w:t>,</w:t>
      </w:r>
      <w:r>
        <w:t xml:space="preserve"> </w:t>
      </w:r>
      <w:r w:rsidRPr="001A3110">
        <w:t xml:space="preserve">5.2 п. 5 </w:t>
      </w:r>
      <w:r>
        <w:t>Положения</w:t>
      </w:r>
      <w:r w:rsidRPr="00F57C09">
        <w:t xml:space="preserve"> об оплате труда работников № 48-пр</w:t>
      </w:r>
      <w:r>
        <w:t xml:space="preserve"> установлено, что премия по итогам работы за период (месяц, квартал, год)  выплачивается с целью поощрения работников за общие результаты труда по итогам работы: за месяц - от 25% - до 100%; за квартал - от 25% - до 100%; за год - от 25% - до 100% должностного оклада.</w:t>
      </w:r>
      <w:r>
        <w:rPr>
          <w:b/>
          <w:i/>
        </w:rPr>
        <w:t xml:space="preserve"> </w:t>
      </w:r>
    </w:p>
    <w:p w:rsidR="00012592" w:rsidRDefault="00012592" w:rsidP="00E04742">
      <w:pPr>
        <w:suppressAutoHyphens w:val="0"/>
        <w:autoSpaceDE w:val="0"/>
        <w:autoSpaceDN w:val="0"/>
        <w:adjustRightInd w:val="0"/>
        <w:ind w:firstLine="709"/>
        <w:jc w:val="both"/>
        <w:rPr>
          <w:rFonts w:eastAsia="Calibri"/>
        </w:rPr>
      </w:pPr>
      <w:r>
        <w:t xml:space="preserve">Следует отметить, что </w:t>
      </w:r>
      <w:r w:rsidRPr="00F01356">
        <w:t>ус</w:t>
      </w:r>
      <w:r>
        <w:t>тановление максимального размера</w:t>
      </w:r>
      <w:r w:rsidRPr="00F01356">
        <w:t xml:space="preserve"> преми</w:t>
      </w:r>
      <w:r>
        <w:t>и</w:t>
      </w:r>
      <w:r w:rsidRPr="00F01356">
        <w:t xml:space="preserve"> по итогам работы не целесообразно</w:t>
      </w:r>
      <w:r>
        <w:t xml:space="preserve">, поскольку при образовании экономии по фонду оплаты труда ограничивается возможность работодателя в дополнительном стимулировании эффективного и добросовестного труда работников, что подтвердилось </w:t>
      </w:r>
      <w:r w:rsidRPr="007D1829">
        <w:rPr>
          <w:rFonts w:eastAsiaTheme="minorHAnsi"/>
          <w:lang w:eastAsia="en-US"/>
        </w:rPr>
        <w:t>проверк</w:t>
      </w:r>
      <w:r>
        <w:rPr>
          <w:rFonts w:eastAsiaTheme="minorHAnsi"/>
          <w:lang w:eastAsia="en-US"/>
        </w:rPr>
        <w:t>ой</w:t>
      </w:r>
      <w:r w:rsidRPr="007D1829">
        <w:rPr>
          <w:rFonts w:eastAsiaTheme="minorHAnsi"/>
          <w:lang w:eastAsia="en-US"/>
        </w:rPr>
        <w:t xml:space="preserve"> начисления и </w:t>
      </w:r>
      <w:r>
        <w:rPr>
          <w:rFonts w:eastAsia="Calibri"/>
        </w:rPr>
        <w:t>выплат</w:t>
      </w:r>
      <w:r w:rsidRPr="007D1829">
        <w:rPr>
          <w:rFonts w:eastAsia="Calibri"/>
        </w:rPr>
        <w:t xml:space="preserve"> </w:t>
      </w:r>
      <w:r w:rsidRPr="007D1829">
        <w:t>ежемесячных надбавок,</w:t>
      </w:r>
      <w:r w:rsidRPr="007D1829">
        <w:rPr>
          <w:rFonts w:eastAsia="Calibri"/>
        </w:rPr>
        <w:t xml:space="preserve"> премий и доплат </w:t>
      </w:r>
      <w:r w:rsidRPr="007D1829">
        <w:t xml:space="preserve">работникам Учреждения </w:t>
      </w:r>
      <w:r>
        <w:t>за 2018 год и первый квартал 2019 года</w:t>
      </w:r>
      <w:r>
        <w:rPr>
          <w:rFonts w:eastAsia="Calibri"/>
        </w:rPr>
        <w:t>, а именно</w:t>
      </w:r>
      <w:r w:rsidRPr="007D1829">
        <w:rPr>
          <w:rFonts w:eastAsia="Calibri"/>
        </w:rPr>
        <w:t>:</w:t>
      </w:r>
    </w:p>
    <w:p w:rsidR="00012592" w:rsidRPr="005C3308" w:rsidRDefault="00012592" w:rsidP="00E04742">
      <w:pPr>
        <w:suppressAutoHyphens w:val="0"/>
        <w:ind w:firstLine="709"/>
        <w:jc w:val="both"/>
        <w:rPr>
          <w:lang w:eastAsia="ru-RU"/>
        </w:rPr>
      </w:pPr>
      <w:r>
        <w:t xml:space="preserve">-  </w:t>
      </w:r>
      <w:r>
        <w:rPr>
          <w:rFonts w:eastAsia="Calibri"/>
        </w:rPr>
        <w:t>п</w:t>
      </w:r>
      <w:r w:rsidRPr="001A3110">
        <w:rPr>
          <w:rFonts w:eastAsia="Calibri"/>
        </w:rPr>
        <w:t>о итогам работы за 2018 год пр</w:t>
      </w:r>
      <w:r>
        <w:rPr>
          <w:rFonts w:eastAsia="Calibri"/>
        </w:rPr>
        <w:t xml:space="preserve">и сложившейся экономии фонда оплаты труда </w:t>
      </w:r>
      <w:r w:rsidRPr="005C3308">
        <w:rPr>
          <w:rFonts w:eastAsia="Calibri"/>
        </w:rPr>
        <w:t>работникам Учреждения начислена премия в сумме 410 807,18 рублей,</w:t>
      </w:r>
      <w:r w:rsidRPr="005C3308">
        <w:t xml:space="preserve"> </w:t>
      </w:r>
      <w:r w:rsidRPr="005C3308">
        <w:rPr>
          <w:rFonts w:eastAsia="Calibri"/>
        </w:rPr>
        <w:t xml:space="preserve">что фактически </w:t>
      </w:r>
      <w:r w:rsidRPr="005C3308">
        <w:t>превысило максимально допустимый размер, установленный пп. 5.1, 5.2 Положения об оплате труда работников № 48-пр, на 297 207,46 рублей;</w:t>
      </w:r>
    </w:p>
    <w:p w:rsidR="00012592" w:rsidRDefault="00012592" w:rsidP="00E04742">
      <w:pPr>
        <w:suppressAutoHyphens w:val="0"/>
        <w:ind w:firstLine="709"/>
        <w:jc w:val="both"/>
        <w:rPr>
          <w:lang w:eastAsia="ru-RU"/>
        </w:rPr>
      </w:pPr>
      <w:r w:rsidRPr="005C3308">
        <w:rPr>
          <w:lang w:eastAsia="ru-RU"/>
        </w:rPr>
        <w:t xml:space="preserve"> -по итогам работы за I квартал 2019 года при сложившейся экономии фонда оплаты труда работникам Учреждения начислена премия в сумме 63 383,20 рублей, что фактически превысило максимально допустимый размер, установленный пп. 5.1, 5.2 Положения об оплате труда работников № 48-пр, на 29 851,20 рублей.</w:t>
      </w:r>
    </w:p>
    <w:p w:rsidR="00012592" w:rsidRDefault="00012592" w:rsidP="00E04742">
      <w:pPr>
        <w:suppressAutoHyphens w:val="0"/>
        <w:ind w:firstLine="709"/>
        <w:jc w:val="both"/>
        <w:rPr>
          <w:lang w:eastAsia="ru-RU"/>
        </w:rPr>
      </w:pPr>
      <w:r>
        <w:rPr>
          <w:lang w:eastAsia="ru-RU"/>
        </w:rPr>
        <w:t>13.4. В нарушение пп.5.4 п. 5 Положения об оплате труда работников № 48-пр, в Учреждении премии за качество выполненных работ выплачиваются без оценки эффективности деятельности работников:</w:t>
      </w:r>
    </w:p>
    <w:p w:rsidR="00012592" w:rsidRDefault="00012592" w:rsidP="00E04742">
      <w:pPr>
        <w:suppressAutoHyphens w:val="0"/>
        <w:ind w:firstLine="709"/>
        <w:jc w:val="both"/>
        <w:rPr>
          <w:lang w:eastAsia="ru-RU"/>
        </w:rPr>
      </w:pPr>
      <w:r>
        <w:rPr>
          <w:lang w:eastAsia="ru-RU"/>
        </w:rPr>
        <w:t>-</w:t>
      </w:r>
      <w:r w:rsidRPr="0095164D">
        <w:t xml:space="preserve"> </w:t>
      </w:r>
      <w:r>
        <w:t>з</w:t>
      </w:r>
      <w:r>
        <w:rPr>
          <w:lang w:eastAsia="ru-RU"/>
        </w:rPr>
        <w:t>а период с 01.05.2018 по 31.01.2018 сумма выплат составила 43 757,85 рублей;</w:t>
      </w:r>
    </w:p>
    <w:p w:rsidR="00012592" w:rsidRDefault="00012592" w:rsidP="00E04742">
      <w:pPr>
        <w:suppressAutoHyphens w:val="0"/>
        <w:ind w:firstLine="709"/>
        <w:jc w:val="both"/>
        <w:rPr>
          <w:lang w:eastAsia="ru-RU"/>
        </w:rPr>
      </w:pPr>
      <w:r>
        <w:rPr>
          <w:lang w:eastAsia="ru-RU"/>
        </w:rPr>
        <w:t xml:space="preserve">- за первый квартал 2019 г. </w:t>
      </w:r>
      <w:r w:rsidRPr="0095164D">
        <w:rPr>
          <w:lang w:eastAsia="ru-RU"/>
        </w:rPr>
        <w:t>сумма выплат составила</w:t>
      </w:r>
      <w:r>
        <w:rPr>
          <w:lang w:eastAsia="ru-RU"/>
        </w:rPr>
        <w:t xml:space="preserve"> 22 236,84 рублей.</w:t>
      </w:r>
    </w:p>
    <w:p w:rsidR="00012592" w:rsidRDefault="00012592" w:rsidP="00E04742">
      <w:pPr>
        <w:suppressAutoHyphens w:val="0"/>
        <w:ind w:firstLine="709"/>
        <w:jc w:val="both"/>
        <w:rPr>
          <w:lang w:eastAsia="ru-RU"/>
        </w:rPr>
      </w:pPr>
      <w:r>
        <w:rPr>
          <w:lang w:eastAsia="ru-RU"/>
        </w:rPr>
        <w:t xml:space="preserve">  Отсутствие оценки показателей и критериев установления выплат не позволяет подтвердить их правомерность.</w:t>
      </w:r>
    </w:p>
    <w:p w:rsidR="00012592" w:rsidRDefault="00012592" w:rsidP="00E04742">
      <w:pPr>
        <w:suppressAutoHyphens w:val="0"/>
        <w:ind w:firstLine="709"/>
        <w:jc w:val="both"/>
        <w:rPr>
          <w:lang w:eastAsia="ru-RU"/>
        </w:rPr>
      </w:pPr>
      <w:r w:rsidRPr="004B4FAC">
        <w:rPr>
          <w:lang w:eastAsia="ru-RU"/>
        </w:rPr>
        <w:t>1</w:t>
      </w:r>
      <w:r>
        <w:rPr>
          <w:lang w:eastAsia="ru-RU"/>
        </w:rPr>
        <w:t>3</w:t>
      </w:r>
      <w:r w:rsidRPr="004B4FAC">
        <w:rPr>
          <w:lang w:eastAsia="ru-RU"/>
        </w:rPr>
        <w:t>.</w:t>
      </w:r>
      <w:r>
        <w:rPr>
          <w:lang w:eastAsia="ru-RU"/>
        </w:rPr>
        <w:t>5</w:t>
      </w:r>
      <w:r w:rsidRPr="004B4FAC">
        <w:rPr>
          <w:lang w:eastAsia="ru-RU"/>
        </w:rPr>
        <w:t xml:space="preserve">. В нарушение ст. 779-780 ГК РФ, п.3.3 Условий и порядка расчетов по Договорам ГПХ </w:t>
      </w:r>
      <w:r w:rsidRPr="005C3308">
        <w:rPr>
          <w:lang w:eastAsia="ru-RU"/>
        </w:rPr>
        <w:t>№ 2 от 01 ноября 2018</w:t>
      </w:r>
      <w:r>
        <w:rPr>
          <w:lang w:eastAsia="ru-RU"/>
        </w:rPr>
        <w:t>г. и № 3 от 01 декабря 2018 г.</w:t>
      </w:r>
      <w:r w:rsidRPr="005C3308">
        <w:rPr>
          <w:lang w:eastAsia="ru-RU"/>
        </w:rPr>
        <w:t xml:space="preserve">, которые заключены с Ивашовым Олегом Олеговичем на оказание «комплекса услуг, связанных с работой по </w:t>
      </w:r>
      <w:r>
        <w:rPr>
          <w:lang w:eastAsia="ru-RU"/>
        </w:rPr>
        <w:t>профессии - методист по спорту»,</w:t>
      </w:r>
      <w:r w:rsidRPr="005C3308">
        <w:rPr>
          <w:lang w:eastAsia="ru-RU"/>
        </w:rPr>
        <w:t xml:space="preserve"> </w:t>
      </w:r>
      <w:r w:rsidRPr="004B4FAC">
        <w:rPr>
          <w:lang w:eastAsia="ru-RU"/>
        </w:rPr>
        <w:t xml:space="preserve"> </w:t>
      </w:r>
      <w:r>
        <w:rPr>
          <w:lang w:eastAsia="ru-RU"/>
        </w:rPr>
        <w:t xml:space="preserve">выполнение услуг </w:t>
      </w:r>
      <w:r w:rsidRPr="004B4FAC">
        <w:rPr>
          <w:lang w:eastAsia="ru-RU"/>
        </w:rPr>
        <w:t>не подтверждено Актом об оказанных услугах и Отчетом по оказанию услуг и может быть квалифицировано, как не оказанные и не подлежащие оплате услуги.</w:t>
      </w:r>
      <w:r w:rsidRPr="007333B0">
        <w:t xml:space="preserve"> </w:t>
      </w:r>
      <w:r w:rsidRPr="007333B0">
        <w:rPr>
          <w:lang w:eastAsia="ru-RU"/>
        </w:rPr>
        <w:t>Общая сумма выплат по договорам ГПХ №2, №3 составила – 19 065,00 рублей</w:t>
      </w:r>
      <w:r>
        <w:rPr>
          <w:lang w:eastAsia="ru-RU"/>
        </w:rPr>
        <w:t>.</w:t>
      </w:r>
    </w:p>
    <w:p w:rsidR="00012592" w:rsidRPr="004B4FAC" w:rsidRDefault="00012592" w:rsidP="00E04742">
      <w:pPr>
        <w:suppressAutoHyphens w:val="0"/>
        <w:ind w:firstLine="709"/>
        <w:jc w:val="both"/>
        <w:rPr>
          <w:b/>
          <w:i/>
          <w:lang w:eastAsia="ru-RU"/>
        </w:rPr>
      </w:pPr>
      <w:r w:rsidRPr="004B4FAC">
        <w:rPr>
          <w:b/>
          <w:i/>
          <w:lang w:eastAsia="ru-RU"/>
        </w:rPr>
        <w:t>14. Проверка соблюдения Учреждением требований законодательства и нормативных правовых актов при планировании и осуществлении закупок товаров, работ и услуг.</w:t>
      </w:r>
    </w:p>
    <w:p w:rsidR="00012592" w:rsidRDefault="00012592" w:rsidP="00E04742">
      <w:pPr>
        <w:suppressAutoHyphens w:val="0"/>
        <w:ind w:firstLine="709"/>
        <w:jc w:val="both"/>
        <w:rPr>
          <w:lang w:eastAsia="ru-RU"/>
        </w:rPr>
      </w:pPr>
      <w:r>
        <w:rPr>
          <w:lang w:eastAsia="ru-RU"/>
        </w:rPr>
        <w:t xml:space="preserve">14.1. В нарушение ч. 2 ст. 93 Закона № 44-ФЗ Учреждением не размещались извещения на ООС о заключении договоров с единственным поставщиком в соответствии с </w:t>
      </w:r>
      <w:r>
        <w:rPr>
          <w:lang w:eastAsia="ru-RU"/>
        </w:rPr>
        <w:lastRenderedPageBreak/>
        <w:t>пунктами 1, 8 ч. 1 ст. 93 Закона № 44-ФЗ (муниципальные контракты: № № 7065 от 22.01.2018, № 06-1-0288/18 от 22.01.2018, № 06-7-0288/18 от 22.01.2018, № 7065 от 10.01.2019, № 06-1-0288/19 от 09.01.2019, 06-7-0288/19 от 09.01.2019, на общую сумму 345 424,53 рублей).</w:t>
      </w:r>
    </w:p>
    <w:p w:rsidR="00012592" w:rsidRDefault="00012592" w:rsidP="00E04742">
      <w:pPr>
        <w:suppressAutoHyphens w:val="0"/>
        <w:ind w:firstLine="709"/>
        <w:jc w:val="both"/>
        <w:rPr>
          <w:lang w:eastAsia="ru-RU"/>
        </w:rPr>
      </w:pPr>
      <w:r>
        <w:rPr>
          <w:lang w:eastAsia="ru-RU"/>
        </w:rPr>
        <w:t>14.2. В нарушение ч.1, 3 ст. 103 Закона № 44-ФЗ, ч. 3, 12 Правил № 1084 в реестре контрактов не размещены сведения о заключении, а также об исполнении вышеуказанных муниципальных контрактов.</w:t>
      </w:r>
    </w:p>
    <w:p w:rsidR="00012592" w:rsidRPr="00EE16CE" w:rsidRDefault="00012592" w:rsidP="00E04742">
      <w:pPr>
        <w:suppressAutoHyphens w:val="0"/>
        <w:autoSpaceDE w:val="0"/>
        <w:autoSpaceDN w:val="0"/>
        <w:adjustRightInd w:val="0"/>
        <w:ind w:firstLine="709"/>
        <w:jc w:val="both"/>
        <w:rPr>
          <w:rFonts w:eastAsia="Calibri"/>
          <w:sz w:val="20"/>
          <w:szCs w:val="20"/>
          <w:vertAlign w:val="superscript"/>
          <w:lang w:eastAsia="en-US"/>
        </w:rPr>
      </w:pPr>
    </w:p>
    <w:p w:rsidR="00012592" w:rsidRPr="00EE16CE" w:rsidRDefault="00012592" w:rsidP="00E04742">
      <w:pPr>
        <w:suppressAutoHyphens w:val="0"/>
        <w:autoSpaceDE w:val="0"/>
        <w:autoSpaceDN w:val="0"/>
        <w:adjustRightInd w:val="0"/>
        <w:ind w:firstLine="709"/>
        <w:jc w:val="both"/>
        <w:rPr>
          <w:rFonts w:eastAsia="Calibri"/>
          <w:lang w:eastAsia="en-US"/>
        </w:rPr>
      </w:pPr>
      <w:r w:rsidRPr="00EE16CE">
        <w:rPr>
          <w:rFonts w:eastAsia="Calibri"/>
          <w:lang w:eastAsia="en-US"/>
        </w:rPr>
        <w:t xml:space="preserve">Отчет о результатах контрольного мероприятия </w:t>
      </w:r>
      <w:r w:rsidRPr="00EE16CE">
        <w:rPr>
          <w:rFonts w:eastAsia="Calibri"/>
          <w:bCs/>
          <w:lang w:eastAsia="en-US"/>
        </w:rPr>
        <w:t>утвержден председателем Контрольно-счетной комиссии Грачевского муниципального района  Ставропольского края «</w:t>
      </w:r>
      <w:r>
        <w:rPr>
          <w:rFonts w:eastAsia="Calibri"/>
          <w:bCs/>
          <w:lang w:eastAsia="en-US"/>
        </w:rPr>
        <w:t>23</w:t>
      </w:r>
      <w:r w:rsidRPr="00EE16CE">
        <w:rPr>
          <w:rFonts w:eastAsia="Calibri"/>
          <w:bCs/>
          <w:lang w:eastAsia="en-US"/>
        </w:rPr>
        <w:t>»</w:t>
      </w:r>
      <w:r>
        <w:rPr>
          <w:rFonts w:eastAsia="Calibri"/>
          <w:bCs/>
          <w:lang w:eastAsia="en-US"/>
        </w:rPr>
        <w:t xml:space="preserve"> августа </w:t>
      </w:r>
      <w:r w:rsidRPr="00EE16CE">
        <w:rPr>
          <w:rFonts w:eastAsia="Calibri"/>
          <w:bCs/>
          <w:lang w:eastAsia="en-US"/>
        </w:rPr>
        <w:t>20</w:t>
      </w:r>
      <w:r>
        <w:rPr>
          <w:rFonts w:eastAsia="Calibri"/>
          <w:bCs/>
          <w:lang w:eastAsia="en-US"/>
        </w:rPr>
        <w:t>19</w:t>
      </w:r>
      <w:r w:rsidRPr="00EE16CE">
        <w:rPr>
          <w:rFonts w:eastAsia="Calibri"/>
          <w:bCs/>
          <w:lang w:eastAsia="en-US"/>
        </w:rPr>
        <w:t>г.</w:t>
      </w:r>
      <w:r>
        <w:rPr>
          <w:rFonts w:eastAsia="Calibri"/>
          <w:bCs/>
          <w:lang w:eastAsia="en-US"/>
        </w:rPr>
        <w:t xml:space="preserve"> </w:t>
      </w:r>
      <w:r w:rsidRPr="00EE16CE">
        <w:rPr>
          <w:rFonts w:eastAsia="Calibri"/>
          <w:bCs/>
          <w:lang w:eastAsia="en-US"/>
        </w:rPr>
        <w:t xml:space="preserve"> </w:t>
      </w:r>
    </w:p>
    <w:p w:rsidR="00012592" w:rsidRDefault="00012592" w:rsidP="00E04742">
      <w:pPr>
        <w:suppressAutoHyphens w:val="0"/>
        <w:autoSpaceDE w:val="0"/>
        <w:autoSpaceDN w:val="0"/>
        <w:adjustRightInd w:val="0"/>
        <w:ind w:firstLine="709"/>
        <w:jc w:val="both"/>
        <w:rPr>
          <w:rFonts w:eastAsia="Calibri"/>
          <w:lang w:eastAsia="en-US"/>
        </w:rPr>
      </w:pPr>
      <w:r w:rsidRPr="00EE16CE">
        <w:rPr>
          <w:rFonts w:eastAsia="Calibri"/>
          <w:lang w:eastAsia="en-US"/>
        </w:rPr>
        <w:t xml:space="preserve">           </w:t>
      </w:r>
    </w:p>
    <w:p w:rsidR="00012592" w:rsidRDefault="00012592" w:rsidP="00E04742">
      <w:pPr>
        <w:suppressAutoHyphens w:val="0"/>
        <w:autoSpaceDE w:val="0"/>
        <w:autoSpaceDN w:val="0"/>
        <w:adjustRightInd w:val="0"/>
        <w:ind w:firstLine="709"/>
        <w:jc w:val="both"/>
        <w:rPr>
          <w:rFonts w:eastAsia="Calibri"/>
          <w:lang w:eastAsia="en-US"/>
        </w:rPr>
      </w:pPr>
      <w:r w:rsidRPr="00A300C6">
        <w:rPr>
          <w:rFonts w:eastAsia="Calibri"/>
          <w:lang w:eastAsia="en-US"/>
        </w:rPr>
        <w:t xml:space="preserve">По результатам контрольного мероприятия </w:t>
      </w:r>
      <w:r>
        <w:rPr>
          <w:rFonts w:eastAsia="Calibri"/>
          <w:lang w:eastAsia="en-US"/>
        </w:rPr>
        <w:t xml:space="preserve"> </w:t>
      </w:r>
      <w:r w:rsidRPr="00A300C6">
        <w:rPr>
          <w:rFonts w:eastAsia="Calibri"/>
          <w:lang w:eastAsia="en-US"/>
        </w:rPr>
        <w:t>направлен</w:t>
      </w:r>
      <w:r>
        <w:rPr>
          <w:rFonts w:eastAsia="Calibri"/>
          <w:lang w:eastAsia="en-US"/>
        </w:rPr>
        <w:t xml:space="preserve">о: </w:t>
      </w:r>
    </w:p>
    <w:p w:rsidR="00012592" w:rsidRDefault="00012592" w:rsidP="00E04742">
      <w:pPr>
        <w:suppressAutoHyphens w:val="0"/>
        <w:autoSpaceDE w:val="0"/>
        <w:autoSpaceDN w:val="0"/>
        <w:adjustRightInd w:val="0"/>
        <w:ind w:firstLine="709"/>
        <w:jc w:val="both"/>
        <w:rPr>
          <w:rFonts w:eastAsia="Calibri"/>
          <w:lang w:eastAsia="en-US"/>
        </w:rPr>
      </w:pPr>
    </w:p>
    <w:p w:rsidR="00012592" w:rsidRPr="008A271D" w:rsidRDefault="00012592" w:rsidP="00E04742">
      <w:pPr>
        <w:suppressAutoHyphens w:val="0"/>
        <w:autoSpaceDE w:val="0"/>
        <w:autoSpaceDN w:val="0"/>
        <w:adjustRightInd w:val="0"/>
        <w:ind w:firstLine="709"/>
        <w:jc w:val="both"/>
        <w:rPr>
          <w:rFonts w:eastAsia="Calibri"/>
          <w:lang w:eastAsia="en-US"/>
        </w:rPr>
      </w:pPr>
      <w:r w:rsidRPr="008A271D">
        <w:rPr>
          <w:rFonts w:eastAsia="Calibri"/>
          <w:lang w:eastAsia="en-US"/>
        </w:rPr>
        <w:t xml:space="preserve">1. </w:t>
      </w:r>
      <w:r>
        <w:rPr>
          <w:rFonts w:eastAsia="Calibri"/>
          <w:lang w:eastAsia="en-US"/>
        </w:rPr>
        <w:t>П</w:t>
      </w:r>
      <w:r w:rsidRPr="008A271D">
        <w:rPr>
          <w:rFonts w:eastAsia="Calibri"/>
          <w:lang w:eastAsia="en-US"/>
        </w:rPr>
        <w:t xml:space="preserve">редставление  Контрольно-счетной комиссии в </w:t>
      </w:r>
      <w:r>
        <w:rPr>
          <w:rFonts w:eastAsia="Calibri"/>
          <w:lang w:eastAsia="en-US"/>
        </w:rPr>
        <w:t xml:space="preserve">адрес </w:t>
      </w:r>
      <w:r w:rsidRPr="008A271D">
        <w:rPr>
          <w:rFonts w:eastAsia="Calibri"/>
          <w:lang w:eastAsia="en-US"/>
        </w:rPr>
        <w:t>муниципально</w:t>
      </w:r>
      <w:r>
        <w:rPr>
          <w:rFonts w:eastAsia="Calibri"/>
          <w:lang w:eastAsia="en-US"/>
        </w:rPr>
        <w:t>го</w:t>
      </w:r>
      <w:r w:rsidRPr="008A271D">
        <w:rPr>
          <w:rFonts w:eastAsia="Calibri"/>
          <w:lang w:eastAsia="en-US"/>
        </w:rPr>
        <w:t xml:space="preserve"> бюджетно</w:t>
      </w:r>
      <w:r>
        <w:rPr>
          <w:rFonts w:eastAsia="Calibri"/>
          <w:lang w:eastAsia="en-US"/>
        </w:rPr>
        <w:t>го</w:t>
      </w:r>
      <w:r w:rsidRPr="008A271D">
        <w:rPr>
          <w:rFonts w:eastAsia="Calibri"/>
          <w:lang w:eastAsia="en-US"/>
        </w:rPr>
        <w:t xml:space="preserve"> учреждени</w:t>
      </w:r>
      <w:r>
        <w:rPr>
          <w:rFonts w:eastAsia="Calibri"/>
          <w:lang w:eastAsia="en-US"/>
        </w:rPr>
        <w:t>я</w:t>
      </w:r>
      <w:r w:rsidRPr="008A271D">
        <w:rPr>
          <w:rFonts w:eastAsia="Calibri"/>
          <w:lang w:eastAsia="en-US"/>
        </w:rPr>
        <w:t xml:space="preserve"> «Физкультурно-оздоровительный комплекс «Лидер» Грачевского муниципального района Ставропольского края.</w:t>
      </w:r>
    </w:p>
    <w:p w:rsidR="00012592" w:rsidRPr="008A271D" w:rsidRDefault="00012592" w:rsidP="00E04742">
      <w:pPr>
        <w:suppressAutoHyphens w:val="0"/>
        <w:autoSpaceDE w:val="0"/>
        <w:autoSpaceDN w:val="0"/>
        <w:adjustRightInd w:val="0"/>
        <w:ind w:firstLine="709"/>
        <w:jc w:val="both"/>
        <w:rPr>
          <w:rFonts w:eastAsia="Calibri"/>
          <w:lang w:eastAsia="en-US"/>
        </w:rPr>
      </w:pPr>
      <w:r w:rsidRPr="008A271D">
        <w:rPr>
          <w:rFonts w:eastAsia="Calibri"/>
          <w:lang w:eastAsia="en-US"/>
        </w:rPr>
        <w:t xml:space="preserve">2. </w:t>
      </w:r>
      <w:r>
        <w:rPr>
          <w:rFonts w:eastAsia="Calibri"/>
          <w:lang w:eastAsia="en-US"/>
        </w:rPr>
        <w:t>И</w:t>
      </w:r>
      <w:r w:rsidRPr="008A271D">
        <w:rPr>
          <w:rFonts w:eastAsia="Calibri"/>
          <w:lang w:eastAsia="en-US"/>
        </w:rPr>
        <w:t>нформационное письмо в администрацию Грачевского муниципального района Ставропольского края.</w:t>
      </w:r>
    </w:p>
    <w:p w:rsidR="00012592" w:rsidRPr="008A271D" w:rsidRDefault="00012592" w:rsidP="00E04742">
      <w:pPr>
        <w:suppressAutoHyphens w:val="0"/>
        <w:autoSpaceDE w:val="0"/>
        <w:autoSpaceDN w:val="0"/>
        <w:adjustRightInd w:val="0"/>
        <w:ind w:firstLine="709"/>
        <w:jc w:val="both"/>
        <w:rPr>
          <w:rFonts w:eastAsia="Calibri"/>
          <w:lang w:eastAsia="en-US"/>
        </w:rPr>
      </w:pPr>
      <w:r w:rsidRPr="008A271D">
        <w:rPr>
          <w:rFonts w:eastAsia="Calibri"/>
          <w:lang w:eastAsia="en-US"/>
        </w:rPr>
        <w:t xml:space="preserve">3. </w:t>
      </w:r>
      <w:r>
        <w:rPr>
          <w:rFonts w:eastAsia="Calibri"/>
          <w:lang w:eastAsia="en-US"/>
        </w:rPr>
        <w:t>О</w:t>
      </w:r>
      <w:r w:rsidRPr="008A271D">
        <w:rPr>
          <w:rFonts w:eastAsia="Calibri"/>
          <w:lang w:eastAsia="en-US"/>
        </w:rPr>
        <w:t xml:space="preserve">бращение в прокуратуру Грачевского района Ставропольского края. </w:t>
      </w:r>
    </w:p>
    <w:p w:rsidR="00012592" w:rsidRDefault="00012592" w:rsidP="00E04742">
      <w:pPr>
        <w:suppressAutoHyphens w:val="0"/>
        <w:autoSpaceDE w:val="0"/>
        <w:autoSpaceDN w:val="0"/>
        <w:adjustRightInd w:val="0"/>
        <w:ind w:firstLine="709"/>
        <w:jc w:val="both"/>
        <w:rPr>
          <w:rFonts w:eastAsia="Calibri"/>
          <w:lang w:eastAsia="en-US"/>
        </w:rPr>
      </w:pPr>
      <w:r>
        <w:rPr>
          <w:rFonts w:eastAsia="Calibri"/>
          <w:lang w:eastAsia="en-US"/>
        </w:rPr>
        <w:t>4.И</w:t>
      </w:r>
      <w:r w:rsidRPr="008A271D">
        <w:rPr>
          <w:rFonts w:eastAsia="Calibri"/>
          <w:lang w:eastAsia="en-US"/>
        </w:rPr>
        <w:t>нформаци</w:t>
      </w:r>
      <w:r>
        <w:rPr>
          <w:rFonts w:eastAsia="Calibri"/>
          <w:lang w:eastAsia="en-US"/>
        </w:rPr>
        <w:t>я</w:t>
      </w:r>
      <w:r w:rsidRPr="008A271D">
        <w:rPr>
          <w:rFonts w:eastAsia="Calibri"/>
          <w:lang w:eastAsia="en-US"/>
        </w:rPr>
        <w:t xml:space="preserve"> об основных итогах контрольного мероприятия в Совет Грачевского муниципального района Ставропольского края и главе Грачевского муниципального района.</w:t>
      </w:r>
    </w:p>
    <w:p w:rsidR="008A271D" w:rsidRPr="00A300C6" w:rsidRDefault="008A271D" w:rsidP="008A271D">
      <w:pPr>
        <w:suppressAutoHyphens w:val="0"/>
        <w:autoSpaceDE w:val="0"/>
        <w:autoSpaceDN w:val="0"/>
        <w:adjustRightInd w:val="0"/>
        <w:jc w:val="both"/>
        <w:rPr>
          <w:rFonts w:eastAsia="Calibri"/>
          <w:lang w:eastAsia="en-US"/>
        </w:rPr>
      </w:pPr>
    </w:p>
    <w:p w:rsidR="00480D60" w:rsidRDefault="00480D60">
      <w:bookmarkStart w:id="0" w:name="_GoBack"/>
      <w:bookmarkEnd w:id="0"/>
    </w:p>
    <w:sectPr w:rsidR="00480D60" w:rsidSect="0017405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10" w:rsidRDefault="005C6910" w:rsidP="0017405A">
      <w:r>
        <w:separator/>
      </w:r>
    </w:p>
  </w:endnote>
  <w:endnote w:type="continuationSeparator" w:id="0">
    <w:p w:rsidR="005C6910" w:rsidRDefault="005C6910" w:rsidP="0017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5A" w:rsidRDefault="001740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9718"/>
      <w:docPartObj>
        <w:docPartGallery w:val="Page Numbers (Bottom of Page)"/>
        <w:docPartUnique/>
      </w:docPartObj>
    </w:sdtPr>
    <w:sdtEndPr/>
    <w:sdtContent>
      <w:p w:rsidR="0017405A" w:rsidRDefault="0017405A">
        <w:pPr>
          <w:pStyle w:val="a5"/>
          <w:jc w:val="right"/>
        </w:pPr>
        <w:r>
          <w:fldChar w:fldCharType="begin"/>
        </w:r>
        <w:r>
          <w:instrText>PAGE   \* MERGEFORMAT</w:instrText>
        </w:r>
        <w:r>
          <w:fldChar w:fldCharType="separate"/>
        </w:r>
        <w:r w:rsidR="002C6046">
          <w:rPr>
            <w:noProof/>
          </w:rPr>
          <w:t>7</w:t>
        </w:r>
        <w:r>
          <w:fldChar w:fldCharType="end"/>
        </w:r>
      </w:p>
    </w:sdtContent>
  </w:sdt>
  <w:p w:rsidR="0017405A" w:rsidRDefault="001740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5A" w:rsidRDefault="00174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10" w:rsidRDefault="005C6910" w:rsidP="0017405A">
      <w:r>
        <w:separator/>
      </w:r>
    </w:p>
  </w:footnote>
  <w:footnote w:type="continuationSeparator" w:id="0">
    <w:p w:rsidR="005C6910" w:rsidRDefault="005C6910" w:rsidP="0017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5A" w:rsidRDefault="001740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5A" w:rsidRDefault="001740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5A" w:rsidRDefault="001740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9F"/>
    <w:rsid w:val="00012592"/>
    <w:rsid w:val="00013292"/>
    <w:rsid w:val="0017405A"/>
    <w:rsid w:val="002A2C55"/>
    <w:rsid w:val="002C6046"/>
    <w:rsid w:val="002D1931"/>
    <w:rsid w:val="00343069"/>
    <w:rsid w:val="00407981"/>
    <w:rsid w:val="00480D60"/>
    <w:rsid w:val="005C6910"/>
    <w:rsid w:val="0066139F"/>
    <w:rsid w:val="006C4159"/>
    <w:rsid w:val="006E0C58"/>
    <w:rsid w:val="007A240C"/>
    <w:rsid w:val="008A271D"/>
    <w:rsid w:val="0098574F"/>
    <w:rsid w:val="00D43F65"/>
    <w:rsid w:val="00D45073"/>
    <w:rsid w:val="00E0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159"/>
    <w:pPr>
      <w:suppressAutoHyphens/>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4159"/>
    <w:pPr>
      <w:widowControl w:val="0"/>
      <w:suppressAutoHyphens/>
      <w:autoSpaceDE w:val="0"/>
      <w:ind w:firstLine="720"/>
      <w:jc w:val="left"/>
    </w:pPr>
    <w:rPr>
      <w:rFonts w:ascii="Arial" w:eastAsia="Arial" w:hAnsi="Arial" w:cs="Times New Roman"/>
      <w:sz w:val="20"/>
      <w:szCs w:val="20"/>
      <w:lang w:eastAsia="ar-SA"/>
    </w:rPr>
  </w:style>
  <w:style w:type="paragraph" w:styleId="a3">
    <w:name w:val="header"/>
    <w:basedOn w:val="a"/>
    <w:link w:val="a4"/>
    <w:uiPriority w:val="99"/>
    <w:unhideWhenUsed/>
    <w:rsid w:val="0017405A"/>
    <w:pPr>
      <w:tabs>
        <w:tab w:val="center" w:pos="4677"/>
        <w:tab w:val="right" w:pos="9355"/>
      </w:tabs>
    </w:pPr>
  </w:style>
  <w:style w:type="character" w:customStyle="1" w:styleId="a4">
    <w:name w:val="Верхний колонтитул Знак"/>
    <w:basedOn w:val="a0"/>
    <w:link w:val="a3"/>
    <w:uiPriority w:val="99"/>
    <w:rsid w:val="0017405A"/>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17405A"/>
    <w:pPr>
      <w:tabs>
        <w:tab w:val="center" w:pos="4677"/>
        <w:tab w:val="right" w:pos="9355"/>
      </w:tabs>
    </w:pPr>
  </w:style>
  <w:style w:type="character" w:customStyle="1" w:styleId="a6">
    <w:name w:val="Нижний колонтитул Знак"/>
    <w:basedOn w:val="a0"/>
    <w:link w:val="a5"/>
    <w:uiPriority w:val="99"/>
    <w:rsid w:val="0017405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159"/>
    <w:pPr>
      <w:suppressAutoHyphens/>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4159"/>
    <w:pPr>
      <w:widowControl w:val="0"/>
      <w:suppressAutoHyphens/>
      <w:autoSpaceDE w:val="0"/>
      <w:ind w:firstLine="720"/>
      <w:jc w:val="left"/>
    </w:pPr>
    <w:rPr>
      <w:rFonts w:ascii="Arial" w:eastAsia="Arial" w:hAnsi="Arial" w:cs="Times New Roman"/>
      <w:sz w:val="20"/>
      <w:szCs w:val="20"/>
      <w:lang w:eastAsia="ar-SA"/>
    </w:rPr>
  </w:style>
  <w:style w:type="paragraph" w:styleId="a3">
    <w:name w:val="header"/>
    <w:basedOn w:val="a"/>
    <w:link w:val="a4"/>
    <w:uiPriority w:val="99"/>
    <w:unhideWhenUsed/>
    <w:rsid w:val="0017405A"/>
    <w:pPr>
      <w:tabs>
        <w:tab w:val="center" w:pos="4677"/>
        <w:tab w:val="right" w:pos="9355"/>
      </w:tabs>
    </w:pPr>
  </w:style>
  <w:style w:type="character" w:customStyle="1" w:styleId="a4">
    <w:name w:val="Верхний колонтитул Знак"/>
    <w:basedOn w:val="a0"/>
    <w:link w:val="a3"/>
    <w:uiPriority w:val="99"/>
    <w:rsid w:val="0017405A"/>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17405A"/>
    <w:pPr>
      <w:tabs>
        <w:tab w:val="center" w:pos="4677"/>
        <w:tab w:val="right" w:pos="9355"/>
      </w:tabs>
    </w:pPr>
  </w:style>
  <w:style w:type="character" w:customStyle="1" w:styleId="a6">
    <w:name w:val="Нижний колонтитул Знак"/>
    <w:basedOn w:val="a0"/>
    <w:link w:val="a5"/>
    <w:uiPriority w:val="99"/>
    <w:rsid w:val="001740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A0ED-836C-4A8C-993E-C89D8570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3996</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winuser</cp:lastModifiedBy>
  <cp:revision>2</cp:revision>
  <dcterms:created xsi:type="dcterms:W3CDTF">2019-12-25T07:19:00Z</dcterms:created>
  <dcterms:modified xsi:type="dcterms:W3CDTF">2019-12-25T07:19:00Z</dcterms:modified>
</cp:coreProperties>
</file>