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05" w:rsidRDefault="004F6E54" w:rsidP="004F6E54">
      <w:pPr>
        <w:jc w:val="center"/>
      </w:pPr>
      <w:r>
        <w:t xml:space="preserve">Отчет </w:t>
      </w:r>
      <w:r w:rsidRPr="004F6E54">
        <w:t>по результатам внешней проверки годовой бюджетной отчетности администрации Грачевского муниципального района и подведомственных ей учреждений за 2013 год</w:t>
      </w:r>
    </w:p>
    <w:p w:rsidR="004F6E54" w:rsidRDefault="004F6E54" w:rsidP="004F6E54">
      <w:pPr>
        <w:jc w:val="center"/>
      </w:pPr>
    </w:p>
    <w:p w:rsidR="004F6E54" w:rsidRDefault="004F6E54" w:rsidP="004F6E54">
      <w:pPr>
        <w:jc w:val="center"/>
      </w:pPr>
    </w:p>
    <w:p w:rsidR="004F6E54" w:rsidRDefault="004F6E54" w:rsidP="004F6E54">
      <w:r>
        <w:t>1. Представленная годовая бюджетная отчетность об исполнении бюджета за 2013 год составлена в рублях с точностью до второго десятичного знака после запятой, в сброшюрованном виде с нумерацией страниц, отчетность подписана руководителем и главным бухгалтером, все обязательные реквизиты форм отчетности заполнены.</w:t>
      </w:r>
    </w:p>
    <w:p w:rsidR="004F6E54" w:rsidRDefault="004F6E54" w:rsidP="004F6E54">
      <w:r>
        <w:t>2. Достоверность представленной бюджетной отчетность подтверждена данными Главной книги, материалами инвентаризации имущества и финансовых обязательств, другими регистрами бюджетного учета.</w:t>
      </w:r>
    </w:p>
    <w:p w:rsidR="004F6E54" w:rsidRDefault="004F6E54" w:rsidP="004F6E54">
      <w:r>
        <w:t>3. Плановые показатели, указанные в бюджетной отчетности об исполнении бюджета за 2013 год соответствуют показателям сводной бюджетной росписи с учетом изменений, внесенных в ходе исполнения бюджета.</w:t>
      </w:r>
    </w:p>
    <w:p w:rsidR="004F6E54" w:rsidRDefault="004F6E54" w:rsidP="004F6E54">
      <w:proofErr w:type="gramStart"/>
      <w:r>
        <w:t xml:space="preserve">4. </w:t>
      </w:r>
      <w:r>
        <w:t>Н</w:t>
      </w:r>
      <w:bookmarkStart w:id="0" w:name="_GoBack"/>
      <w:bookmarkEnd w:id="0"/>
      <w:r>
        <w:t xml:space="preserve">е </w:t>
      </w:r>
      <w:r>
        <w:t>представлены формы № 0503184 «Справка о суммах консолидируемых поступлений, подлежащих зачислению на счет бюджета» и № 0503230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в разделе 5 Пояснительной записки (ф. 0503160) не включены в перечень не представленных в составе отчета документов.</w:t>
      </w:r>
      <w:proofErr w:type="gramEnd"/>
    </w:p>
    <w:p w:rsidR="004F6E54" w:rsidRDefault="004F6E54" w:rsidP="004F6E54">
      <w:r>
        <w:t>5. Дополнительно в составе отчетности Администрации за 2013 год представлен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(ф. 0503324), не указанный в п. 11.1 Инструкции № 191н и не обязательный к представлению Администрацией как главным администратором средств районного бюджета.</w:t>
      </w:r>
    </w:p>
    <w:p w:rsidR="004F6E54" w:rsidRDefault="004F6E54" w:rsidP="004F6E54">
      <w:r>
        <w:t>6. Проверкой содержания, полноты, сопоставимости показателей представленной сводной годовой отчетности  установлено:</w:t>
      </w:r>
    </w:p>
    <w:p w:rsidR="004F6E54" w:rsidRDefault="004F6E54" w:rsidP="004F6E54">
      <w:r>
        <w:t xml:space="preserve">1)  в нарушение требований абзацев 8 и 9 пункта  54 Инструкции №  191н в графе 3 Отчета (ф. 0503127) не отражены </w:t>
      </w:r>
      <w:proofErr w:type="spellStart"/>
      <w:r>
        <w:t>группировочные</w:t>
      </w:r>
      <w:proofErr w:type="spellEnd"/>
      <w:r>
        <w:t xml:space="preserve"> коды в части расходов по бюджетной классификации Российской Федерации;</w:t>
      </w:r>
    </w:p>
    <w:p w:rsidR="004F6E54" w:rsidRDefault="004F6E54" w:rsidP="004F6E54">
      <w:r>
        <w:t xml:space="preserve">2) в нарушение требований абзаца 7 пункта 70 Инструкции № 191н в графе 3 Отчета (ф. 0503128) (далее – Отчет (ф. 0503128)) не отражены </w:t>
      </w:r>
      <w:proofErr w:type="spellStart"/>
      <w:r>
        <w:t>группировочные</w:t>
      </w:r>
      <w:proofErr w:type="spellEnd"/>
      <w:r>
        <w:t xml:space="preserve"> коды по бюджетной классификации Российской Федерации в структуре бюджетных назначений по расходам;</w:t>
      </w:r>
    </w:p>
    <w:p w:rsidR="004F6E54" w:rsidRDefault="004F6E54" w:rsidP="004F6E54">
      <w:r>
        <w:t>3) в нарушение требований пункта 96 Инструкции № 191н  в Отчете о финансовых результатах (ф.0503121)  неверно отражены данные по строкам 321, 322.  Вместо цифр соответственно по строкам 321, 322  3295617,13 и 2759416,08 следует отразить 6591234,26 и 6055033,21.</w:t>
      </w:r>
    </w:p>
    <w:p w:rsidR="004F6E54" w:rsidRDefault="004F6E54" w:rsidP="004F6E54">
      <w:r>
        <w:lastRenderedPageBreak/>
        <w:t>7. В результате проверки бюджетной отчетности Администрации и подведомственных ей учреждений: МКУ «Центр молодежи «Юность» и МКУ «Единая дежурно-диспетчерская служба» установлены нарушения, аналогичные нарушениям, указанным в пунктах 1, 2, 3.</w:t>
      </w:r>
    </w:p>
    <w:p w:rsidR="004F6E54" w:rsidRDefault="004F6E54" w:rsidP="004F6E54">
      <w:r>
        <w:t xml:space="preserve">  8.  В нарушение пункта 12  Инструкции № 33н не представлены формы № 0503725 «Справка по консолидируемым расчетам учреждения» и № 0503830 «Разделительный (ликвидационный) баланс государственного (муниципального) учреждения» и в разделе 5 Пояснительной записки (ф. 0503760) не включены в перечень не представленных в составе отчета документов.</w:t>
      </w:r>
    </w:p>
    <w:p w:rsidR="004F6E54" w:rsidRDefault="004F6E54" w:rsidP="004F6E54">
      <w:r>
        <w:t xml:space="preserve">9. </w:t>
      </w:r>
    </w:p>
    <w:p w:rsidR="004F6E54" w:rsidRDefault="004F6E54" w:rsidP="004F6E54">
      <w:r>
        <w:t xml:space="preserve">10. По доходам уточненный план составил 2423,2 тыс. рублей. Поступление доходов за отчетный период составило 2449,1 тыс. рублей или 101,1%. </w:t>
      </w:r>
    </w:p>
    <w:p w:rsidR="004F6E54" w:rsidRDefault="004F6E54" w:rsidP="004F6E54">
      <w:r>
        <w:t xml:space="preserve">По расходам уточненный план составил 39034,7 тыс. рублей,  исполнено 32390,9 тыс. рублей или 82,98%. Неисполнение составило 6643,8 тыс. рублей. </w:t>
      </w:r>
    </w:p>
    <w:p w:rsidR="004F6E54" w:rsidRDefault="004F6E54" w:rsidP="004F6E54">
      <w:r>
        <w:t>11. Дебиторская задолженность по состоянию на отчетную дату составила 118673,30 рублей со знаком «минус» по счету 020500000 «Расчеты по доходам» (сумма возврата межбюджетных трансфертов в вышестоящие бюджеты).</w:t>
      </w:r>
    </w:p>
    <w:p w:rsidR="004F6E54" w:rsidRDefault="004F6E54" w:rsidP="004F6E54">
      <w:r>
        <w:t>12. По состоянию на отчетную дату кредиторская задолженность составила 1647,43 рублей со знаком «минус» по МКУ «ЕДДС».</w:t>
      </w:r>
    </w:p>
    <w:p w:rsidR="004F6E54" w:rsidRDefault="004F6E54" w:rsidP="004F6E54">
      <w:r>
        <w:t xml:space="preserve">13. По МБУ ФОК «Лидер» по состоянию на отчетную дату дебиторская задолженность отсутствует. </w:t>
      </w:r>
    </w:p>
    <w:p w:rsidR="004F6E54" w:rsidRDefault="004F6E54" w:rsidP="004F6E54">
      <w:r>
        <w:t xml:space="preserve">Кредиторская задолженность по выполнению муниципального задания по счету 030200000 составила 1060,74 рублей. </w:t>
      </w:r>
    </w:p>
    <w:p w:rsidR="004F6E54" w:rsidRDefault="004F6E54" w:rsidP="004F6E54">
      <w:r>
        <w:t xml:space="preserve">Кредиторская задолженность по приносящей доход деятельности по счету 030300000 составила 16818,86 рублей со знаком «минус». </w:t>
      </w:r>
    </w:p>
    <w:p w:rsidR="004F6E54" w:rsidRDefault="004F6E54" w:rsidP="004F6E54">
      <w:r>
        <w:t xml:space="preserve">             14. В отчетном периоде Администрация принимала участие в  мероприятиях по реализации двенадцати  муниципальных  целевых   программ. Плановый объем бюджетных ассигнований районного бюджета, администратором которых является Администрация, направленных на реализацию муниципальных  целевых   программ, составил 4608,0 тыс. рублей, исполнение плановых назначений сложилось в сумме 1642,3 </w:t>
      </w:r>
      <w:proofErr w:type="spellStart"/>
      <w:r>
        <w:t>тыс</w:t>
      </w:r>
      <w:proofErr w:type="gramStart"/>
      <w:r>
        <w:t>.р</w:t>
      </w:r>
      <w:proofErr w:type="gramEnd"/>
      <w:r>
        <w:t>ублей</w:t>
      </w:r>
      <w:proofErr w:type="spellEnd"/>
      <w:r>
        <w:t xml:space="preserve"> или 35,7%.</w:t>
      </w:r>
    </w:p>
    <w:p w:rsidR="004F6E54" w:rsidRDefault="004F6E54" w:rsidP="004F6E54"/>
    <w:sectPr w:rsidR="004F6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54"/>
    <w:rsid w:val="004F6E54"/>
    <w:rsid w:val="00A9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1</cp:revision>
  <dcterms:created xsi:type="dcterms:W3CDTF">2014-09-03T06:44:00Z</dcterms:created>
  <dcterms:modified xsi:type="dcterms:W3CDTF">2014-09-03T06:46:00Z</dcterms:modified>
</cp:coreProperties>
</file>