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854"/>
      </w:tblGrid>
      <w:tr w:rsidR="00AF44ED" w:rsidRPr="00952E25" w:rsidTr="00335CD7">
        <w:tc>
          <w:tcPr>
            <w:tcW w:w="9854" w:type="dxa"/>
          </w:tcPr>
          <w:p w:rsidR="00AF44ED" w:rsidRPr="008A05BF" w:rsidRDefault="00AF44ED" w:rsidP="00032900">
            <w:pPr>
              <w:widowControl w:val="0"/>
              <w:jc w:val="center"/>
            </w:pPr>
          </w:p>
        </w:tc>
      </w:tr>
    </w:tbl>
    <w:p w:rsidR="005E0B8B" w:rsidRPr="00D947C1" w:rsidRDefault="005E0B8B" w:rsidP="00032900">
      <w:pPr>
        <w:widowControl w:val="0"/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032900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="006A07F0">
        <w:rPr>
          <w:b/>
        </w:rPr>
        <w:t>экспертно-аналитического</w:t>
      </w:r>
      <w:r w:rsidRPr="00D947C1">
        <w:rPr>
          <w:b/>
        </w:rPr>
        <w:t xml:space="preserve"> мероприятия</w:t>
      </w:r>
      <w:r w:rsidRPr="00D947C1">
        <w:t xml:space="preserve"> </w:t>
      </w:r>
    </w:p>
    <w:p w:rsidR="005E0B8B" w:rsidRPr="00D947C1" w:rsidRDefault="005E0B8B" w:rsidP="00032900">
      <w:pPr>
        <w:widowControl w:val="0"/>
        <w:jc w:val="center"/>
      </w:pPr>
      <w:r w:rsidRPr="00D947C1">
        <w:t>«</w:t>
      </w:r>
      <w:r w:rsidR="00707D49" w:rsidRPr="00707D49">
        <w:t xml:space="preserve">Внешняя проверка годовой бюджетной отчетности </w:t>
      </w:r>
      <w:r w:rsidR="00D93D4B" w:rsidRPr="00D93D4B">
        <w:t>отдела имущественных и земельных отношений администрации Грачевского муниципального района Ставропольского края за 2020 год</w:t>
      </w:r>
      <w:r w:rsidRPr="00D947C1">
        <w:t xml:space="preserve">» </w:t>
      </w:r>
    </w:p>
    <w:p w:rsidR="005E0B8B" w:rsidRPr="00D947C1" w:rsidRDefault="005E0B8B" w:rsidP="00032900">
      <w:pPr>
        <w:widowControl w:val="0"/>
        <w:suppressAutoHyphens/>
        <w:jc w:val="center"/>
        <w:rPr>
          <w:lang w:eastAsia="ar-SA"/>
        </w:rPr>
      </w:pPr>
    </w:p>
    <w:p w:rsidR="005E0B8B" w:rsidRPr="00D947C1" w:rsidRDefault="005E0B8B" w:rsidP="00032900">
      <w:pPr>
        <w:widowControl w:val="0"/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tabs>
          <w:tab w:val="left" w:pos="-3969"/>
        </w:tabs>
        <w:ind w:firstLine="709"/>
        <w:contextualSpacing/>
        <w:jc w:val="both"/>
        <w:rPr>
          <w:rFonts w:eastAsia="Calibri"/>
          <w:lang w:eastAsia="en-US"/>
        </w:rPr>
      </w:pPr>
      <w:r w:rsidRPr="00D947C1">
        <w:rPr>
          <w:b/>
          <w:lang w:eastAsia="ar-SA"/>
        </w:rPr>
        <w:t xml:space="preserve">1. </w:t>
      </w:r>
      <w:proofErr w:type="gramStart"/>
      <w:r w:rsidR="005E0B8B" w:rsidRPr="00D947C1">
        <w:rPr>
          <w:b/>
          <w:lang w:eastAsia="ar-SA"/>
        </w:rPr>
        <w:t xml:space="preserve">Основание для проведения </w:t>
      </w:r>
      <w:r w:rsidR="006A07F0">
        <w:rPr>
          <w:rFonts w:eastAsia="Calibri"/>
          <w:b/>
          <w:lang w:eastAsia="en-US"/>
        </w:rPr>
        <w:t>экспертно-аналитического</w:t>
      </w:r>
      <w:r w:rsidR="005E0B8B" w:rsidRPr="00D947C1">
        <w:rPr>
          <w:b/>
          <w:lang w:eastAsia="ar-SA"/>
        </w:rPr>
        <w:t xml:space="preserve"> мероприятия: </w:t>
      </w:r>
      <w:r w:rsidR="006A07F0" w:rsidRPr="006A07F0">
        <w:rPr>
          <w:rFonts w:eastAsia="Calibri"/>
          <w:lang w:eastAsia="en-US"/>
        </w:rPr>
        <w:t xml:space="preserve">статья 264.4 Бюджетного кодекса Российской Федерации, пункт 58.3 Положения о бюджетном процессе в </w:t>
      </w:r>
      <w:proofErr w:type="spellStart"/>
      <w:r w:rsidR="006A07F0" w:rsidRPr="006A07F0">
        <w:rPr>
          <w:rFonts w:eastAsia="Calibri"/>
          <w:lang w:eastAsia="en-US"/>
        </w:rPr>
        <w:t>Грачевском</w:t>
      </w:r>
      <w:proofErr w:type="spellEnd"/>
      <w:r w:rsidR="006A07F0" w:rsidRPr="006A07F0">
        <w:rPr>
          <w:rFonts w:eastAsia="Calibri"/>
          <w:lang w:eastAsia="en-US"/>
        </w:rPr>
        <w:t xml:space="preserve"> муниципальном округе Ставропольского края, утвержденного решением Совета Грачевского муниципального округа Ставропольского края от 23.10.2020 № 24,  пункт 1.4 Плана  работы  Контрольно-счетной комиссии  Грачевского муниципального округа Ставропольского края на 2021 год, утвержденного приказом Контрольно-счетной комиссии  Грачевского муниципального округа Ставропольского края от 25.12.2020 № 5</w:t>
      </w:r>
      <w:proofErr w:type="gramEnd"/>
      <w:r w:rsidR="006A07F0" w:rsidRPr="006A07F0">
        <w:rPr>
          <w:rFonts w:eastAsia="Calibri"/>
          <w:lang w:eastAsia="en-US"/>
        </w:rPr>
        <w:t>, распоряжения Контрольно-счетной комиссии Грачевского муниципально</w:t>
      </w:r>
      <w:r w:rsidR="004B407A">
        <w:rPr>
          <w:rFonts w:eastAsia="Calibri"/>
          <w:lang w:eastAsia="en-US"/>
        </w:rPr>
        <w:t xml:space="preserve">го округа Ставропольского края </w:t>
      </w:r>
      <w:r w:rsidR="00D93D4B" w:rsidRPr="00D93D4B">
        <w:rPr>
          <w:rFonts w:eastAsia="Calibri"/>
          <w:lang w:eastAsia="en-US"/>
        </w:rPr>
        <w:t>от 16 марта 2021 года № 8 «О проведении внешней проверки годовой бюджетной отчетности отдела имущественных и земельных отношений администрации Грачевского муниципального района Ставропольского края за 2020 год»</w:t>
      </w:r>
      <w:r w:rsidR="006A07F0">
        <w:rPr>
          <w:rFonts w:eastAsia="Calibri"/>
          <w:lang w:eastAsia="en-US"/>
        </w:rPr>
        <w:t>.</w:t>
      </w:r>
    </w:p>
    <w:p w:rsidR="00611C75" w:rsidRDefault="00611C75" w:rsidP="00032900">
      <w:pPr>
        <w:widowControl w:val="0"/>
        <w:ind w:firstLine="709"/>
        <w:jc w:val="both"/>
        <w:rPr>
          <w:b/>
        </w:rPr>
      </w:pPr>
    </w:p>
    <w:p w:rsidR="006648D0" w:rsidRPr="00D947C1" w:rsidRDefault="00AF44ED" w:rsidP="00032900">
      <w:pPr>
        <w:widowControl w:val="0"/>
        <w:ind w:firstLine="709"/>
        <w:jc w:val="both"/>
      </w:pPr>
      <w:r w:rsidRPr="00D947C1">
        <w:rPr>
          <w:b/>
        </w:rPr>
        <w:t>2. </w:t>
      </w:r>
      <w:r w:rsidR="006648D0" w:rsidRPr="00D947C1">
        <w:rPr>
          <w:b/>
        </w:rPr>
        <w:t xml:space="preserve">Предмет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D93D4B" w:rsidRPr="00D93D4B">
        <w:t>годовая бюджетная отчетность главного администратора бюджетных средств бюджета Грачевского муниципального района Ставропольского края (далее – годовая бюджетная отчетность ГАБС) - отдела имущественных и земельных отношений администрации Грачевского муниципального района Ставропольского края за 2020 год</w:t>
      </w:r>
      <w:r w:rsidR="006A07F0">
        <w:t>.</w:t>
      </w:r>
    </w:p>
    <w:p w:rsidR="00611C75" w:rsidRDefault="00611C75" w:rsidP="00032900">
      <w:pPr>
        <w:widowControl w:val="0"/>
        <w:ind w:firstLine="708"/>
        <w:contextualSpacing/>
        <w:jc w:val="both"/>
        <w:rPr>
          <w:b/>
        </w:rPr>
      </w:pPr>
    </w:p>
    <w:p w:rsidR="006648D0" w:rsidRPr="00D947C1" w:rsidRDefault="00AF44ED" w:rsidP="00032900">
      <w:pPr>
        <w:widowControl w:val="0"/>
        <w:ind w:firstLine="708"/>
        <w:contextualSpacing/>
        <w:jc w:val="both"/>
        <w:rPr>
          <w:rFonts w:eastAsia="Calibri"/>
          <w:lang w:eastAsia="en-US"/>
        </w:rPr>
      </w:pPr>
      <w:r w:rsidRPr="00D947C1">
        <w:rPr>
          <w:b/>
        </w:rPr>
        <w:t>3. </w:t>
      </w:r>
      <w:r w:rsidR="006648D0" w:rsidRPr="00D947C1">
        <w:rPr>
          <w:b/>
        </w:rPr>
        <w:t xml:space="preserve">Объект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D93D4B" w:rsidRPr="00D93D4B">
        <w:rPr>
          <w:rFonts w:eastAsia="Calibri"/>
          <w:lang w:eastAsia="en-US"/>
        </w:rPr>
        <w:t>отдел имущественных и земельных отношений администрации Грачевского муниципального района Ставропольского края за 2020 год, как главный администратор бюджетных средств бюджета  Грачевского муниципального района Ставропольского края (далее – Отдел имущества, ГАБС)</w:t>
      </w:r>
      <w:r w:rsidR="00670ADD" w:rsidRPr="00D562C7">
        <w:rPr>
          <w:rFonts w:eastAsia="Calibri"/>
          <w:lang w:eastAsia="en-US"/>
        </w:rPr>
        <w:t>.</w:t>
      </w:r>
    </w:p>
    <w:p w:rsidR="005E0B8B" w:rsidRPr="00D947C1" w:rsidRDefault="005E0B8B" w:rsidP="00032900">
      <w:pPr>
        <w:widowControl w:val="0"/>
        <w:tabs>
          <w:tab w:val="left" w:pos="-14742"/>
        </w:tabs>
        <w:suppressAutoHyphens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ind w:firstLine="708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A21FE2" w:rsidRPr="00A21FE2">
        <w:t>20</w:t>
      </w:r>
      <w:r w:rsidR="006A07F0">
        <w:t>20</w:t>
      </w:r>
      <w:r w:rsidR="00A21FE2" w:rsidRPr="00A21FE2">
        <w:t xml:space="preserve"> год</w:t>
      </w:r>
      <w:r w:rsidR="006648D0" w:rsidRPr="00D947C1">
        <w:t>.</w:t>
      </w:r>
    </w:p>
    <w:p w:rsidR="00611C75" w:rsidRDefault="00611C75" w:rsidP="00032900">
      <w:pPr>
        <w:widowControl w:val="0"/>
        <w:ind w:firstLine="708"/>
        <w:jc w:val="both"/>
        <w:rPr>
          <w:b/>
        </w:rPr>
      </w:pPr>
    </w:p>
    <w:p w:rsidR="006648D0" w:rsidRDefault="00AF44ED" w:rsidP="00032900">
      <w:pPr>
        <w:widowControl w:val="0"/>
        <w:ind w:firstLine="709"/>
        <w:jc w:val="both"/>
        <w:rPr>
          <w:bCs/>
          <w:iCs/>
        </w:rPr>
      </w:pPr>
      <w:r w:rsidRPr="00D947C1">
        <w:rPr>
          <w:b/>
        </w:rPr>
        <w:t>5. </w:t>
      </w:r>
      <w:r w:rsidR="006A07F0" w:rsidRPr="00475A9A">
        <w:rPr>
          <w:b/>
          <w:bCs/>
          <w:iCs/>
        </w:rPr>
        <w:t xml:space="preserve">Срок проведения </w:t>
      </w:r>
      <w:r w:rsidR="006A07F0">
        <w:rPr>
          <w:b/>
          <w:bCs/>
          <w:iCs/>
        </w:rPr>
        <w:t>проверки</w:t>
      </w:r>
      <w:r w:rsidR="006A07F0" w:rsidRPr="00475A9A">
        <w:rPr>
          <w:b/>
          <w:bCs/>
          <w:iCs/>
        </w:rPr>
        <w:t>:</w:t>
      </w:r>
      <w:r w:rsidR="006A07F0" w:rsidRPr="007909F1">
        <w:rPr>
          <w:b/>
          <w:bCs/>
          <w:iCs/>
        </w:rPr>
        <w:t xml:space="preserve"> </w:t>
      </w:r>
      <w:r w:rsidR="006A07F0">
        <w:rPr>
          <w:bCs/>
          <w:iCs/>
        </w:rPr>
        <w:t>с 16.03.2021 </w:t>
      </w:r>
      <w:r w:rsidR="006A07F0" w:rsidRPr="00475A9A">
        <w:rPr>
          <w:bCs/>
          <w:iCs/>
        </w:rPr>
        <w:t xml:space="preserve">по </w:t>
      </w:r>
      <w:r w:rsidR="006A07F0">
        <w:rPr>
          <w:bCs/>
          <w:iCs/>
        </w:rPr>
        <w:t>12.04.</w:t>
      </w:r>
      <w:r w:rsidR="006A07F0" w:rsidRPr="00475A9A">
        <w:rPr>
          <w:bCs/>
          <w:iCs/>
        </w:rPr>
        <w:t>202</w:t>
      </w:r>
      <w:r w:rsidR="006A07F0">
        <w:rPr>
          <w:bCs/>
          <w:iCs/>
        </w:rPr>
        <w:t>1.</w:t>
      </w:r>
    </w:p>
    <w:p w:rsidR="006A07F0" w:rsidRPr="00D947C1" w:rsidRDefault="006A07F0" w:rsidP="00032900">
      <w:pPr>
        <w:widowControl w:val="0"/>
        <w:ind w:firstLine="709"/>
        <w:jc w:val="both"/>
      </w:pPr>
    </w:p>
    <w:p w:rsidR="006A07F0" w:rsidRDefault="00707D49" w:rsidP="006A07F0">
      <w:pPr>
        <w:widowControl w:val="0"/>
        <w:ind w:right="-1" w:firstLine="709"/>
        <w:jc w:val="both"/>
        <w:rPr>
          <w:b/>
        </w:rPr>
      </w:pPr>
      <w:r>
        <w:rPr>
          <w:b/>
        </w:rPr>
        <w:t>6. Цель</w:t>
      </w:r>
      <w:r w:rsidR="00AF44ED" w:rsidRPr="00D947C1">
        <w:rPr>
          <w:b/>
        </w:rPr>
        <w:t xml:space="preserve"> </w:t>
      </w:r>
      <w:r w:rsidR="006A07F0" w:rsidRPr="006A07F0">
        <w:rPr>
          <w:b/>
        </w:rPr>
        <w:t xml:space="preserve">экспертно-аналитического </w:t>
      </w:r>
      <w:r w:rsidR="00AF44ED" w:rsidRPr="00D947C1">
        <w:rPr>
          <w:b/>
        </w:rPr>
        <w:t>мероприятия:</w:t>
      </w:r>
    </w:p>
    <w:p w:rsidR="006A07F0" w:rsidRDefault="006A07F0" w:rsidP="006A07F0">
      <w:pPr>
        <w:widowControl w:val="0"/>
        <w:ind w:right="-1" w:firstLine="709"/>
        <w:jc w:val="both"/>
      </w:pPr>
      <w:r>
        <w:t>- определение своевременности представления годовой бюджетной отчетности, проверка полноты и достоверности представленной информации, и ее соответствие нормативным требованиям бюджетного законодательства и иным нормативно правовым актам;</w:t>
      </w:r>
    </w:p>
    <w:p w:rsidR="006A07F0" w:rsidRDefault="006A07F0" w:rsidP="006A07F0">
      <w:pPr>
        <w:widowControl w:val="0"/>
        <w:ind w:right="-1" w:firstLine="709"/>
        <w:jc w:val="both"/>
      </w:pPr>
      <w:proofErr w:type="gramStart"/>
      <w:r>
        <w:t>-  наличие в бюджетной отчетности всех показателей, предусмотренных порядком ее составления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191н),  а также в сводной бухгалтерской отчетности бюджетных учреждений, в соответствии с требованиями Инструкции о порядке составления</w:t>
      </w:r>
      <w:proofErr w:type="gramEnd"/>
      <w:r>
        <w:t>, представления годовой, квартальной бухгалтерской отчетности государственных (муниципальных) бюджетных и автономных учреждений, утвержденной  приказом Минфина России от 25.03.2011 № 33н  (далее – Инструкция № 33 н);</w:t>
      </w:r>
    </w:p>
    <w:p w:rsidR="006A07F0" w:rsidRDefault="006A07F0" w:rsidP="006A07F0">
      <w:pPr>
        <w:widowControl w:val="0"/>
        <w:ind w:right="-1" w:firstLine="709"/>
        <w:jc w:val="both"/>
      </w:pPr>
      <w:r>
        <w:lastRenderedPageBreak/>
        <w:t>- соответствие показателей, отраженных в годовой бюджетной отчетности ГАБС, показателям, утвержденным решением о бюджете Грачевского муниципального района Ставропольского края на 2020 год и плановый период 2021 и 2022 годов, а также показателям сводной бюджетной росписи бюджета Грачевского муниципального района Ставропольского края на 2020 год по состоянию на 31.12.2020 года;</w:t>
      </w:r>
    </w:p>
    <w:p w:rsidR="00AF44ED" w:rsidRPr="00707D49" w:rsidRDefault="006A07F0" w:rsidP="006A07F0">
      <w:pPr>
        <w:widowControl w:val="0"/>
        <w:ind w:right="-1" w:firstLine="709"/>
        <w:jc w:val="both"/>
        <w:rPr>
          <w:b/>
        </w:rPr>
      </w:pPr>
      <w:r>
        <w:t>- полнота (раскрываемость) текстовой информации, заполненной в формах годовой бюджетной отчетности ГАБС</w:t>
      </w:r>
    </w:p>
    <w:p w:rsidR="005E0B8B" w:rsidRPr="00D947C1" w:rsidRDefault="005E0B8B" w:rsidP="00032900">
      <w:pPr>
        <w:widowControl w:val="0"/>
        <w:tabs>
          <w:tab w:val="left" w:pos="-14742"/>
        </w:tabs>
        <w:suppressAutoHyphens/>
        <w:jc w:val="both"/>
        <w:rPr>
          <w:rFonts w:ascii="Arial" w:hAnsi="Arial" w:cs="Arial"/>
          <w:b/>
          <w:snapToGrid w:val="0"/>
          <w:lang w:eastAsia="ar-SA"/>
        </w:rPr>
      </w:pPr>
    </w:p>
    <w:p w:rsidR="00AF44ED" w:rsidRPr="00D947C1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7. </w:t>
      </w:r>
      <w:r w:rsidR="00707D49" w:rsidRPr="00707D49">
        <w:rPr>
          <w:b/>
        </w:rPr>
        <w:t>Краткая информация о проверенном объекте:</w:t>
      </w:r>
    </w:p>
    <w:p w:rsidR="00986429" w:rsidRPr="00D947C1" w:rsidRDefault="00986429" w:rsidP="00032900">
      <w:pPr>
        <w:widowControl w:val="0"/>
        <w:ind w:right="-1" w:firstLine="708"/>
        <w:jc w:val="both"/>
        <w:rPr>
          <w:rFonts w:eastAsiaTheme="minorEastAsia"/>
          <w:b/>
        </w:rPr>
      </w:pPr>
    </w:p>
    <w:p w:rsidR="00D93D4B" w:rsidRDefault="00D93D4B" w:rsidP="00D93D4B">
      <w:pPr>
        <w:widowControl w:val="0"/>
        <w:ind w:firstLine="709"/>
        <w:jc w:val="both"/>
      </w:pPr>
      <w:proofErr w:type="gramStart"/>
      <w:r>
        <w:t>В целях реализации Закона Ставропольского края от 31 января 2020 года №6-кз «О 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 (далее - Закон Ставропольского края от 31.01.2020 года №6-кз) решением Совета Грачевского муниципального района Ставропольского края «О ликвидации отдела имущественных и земельных отношений администрации Грачевского муниципального</w:t>
      </w:r>
      <w:proofErr w:type="gramEnd"/>
      <w:r>
        <w:t xml:space="preserve"> района Ставропольского края» от 14 августа 2020г. №55 принято решение:</w:t>
      </w:r>
    </w:p>
    <w:p w:rsidR="00D93D4B" w:rsidRDefault="00D93D4B" w:rsidP="00D93D4B">
      <w:pPr>
        <w:widowControl w:val="0"/>
        <w:ind w:firstLine="709"/>
        <w:jc w:val="both"/>
      </w:pPr>
      <w:r>
        <w:t>- о ликвидации отдела имущественных и земельных отношений администрации Грачевского муниципального района Ставропольского края;</w:t>
      </w:r>
    </w:p>
    <w:p w:rsidR="00D93D4B" w:rsidRDefault="00D93D4B" w:rsidP="00D93D4B">
      <w:pPr>
        <w:widowControl w:val="0"/>
        <w:ind w:firstLine="709"/>
        <w:jc w:val="both"/>
      </w:pPr>
      <w:r>
        <w:t>- создана Ликвидационная комиссия по ликвидации отдела имущественных и земельных отношений администрации Грачевского муниципального района Ставропольского края (далее – Ликвидационная комиссия).</w:t>
      </w:r>
    </w:p>
    <w:p w:rsidR="00D93D4B" w:rsidRDefault="00D93D4B" w:rsidP="00D93D4B">
      <w:pPr>
        <w:widowControl w:val="0"/>
        <w:ind w:firstLine="709"/>
        <w:jc w:val="both"/>
      </w:pPr>
      <w:r>
        <w:t>- уполномоченным лицом для подписания документов, связанных с ликвидацией отдела имущественных и земельных отношений администрации Грачевского муниципального района Ставропольского края, назначен руководитель Ликвидационной комиссии -  Забелина Татьяна Анатольевна.</w:t>
      </w:r>
    </w:p>
    <w:p w:rsidR="00D93D4B" w:rsidRDefault="00D93D4B" w:rsidP="00D93D4B">
      <w:pPr>
        <w:widowControl w:val="0"/>
        <w:ind w:firstLine="709"/>
        <w:jc w:val="both"/>
      </w:pPr>
      <w:r>
        <w:t>Решение Совета Грачевского муниципального района Ставропольского края «О ликвидации отдела имущественных и земельных отношений администрации Грачевского муниципального района Ставропольского края» от 14 августа 2020г. №55 вступило в силу с 10 декабря 2020 года.</w:t>
      </w:r>
    </w:p>
    <w:p w:rsidR="00D93D4B" w:rsidRDefault="00D93D4B" w:rsidP="00D93D4B">
      <w:pPr>
        <w:widowControl w:val="0"/>
        <w:ind w:firstLine="709"/>
        <w:jc w:val="both"/>
      </w:pPr>
      <w:r>
        <w:t>Отдел имущества подведомственных подразделений и филиалов не имеет.</w:t>
      </w:r>
    </w:p>
    <w:p w:rsidR="006A07F0" w:rsidRDefault="00D93D4B" w:rsidP="00D93D4B">
      <w:pPr>
        <w:widowControl w:val="0"/>
        <w:ind w:firstLine="709"/>
        <w:jc w:val="both"/>
      </w:pPr>
      <w:r>
        <w:t>Ведение бюджетного (бухгалтерского) учета и составление отчетности осуществляет МКУ «Межведомственная централизованная бухгалтерия» Грачевского муниципального района Ставропольского края, в соответствии с заключенным договором от 01.09.2016г. №/2016 г.</w:t>
      </w:r>
    </w:p>
    <w:p w:rsidR="006A07F0" w:rsidRPr="00D947C1" w:rsidRDefault="006A07F0" w:rsidP="006A07F0">
      <w:pPr>
        <w:widowControl w:val="0"/>
        <w:ind w:firstLine="709"/>
        <w:jc w:val="both"/>
      </w:pPr>
    </w:p>
    <w:p w:rsidR="00AF44ED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8. По результатам контрольного мероприятия, проведенного выборочным методом, установлено следующее:</w:t>
      </w:r>
    </w:p>
    <w:p w:rsidR="00C54B81" w:rsidRDefault="00D93D4B" w:rsidP="00032900">
      <w:pPr>
        <w:widowControl w:val="0"/>
        <w:ind w:right="-1" w:firstLine="709"/>
        <w:jc w:val="both"/>
        <w:rPr>
          <w:b/>
          <w:bCs/>
          <w:iCs/>
        </w:rPr>
      </w:pPr>
      <w:proofErr w:type="gramStart"/>
      <w:r w:rsidRPr="00D93D4B">
        <w:rPr>
          <w:bCs/>
          <w:iCs/>
        </w:rPr>
        <w:t xml:space="preserve">Годовая бюджетная отчетность Отдела имущества за 2020 год представлена в Контрольно-счетную комиссию Грачевского муниципального округа Ставропольского края                        15 марта 2021 года, что соответствует сроку, установленному п. 58.3 Положения о бюджетном процессе в </w:t>
      </w:r>
      <w:proofErr w:type="spellStart"/>
      <w:r w:rsidRPr="00D93D4B">
        <w:rPr>
          <w:bCs/>
          <w:iCs/>
        </w:rPr>
        <w:t>Грачевском</w:t>
      </w:r>
      <w:proofErr w:type="spellEnd"/>
      <w:r w:rsidRPr="00D93D4B">
        <w:rPr>
          <w:bCs/>
          <w:iCs/>
        </w:rPr>
        <w:t xml:space="preserve"> муниципальном округе Ставропольского края, утвержденного  решением Совета Грачевского муниципального округа Ставропольского края от 23.10.2020 № 24</w:t>
      </w:r>
      <w:r w:rsidR="00C54B81" w:rsidRPr="007909F1">
        <w:rPr>
          <w:bCs/>
          <w:iCs/>
        </w:rPr>
        <w:t>.</w:t>
      </w:r>
      <w:r w:rsidR="00C54B81">
        <w:rPr>
          <w:b/>
          <w:bCs/>
          <w:iCs/>
        </w:rPr>
        <w:t xml:space="preserve">    </w:t>
      </w:r>
      <w:proofErr w:type="gramEnd"/>
    </w:p>
    <w:p w:rsidR="00D93D4B" w:rsidRPr="00D93D4B" w:rsidRDefault="00D93D4B" w:rsidP="00D93D4B">
      <w:pPr>
        <w:widowControl w:val="0"/>
        <w:ind w:right="-1" w:firstLine="709"/>
        <w:jc w:val="both"/>
        <w:rPr>
          <w:bCs/>
          <w:iCs/>
        </w:rPr>
      </w:pPr>
      <w:proofErr w:type="gramStart"/>
      <w:r w:rsidRPr="00D93D4B">
        <w:rPr>
          <w:bCs/>
          <w:iCs/>
        </w:rPr>
        <w:t>В соответствии с решением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</w:t>
      </w:r>
      <w:r>
        <w:rPr>
          <w:bCs/>
          <w:iCs/>
        </w:rPr>
        <w:t>д и плановый период 2021 и 2022 </w:t>
      </w:r>
      <w:r w:rsidRPr="00D93D4B">
        <w:rPr>
          <w:bCs/>
          <w:iCs/>
        </w:rPr>
        <w:t>годов» (в редакции от 25.09.2020 № 85) (далее по тексту – Решение о местном бюджете на 2020 год (в редакции от 25.09.2020 № 85)) Отдел имущества  наделен полномочиями главного администратора доходов</w:t>
      </w:r>
      <w:proofErr w:type="gramEnd"/>
      <w:r w:rsidRPr="00D93D4B">
        <w:rPr>
          <w:bCs/>
          <w:iCs/>
        </w:rPr>
        <w:t xml:space="preserve"> бюджета, главного распорядителя бюджетных средств, получателя бюджетных средств (код ГАБС - 502).</w:t>
      </w:r>
    </w:p>
    <w:p w:rsidR="004B407A" w:rsidRDefault="00D93D4B" w:rsidP="00D93D4B">
      <w:pPr>
        <w:widowControl w:val="0"/>
        <w:ind w:right="-1" w:firstLine="709"/>
        <w:jc w:val="both"/>
        <w:rPr>
          <w:bCs/>
          <w:iCs/>
        </w:rPr>
      </w:pPr>
      <w:r w:rsidRPr="00D93D4B">
        <w:rPr>
          <w:bCs/>
          <w:iCs/>
        </w:rPr>
        <w:lastRenderedPageBreak/>
        <w:t>В ходе анализа исполнения доходной части бюджета за 2020 год на основании Отчета об исполнении бюджета (форма 0503127) установлено, что бюджет по администрируемым доходам Отделом имущества исполнен в сумме 26 199 055,14 рублей или 129,1%, что на           5 904 728,93 рублей больше утвержденного объема бюджетных назначений                             (20 294 326,21рублей)</w:t>
      </w:r>
      <w:r w:rsidR="004B407A" w:rsidRPr="004B407A">
        <w:rPr>
          <w:bCs/>
          <w:iCs/>
        </w:rPr>
        <w:t>.</w:t>
      </w:r>
    </w:p>
    <w:p w:rsidR="00D93D4B" w:rsidRDefault="00D93D4B" w:rsidP="00D93D4B">
      <w:pPr>
        <w:widowControl w:val="0"/>
        <w:ind w:right="-1" w:firstLine="709"/>
        <w:jc w:val="both"/>
      </w:pPr>
      <w:r>
        <w:t xml:space="preserve">Решением Совета Грачевского муниципального района Ставропольского края от 17 декабря 2019 года № 64 «О бюджете Грачевского муниципального района Ставропольского края на 2020 год и плановый период 2021 и 2022 годов» на 2020 год    Отделу имущества, утверждены бюджетные назначения по расходам в объеме                                      4 556 812,77рублей. </w:t>
      </w:r>
    </w:p>
    <w:p w:rsidR="00D93D4B" w:rsidRDefault="00D93D4B" w:rsidP="00D93D4B">
      <w:pPr>
        <w:widowControl w:val="0"/>
        <w:ind w:right="-1" w:firstLine="709"/>
        <w:jc w:val="both"/>
      </w:pPr>
      <w:r>
        <w:t>С учетом внесенных в течение 2020 года изменений объем бюджетных назначений по расходам увеличился на 1 208 098,34 рублей или на 26,5% и по состоянию на 31.12.2020 составил 5 764 911,11рублей.</w:t>
      </w:r>
    </w:p>
    <w:p w:rsidR="00C54B81" w:rsidRPr="00C54B81" w:rsidRDefault="00D93D4B" w:rsidP="00D93D4B">
      <w:pPr>
        <w:widowControl w:val="0"/>
        <w:ind w:right="-1" w:firstLine="709"/>
        <w:jc w:val="both"/>
      </w:pPr>
      <w:proofErr w:type="gramStart"/>
      <w:r>
        <w:t>По состоянию на 31 декабря 2020 года расходы Отдела имущества, утвержденные уточненной сводной бюджетной росписью бюджета Грачевского муниципального района на 2020 год (далее – сводная бюджетная роспись), на 59 879,81 рублей ниже бюджетных назначений, утвержденные Решением о местном бюджете на 2020 год (в редакции от 25.09.2020 № 85) и составляют 5 705 031,20 рублей</w:t>
      </w:r>
      <w:r w:rsidR="00C54B81" w:rsidRPr="00C54B81">
        <w:t>.</w:t>
      </w:r>
      <w:proofErr w:type="gramEnd"/>
    </w:p>
    <w:p w:rsidR="00C54B81" w:rsidRDefault="00D93D4B" w:rsidP="00032900">
      <w:pPr>
        <w:widowControl w:val="0"/>
        <w:ind w:right="-1" w:firstLine="709"/>
        <w:jc w:val="both"/>
      </w:pPr>
      <w:r w:rsidRPr="00D93D4B">
        <w:t>Согласно Отчету об исполнении бюджета (форма 05</w:t>
      </w:r>
      <w:r>
        <w:t>03127) Отделу имущества на 2020 </w:t>
      </w:r>
      <w:r w:rsidRPr="00D93D4B">
        <w:t>год утверждены бюджетные ассигнования в объеме 5 705 031,30 рублей, исполнение составило 5 703 357,53 рублей или 99,97%  от показателей сводной бюджетной росписи. Сумма неисполненных бюджетных назначений составила 1673,77 рублей</w:t>
      </w:r>
      <w:r w:rsidR="00C54B81" w:rsidRPr="00C54B81">
        <w:t>.</w:t>
      </w:r>
    </w:p>
    <w:p w:rsidR="00C54B81" w:rsidRDefault="00D93D4B" w:rsidP="00032900">
      <w:pPr>
        <w:widowControl w:val="0"/>
        <w:shd w:val="clear" w:color="auto" w:fill="FFFFFF" w:themeFill="background1"/>
        <w:suppressAutoHyphens/>
        <w:ind w:firstLine="709"/>
        <w:jc w:val="both"/>
      </w:pPr>
      <w:r w:rsidRPr="00D93D4B">
        <w:t>В 2020 году Отдел имущества являлось исполнителем мероприятий 1 муниципальной программы Грачевского муниципального района Ставропольского края</w:t>
      </w:r>
      <w:r w:rsidR="00C54B81" w:rsidRPr="007909F1">
        <w:t xml:space="preserve">. </w:t>
      </w:r>
    </w:p>
    <w:p w:rsidR="004B407A" w:rsidRDefault="00D93D4B" w:rsidP="00032900">
      <w:pPr>
        <w:widowControl w:val="0"/>
        <w:shd w:val="clear" w:color="auto" w:fill="FFFFFF" w:themeFill="background1"/>
        <w:suppressAutoHyphens/>
        <w:ind w:firstLine="709"/>
        <w:jc w:val="both"/>
      </w:pPr>
      <w:proofErr w:type="gramStart"/>
      <w:r w:rsidRPr="00D93D4B">
        <w:t>В соответствии с решением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</w:t>
      </w:r>
      <w:r>
        <w:t>д и плановый период 2021 и 2022 </w:t>
      </w:r>
      <w:r w:rsidRPr="00D93D4B">
        <w:t>годов» (в редакции от 25.09.2020 №85) Отделу имущества выделены бюджетные ассигнования на реализацию мероприятий муниципальной программы Грачевского муниципального района в объеме 14 250,00 рублей, которые соответствуют показателям сводной</w:t>
      </w:r>
      <w:proofErr w:type="gramEnd"/>
      <w:r w:rsidRPr="00D93D4B">
        <w:t xml:space="preserve"> бюджетной росписи (14 250,00 рублей) по состоянию на 31.12.2020</w:t>
      </w:r>
      <w:r w:rsidR="004B407A" w:rsidRPr="004B407A">
        <w:t>.</w:t>
      </w:r>
    </w:p>
    <w:p w:rsidR="00D93D4B" w:rsidRDefault="00D93D4B" w:rsidP="00D93D4B">
      <w:pPr>
        <w:widowControl w:val="0"/>
        <w:ind w:firstLine="709"/>
        <w:jc w:val="both"/>
      </w:pPr>
      <w:r>
        <w:t>По состоянию на 1 января 2021 года бюджетные ассигнования по муниципальной программе Грачевского муниципального района Ставропольского края «Развитие муниципальной службы и противодействие коррупции в сфере деятельности администрации Грачевского муниципального района и ее органах» освоены в полном объеме.</w:t>
      </w:r>
    </w:p>
    <w:p w:rsidR="004B407A" w:rsidRDefault="00D93D4B" w:rsidP="00D93D4B">
      <w:pPr>
        <w:widowControl w:val="0"/>
        <w:ind w:firstLine="709"/>
        <w:jc w:val="both"/>
      </w:pPr>
      <w:r>
        <w:t xml:space="preserve"> Исполнение расходов по непрограммным направлениям деятельности за 2020 год составило 5 689 107,53рублей, или 99,97 % от плановых назначений (5 690 781,30 рублей).</w:t>
      </w:r>
    </w:p>
    <w:p w:rsidR="00C54B81" w:rsidRPr="007771FB" w:rsidRDefault="00C54B81" w:rsidP="004B407A">
      <w:pPr>
        <w:widowControl w:val="0"/>
        <w:ind w:firstLine="709"/>
        <w:jc w:val="both"/>
      </w:pPr>
      <w:r w:rsidRPr="007771FB">
        <w:t>Оценка достоверности бюджетной отчётности проводилась на выборочной основе в отношении внутренней согласованности форм отчётности и соответствия плановых показателей, указанных в отчётности, показателям утверждённого бюджета и включала в себя анализ показателей отдельных форм отчётов.</w:t>
      </w:r>
    </w:p>
    <w:p w:rsidR="00C54B81" w:rsidRPr="007771FB" w:rsidRDefault="00C54B81" w:rsidP="00032900">
      <w:pPr>
        <w:widowControl w:val="0"/>
        <w:ind w:firstLine="851"/>
        <w:jc w:val="both"/>
        <w:rPr>
          <w:u w:val="single"/>
        </w:rPr>
      </w:pPr>
      <w:r w:rsidRPr="002E07FB">
        <w:t>В соответствии с требованиями пункта 4 Инструкции № 191н бюджетная отчетность представлена на бумажных носителях в сброшюрованном, пронумерованном виде с оглавлением и сопроводительным письмом</w:t>
      </w:r>
      <w:r w:rsidRPr="007771FB">
        <w:t xml:space="preserve">. </w:t>
      </w:r>
    </w:p>
    <w:p w:rsidR="00C54B81" w:rsidRDefault="00C54B81" w:rsidP="00032900">
      <w:pPr>
        <w:widowControl w:val="0"/>
        <w:ind w:right="-1" w:firstLine="709"/>
        <w:jc w:val="both"/>
      </w:pPr>
      <w:r w:rsidRPr="007771FB">
        <w:t>В соответствии с п.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C54B81" w:rsidRDefault="00C54B81" w:rsidP="00032900">
      <w:pPr>
        <w:widowControl w:val="0"/>
        <w:ind w:firstLine="709"/>
        <w:jc w:val="both"/>
      </w:pPr>
      <w:r w:rsidRPr="00DF11F3">
        <w:t xml:space="preserve">Проверкой полноты, достоверности, соблюдения порядка составления и представления годовой бюджетной отчетности, установлено, что представленная годовая бюджетная отчетность в основном соответствует предъявленным требованиям, установленным Инструкцией № 191н, и отражает фактические операции с бюджетными средствами, результаты финансовой деятельности </w:t>
      </w:r>
      <w:r w:rsidR="00D93D4B">
        <w:t>Отдела имущества</w:t>
      </w:r>
      <w:r w:rsidRPr="00DF11F3">
        <w:t xml:space="preserve">, как главного </w:t>
      </w:r>
      <w:r w:rsidRPr="00DF11F3">
        <w:lastRenderedPageBreak/>
        <w:t>распорядителя средств местного бюджета за 20</w:t>
      </w:r>
      <w:r w:rsidR="004B407A">
        <w:t>20</w:t>
      </w:r>
      <w:r w:rsidRPr="00DF11F3">
        <w:t xml:space="preserve"> год.</w:t>
      </w:r>
      <w:r w:rsidRPr="00C8332D">
        <w:t xml:space="preserve"> Фактов искажений бюджетной отчетности, осуществления </w:t>
      </w:r>
      <w:proofErr w:type="gramStart"/>
      <w:r w:rsidRPr="00C8332D">
        <w:t>расходов</w:t>
      </w:r>
      <w:proofErr w:type="gramEnd"/>
      <w:r w:rsidRPr="00C8332D">
        <w:t xml:space="preserve"> не предусмотренных бюджетом или осуществленных с превышением бюджетных ассигнований, проведенной проверкой не установлено</w:t>
      </w:r>
      <w:r>
        <w:t>.</w:t>
      </w:r>
    </w:p>
    <w:p w:rsidR="00C54B81" w:rsidRDefault="00C54B81" w:rsidP="00032900">
      <w:pPr>
        <w:widowControl w:val="0"/>
        <w:ind w:firstLine="709"/>
        <w:jc w:val="both"/>
      </w:pPr>
      <w:r>
        <w:t xml:space="preserve">Вместе с тем, при составлении и представлении </w:t>
      </w:r>
      <w:r w:rsidRPr="00B20EB2">
        <w:t>годовой бюджетной отчетности</w:t>
      </w:r>
      <w:r>
        <w:t xml:space="preserve"> не в полной мере соблюдались требования действующего законодательства.</w:t>
      </w:r>
    </w:p>
    <w:p w:rsidR="00C54B81" w:rsidRPr="002D2A60" w:rsidRDefault="00C54B81" w:rsidP="00032900">
      <w:pPr>
        <w:widowControl w:val="0"/>
        <w:ind w:firstLine="709"/>
        <w:jc w:val="both"/>
      </w:pPr>
      <w:r w:rsidRPr="002D2A60"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D947C1" w:rsidRDefault="00C54B81" w:rsidP="00032900">
      <w:pPr>
        <w:widowControl w:val="0"/>
        <w:ind w:firstLine="708"/>
        <w:jc w:val="both"/>
      </w:pPr>
      <w:r w:rsidRPr="00C54B81">
        <w:rPr>
          <w:b/>
        </w:rPr>
        <w:t>9. Возражения или замечания руководителя объекта контрольного  мероприятия на результаты контрольного мероприятия</w:t>
      </w:r>
      <w:r>
        <w:rPr>
          <w:b/>
        </w:rPr>
        <w:t>:</w:t>
      </w:r>
      <w:r>
        <w:t xml:space="preserve"> не поступали</w:t>
      </w:r>
      <w:r w:rsidRPr="00D947C1">
        <w:t xml:space="preserve">.          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C54B81" w:rsidRDefault="00C54B81" w:rsidP="00032900">
      <w:pPr>
        <w:widowControl w:val="0"/>
        <w:ind w:right="-1" w:firstLine="709"/>
        <w:jc w:val="both"/>
        <w:rPr>
          <w:b/>
        </w:rPr>
      </w:pPr>
      <w:r w:rsidRPr="00C54B81">
        <w:rPr>
          <w:b/>
        </w:rPr>
        <w:t>10. Выводы:</w:t>
      </w:r>
    </w:p>
    <w:p w:rsidR="00D93D4B" w:rsidRDefault="00D93D4B" w:rsidP="00D93D4B">
      <w:pPr>
        <w:widowControl w:val="0"/>
        <w:ind w:firstLine="709"/>
        <w:contextualSpacing/>
        <w:jc w:val="both"/>
      </w:pPr>
      <w:r>
        <w:t>1. Годовая бюджетная отчетность об исполнении бюджета за 2020 год представлена Отделом имущества на бумажных носителях в сброшюрованном, пронумерованном виде с оглавлением и сопроводительным письмом, все обязательные реквизиты форм отчетности заполнены.</w:t>
      </w:r>
    </w:p>
    <w:p w:rsidR="00D93D4B" w:rsidRDefault="00D93D4B" w:rsidP="00D93D4B">
      <w:pPr>
        <w:widowControl w:val="0"/>
        <w:ind w:firstLine="709"/>
        <w:contextualSpacing/>
        <w:jc w:val="both"/>
      </w:pPr>
      <w:r>
        <w:t>2. Плановые показатели, указанные в годовой бюджетной отчетности об исполнении бюджета за 2020 год, соответствуют показателям утвержденного бюджета Грачевского муниципального района Ставропольского края с учетом изменений, внесенных в ходе исполнения бюджета.</w:t>
      </w:r>
    </w:p>
    <w:p w:rsidR="00D93D4B" w:rsidRDefault="00D93D4B" w:rsidP="00D93D4B">
      <w:pPr>
        <w:widowControl w:val="0"/>
        <w:ind w:firstLine="709"/>
        <w:contextualSpacing/>
        <w:jc w:val="both"/>
      </w:pPr>
      <w:r>
        <w:t>3. Выборочной проверкой содержания, полноты, сопоставимости показателей представленной годовой бюджетной отчетностью установлено, что контрольные соотношения между показателями форм отчетности соблюдены.</w:t>
      </w:r>
    </w:p>
    <w:p w:rsidR="00D93D4B" w:rsidRDefault="00D93D4B" w:rsidP="00D93D4B">
      <w:pPr>
        <w:widowControl w:val="0"/>
        <w:ind w:firstLine="709"/>
        <w:contextualSpacing/>
        <w:jc w:val="both"/>
      </w:pPr>
      <w:r>
        <w:t>4. Бюджетная отчетность Отдела имущества за 2020 год обеспечивает достоверное и объективное представление финансового положения по состоянию на 1 января 2021 года.</w:t>
      </w:r>
    </w:p>
    <w:p w:rsidR="00D93D4B" w:rsidRDefault="00D93D4B" w:rsidP="00D93D4B">
      <w:pPr>
        <w:widowControl w:val="0"/>
        <w:ind w:firstLine="709"/>
        <w:contextualSpacing/>
        <w:jc w:val="both"/>
      </w:pPr>
      <w:r>
        <w:t xml:space="preserve">5. Проверкой выявлены нарушения и недостатки, не связанные с искажениями бюджетного учета и показателей бюджетной отчетности, и выразившиеся в несоблюдении отдельных положений Инструкции №191н в части формирования Пояснительной записки (ф. 0503160). </w:t>
      </w:r>
    </w:p>
    <w:p w:rsidR="00D93D4B" w:rsidRDefault="00D93D4B" w:rsidP="00D93D4B">
      <w:pPr>
        <w:widowControl w:val="0"/>
        <w:ind w:firstLine="709"/>
        <w:contextualSpacing/>
        <w:jc w:val="both"/>
      </w:pPr>
      <w:r>
        <w:t>6. Поступление доходов, администрируемых Отделом имущества, составило                26 199 055,14 рублей или 129,1 процентов к утвержденным бюджетным назначениям (20 294 326,21 рублей).</w:t>
      </w:r>
    </w:p>
    <w:p w:rsidR="00D93D4B" w:rsidRDefault="00D93D4B" w:rsidP="00D93D4B">
      <w:pPr>
        <w:widowControl w:val="0"/>
        <w:ind w:firstLine="709"/>
        <w:contextualSpacing/>
        <w:jc w:val="both"/>
      </w:pPr>
      <w:r>
        <w:t xml:space="preserve">По расходам уточненный план составил 5 705 031,30 рублей, исполнено 5 703 357,53 рублей, или 99,97 процента. Не исполнено плановых назначений – 1 673,77 рублей. </w:t>
      </w:r>
    </w:p>
    <w:p w:rsidR="00D93D4B" w:rsidRDefault="00D93D4B" w:rsidP="00D93D4B">
      <w:pPr>
        <w:widowControl w:val="0"/>
        <w:ind w:firstLine="709"/>
        <w:contextualSpacing/>
        <w:jc w:val="both"/>
      </w:pPr>
      <w:r>
        <w:t xml:space="preserve">Бюджетные средства на реализацию мероприятий муниципальных программ Грачевского муниципального района  освоены в объеме 14 250,00 рублей или на  100 процентов к плановым назначениям. </w:t>
      </w:r>
    </w:p>
    <w:p w:rsidR="004B407A" w:rsidRDefault="00D93D4B" w:rsidP="00D93D4B">
      <w:pPr>
        <w:widowControl w:val="0"/>
        <w:ind w:firstLine="709"/>
        <w:contextualSpacing/>
        <w:jc w:val="both"/>
      </w:pPr>
      <w:r>
        <w:t>7. По состоянию на 01.01.2021 дебиторская задолженность сложилась в объеме 846 065 818,84 рублей,  кредиторская задолженность – 4 169 087,02 рублей.  На 01.01.2021 просроченная дебиторская и кредиторская задолженность отсутствует</w:t>
      </w:r>
      <w:r w:rsidR="004B407A">
        <w:t>.</w:t>
      </w:r>
    </w:p>
    <w:p w:rsidR="00707D49" w:rsidRPr="004A5D56" w:rsidRDefault="00D93D4B" w:rsidP="00032900">
      <w:pPr>
        <w:widowControl w:val="0"/>
        <w:suppressAutoHyphens/>
        <w:ind w:firstLine="709"/>
        <w:jc w:val="both"/>
      </w:pPr>
      <w:r>
        <w:t>8</w:t>
      </w:r>
      <w:r w:rsidR="00707D49" w:rsidRPr="004A5D56">
        <w:t>.</w:t>
      </w:r>
      <w:r>
        <w:t> </w:t>
      </w:r>
      <w:r w:rsidR="00707D49" w:rsidRPr="004A5D56">
        <w:t>По результатам проведенной внешней проверки бюджетной, сводной бухгалтерской</w:t>
      </w:r>
      <w:r w:rsidR="004B407A">
        <w:t xml:space="preserve"> отчетности </w:t>
      </w:r>
      <w:r>
        <w:t>Отдела имущества</w:t>
      </w:r>
      <w:r w:rsidR="004B407A">
        <w:t xml:space="preserve"> за 2020</w:t>
      </w:r>
      <w:r w:rsidR="00707D49" w:rsidRPr="004A5D56">
        <w:t xml:space="preserve"> год Контрольно-счетная комиссия считает, что отраженные в заключении нарушения не оказали существенного влияния на достоверность бюджетной (бухгалтерской)  отчетности.</w:t>
      </w:r>
    </w:p>
    <w:p w:rsidR="00707D49" w:rsidRPr="004A5D56" w:rsidRDefault="00707D49" w:rsidP="00032900">
      <w:pPr>
        <w:widowControl w:val="0"/>
        <w:suppressAutoHyphens/>
        <w:ind w:firstLine="709"/>
        <w:jc w:val="both"/>
      </w:pPr>
      <w:r w:rsidRPr="004A5D56">
        <w:t xml:space="preserve">         </w:t>
      </w:r>
    </w:p>
    <w:p w:rsidR="00C54B81" w:rsidRPr="00C54B81" w:rsidRDefault="00C54B81" w:rsidP="00032900">
      <w:pPr>
        <w:widowControl w:val="0"/>
        <w:ind w:firstLine="709"/>
        <w:jc w:val="both"/>
        <w:rPr>
          <w:rFonts w:eastAsiaTheme="minorHAnsi"/>
          <w:b/>
          <w:lang w:eastAsia="en-US"/>
        </w:rPr>
      </w:pPr>
      <w:r w:rsidRPr="00C54B81">
        <w:rPr>
          <w:rFonts w:eastAsiaTheme="minorHAnsi"/>
          <w:b/>
          <w:lang w:eastAsia="en-US"/>
        </w:rPr>
        <w:t>11. Предложения:</w:t>
      </w:r>
    </w:p>
    <w:p w:rsidR="00D93D4B" w:rsidRDefault="00D93D4B" w:rsidP="00D93D4B">
      <w:pPr>
        <w:widowControl w:val="0"/>
        <w:suppressAutoHyphens/>
        <w:ind w:firstLine="709"/>
        <w:jc w:val="both"/>
      </w:pPr>
      <w:r>
        <w:t>На основании проведенной внешней проверки годовой бюджетной отчетности отдела имущественных и земельных отношений администрации Грачевского муниципального района Ставропольского края за 2020 год Контрольно-счетная комиссия рекомендует:</w:t>
      </w:r>
    </w:p>
    <w:p w:rsidR="00D93D4B" w:rsidRDefault="00D93D4B" w:rsidP="00D93D4B">
      <w:pPr>
        <w:widowControl w:val="0"/>
        <w:suppressAutoHyphens/>
        <w:ind w:firstLine="709"/>
        <w:jc w:val="both"/>
      </w:pPr>
      <w:r>
        <w:t xml:space="preserve">1. При составлении годовой бюджетной отчетности соблюдать требования Инструкций о порядке составления и представления годовой, квартальной и месячной </w:t>
      </w:r>
      <w:r>
        <w:lastRenderedPageBreak/>
        <w:t>отчетности об исполнении бюджетов бюджетной системы Российской Федерации.</w:t>
      </w:r>
    </w:p>
    <w:p w:rsidR="00D93D4B" w:rsidRDefault="00D93D4B" w:rsidP="00D93D4B">
      <w:pPr>
        <w:widowControl w:val="0"/>
        <w:suppressAutoHyphens/>
        <w:ind w:firstLine="709"/>
        <w:jc w:val="both"/>
      </w:pPr>
      <w:r>
        <w:t>2. Отражать в формах годовой отчетности более полную и достоверную информацию об исполнении доходной и расходной частей бюджета, соблюдать сопоставимость показателей представленных документов.</w:t>
      </w:r>
    </w:p>
    <w:p w:rsidR="00707D49" w:rsidRPr="004A5D56" w:rsidRDefault="00D93D4B" w:rsidP="00D93D4B">
      <w:pPr>
        <w:widowControl w:val="0"/>
        <w:suppressAutoHyphens/>
        <w:ind w:firstLine="709"/>
        <w:jc w:val="both"/>
      </w:pPr>
      <w:r>
        <w:t xml:space="preserve">3. Усилить внутренний финансовый </w:t>
      </w:r>
      <w:proofErr w:type="gramStart"/>
      <w:r>
        <w:t>контроль за</w:t>
      </w:r>
      <w:proofErr w:type="gramEnd"/>
      <w:r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задолженности</w:t>
      </w:r>
      <w:r w:rsidR="004B407A">
        <w:t>.</w:t>
      </w:r>
    </w:p>
    <w:p w:rsidR="00C67C08" w:rsidRPr="00D947C1" w:rsidRDefault="00C67C08" w:rsidP="000329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2526B" w:rsidRPr="00D947C1" w:rsidRDefault="0092526B" w:rsidP="0003290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67C08" w:rsidRPr="00D947C1" w:rsidRDefault="00C67C08" w:rsidP="00032900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C67C08" w:rsidRPr="00D947C1" w:rsidSect="00E71E7C">
      <w:head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33" w:rsidRDefault="00766433" w:rsidP="000C573B">
      <w:r>
        <w:separator/>
      </w:r>
    </w:p>
  </w:endnote>
  <w:endnote w:type="continuationSeparator" w:id="0">
    <w:p w:rsidR="00766433" w:rsidRDefault="00766433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33" w:rsidRDefault="00766433" w:rsidP="000C573B">
      <w:r>
        <w:separator/>
      </w:r>
    </w:p>
  </w:footnote>
  <w:footnote w:type="continuationSeparator" w:id="0">
    <w:p w:rsidR="00766433" w:rsidRDefault="00766433" w:rsidP="000C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059379"/>
      <w:docPartObj>
        <w:docPartGallery w:val="Page Numbers (Top of Page)"/>
        <w:docPartUnique/>
      </w:docPartObj>
    </w:sdtPr>
    <w:sdtEndPr/>
    <w:sdtContent>
      <w:p w:rsidR="004B407A" w:rsidRDefault="004B40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37C">
          <w:rPr>
            <w:noProof/>
          </w:rPr>
          <w:t>5</w:t>
        </w:r>
        <w:r>
          <w:fldChar w:fldCharType="end"/>
        </w:r>
      </w:p>
    </w:sdtContent>
  </w:sdt>
  <w:p w:rsidR="004B407A" w:rsidRDefault="004B407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7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6757"/>
    <w:rsid w:val="00026CD2"/>
    <w:rsid w:val="000311DC"/>
    <w:rsid w:val="00032900"/>
    <w:rsid w:val="00046F84"/>
    <w:rsid w:val="0005430C"/>
    <w:rsid w:val="00065133"/>
    <w:rsid w:val="000821E6"/>
    <w:rsid w:val="000910B1"/>
    <w:rsid w:val="00093F08"/>
    <w:rsid w:val="00094860"/>
    <w:rsid w:val="00094DF9"/>
    <w:rsid w:val="00095536"/>
    <w:rsid w:val="000A023A"/>
    <w:rsid w:val="000A5C31"/>
    <w:rsid w:val="000A73B8"/>
    <w:rsid w:val="000B1FFC"/>
    <w:rsid w:val="000C057F"/>
    <w:rsid w:val="000C129D"/>
    <w:rsid w:val="000C573B"/>
    <w:rsid w:val="000C58BE"/>
    <w:rsid w:val="000D074F"/>
    <w:rsid w:val="000D0E2F"/>
    <w:rsid w:val="000D5D9A"/>
    <w:rsid w:val="000D70A9"/>
    <w:rsid w:val="000F1992"/>
    <w:rsid w:val="00111D31"/>
    <w:rsid w:val="00126940"/>
    <w:rsid w:val="0013112B"/>
    <w:rsid w:val="0013295C"/>
    <w:rsid w:val="001338DC"/>
    <w:rsid w:val="0014131A"/>
    <w:rsid w:val="00141F63"/>
    <w:rsid w:val="00142828"/>
    <w:rsid w:val="001433D0"/>
    <w:rsid w:val="001475A1"/>
    <w:rsid w:val="001505F9"/>
    <w:rsid w:val="001551E4"/>
    <w:rsid w:val="001560B4"/>
    <w:rsid w:val="00156C4D"/>
    <w:rsid w:val="00173B30"/>
    <w:rsid w:val="001762C4"/>
    <w:rsid w:val="0018075A"/>
    <w:rsid w:val="0018531C"/>
    <w:rsid w:val="00191A30"/>
    <w:rsid w:val="00192290"/>
    <w:rsid w:val="001939D9"/>
    <w:rsid w:val="001A1B98"/>
    <w:rsid w:val="001A3EBF"/>
    <w:rsid w:val="001A52E8"/>
    <w:rsid w:val="001B7868"/>
    <w:rsid w:val="001C00E9"/>
    <w:rsid w:val="001C44F7"/>
    <w:rsid w:val="001C4FE8"/>
    <w:rsid w:val="001D55F9"/>
    <w:rsid w:val="001E1CE4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62772"/>
    <w:rsid w:val="002708BD"/>
    <w:rsid w:val="0027111B"/>
    <w:rsid w:val="00277DDE"/>
    <w:rsid w:val="00285A54"/>
    <w:rsid w:val="00292753"/>
    <w:rsid w:val="00294698"/>
    <w:rsid w:val="002A0C2A"/>
    <w:rsid w:val="002A7AC0"/>
    <w:rsid w:val="002B1C1E"/>
    <w:rsid w:val="002C1686"/>
    <w:rsid w:val="002C44F6"/>
    <w:rsid w:val="002D3F21"/>
    <w:rsid w:val="002D3F6F"/>
    <w:rsid w:val="002D4825"/>
    <w:rsid w:val="002E1B93"/>
    <w:rsid w:val="00301B68"/>
    <w:rsid w:val="00310478"/>
    <w:rsid w:val="00311FD8"/>
    <w:rsid w:val="0031689D"/>
    <w:rsid w:val="0032268B"/>
    <w:rsid w:val="00325860"/>
    <w:rsid w:val="00330424"/>
    <w:rsid w:val="00335CD7"/>
    <w:rsid w:val="00341966"/>
    <w:rsid w:val="0034670C"/>
    <w:rsid w:val="00364B91"/>
    <w:rsid w:val="00373EAD"/>
    <w:rsid w:val="003862D9"/>
    <w:rsid w:val="003A0A6D"/>
    <w:rsid w:val="003A6F70"/>
    <w:rsid w:val="003B2654"/>
    <w:rsid w:val="003B5624"/>
    <w:rsid w:val="003B63EC"/>
    <w:rsid w:val="003C0747"/>
    <w:rsid w:val="003C2B11"/>
    <w:rsid w:val="003E125F"/>
    <w:rsid w:val="003E1DFC"/>
    <w:rsid w:val="003E6B1C"/>
    <w:rsid w:val="003F775B"/>
    <w:rsid w:val="004042B6"/>
    <w:rsid w:val="0040437A"/>
    <w:rsid w:val="00410B1C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6210A"/>
    <w:rsid w:val="004712BB"/>
    <w:rsid w:val="004743C9"/>
    <w:rsid w:val="00476D65"/>
    <w:rsid w:val="00477B8D"/>
    <w:rsid w:val="00484B69"/>
    <w:rsid w:val="00484BCF"/>
    <w:rsid w:val="00487B1D"/>
    <w:rsid w:val="0049094A"/>
    <w:rsid w:val="0049338E"/>
    <w:rsid w:val="004A389C"/>
    <w:rsid w:val="004A46CB"/>
    <w:rsid w:val="004B3D31"/>
    <w:rsid w:val="004B407A"/>
    <w:rsid w:val="004C0AA0"/>
    <w:rsid w:val="004C109D"/>
    <w:rsid w:val="004D126A"/>
    <w:rsid w:val="004D495C"/>
    <w:rsid w:val="004D58B2"/>
    <w:rsid w:val="004E7853"/>
    <w:rsid w:val="00507FAD"/>
    <w:rsid w:val="00510756"/>
    <w:rsid w:val="005144CE"/>
    <w:rsid w:val="00515FC0"/>
    <w:rsid w:val="0052551D"/>
    <w:rsid w:val="00533C87"/>
    <w:rsid w:val="00534FF2"/>
    <w:rsid w:val="0053654A"/>
    <w:rsid w:val="00537596"/>
    <w:rsid w:val="005463E7"/>
    <w:rsid w:val="00551D36"/>
    <w:rsid w:val="00552986"/>
    <w:rsid w:val="005546DD"/>
    <w:rsid w:val="00566E76"/>
    <w:rsid w:val="0056780C"/>
    <w:rsid w:val="00572DCD"/>
    <w:rsid w:val="00574423"/>
    <w:rsid w:val="005747FF"/>
    <w:rsid w:val="005819E4"/>
    <w:rsid w:val="00586C73"/>
    <w:rsid w:val="00594DE9"/>
    <w:rsid w:val="005975D9"/>
    <w:rsid w:val="005A105F"/>
    <w:rsid w:val="005A14ED"/>
    <w:rsid w:val="005A5B07"/>
    <w:rsid w:val="005C1F82"/>
    <w:rsid w:val="005C1FD0"/>
    <w:rsid w:val="005D0ABD"/>
    <w:rsid w:val="005D15F4"/>
    <w:rsid w:val="005D3E53"/>
    <w:rsid w:val="005E0B8B"/>
    <w:rsid w:val="005E19DE"/>
    <w:rsid w:val="005E2DA1"/>
    <w:rsid w:val="005E3EB7"/>
    <w:rsid w:val="005E6652"/>
    <w:rsid w:val="005F180E"/>
    <w:rsid w:val="005F1C7E"/>
    <w:rsid w:val="005F4E84"/>
    <w:rsid w:val="006076DA"/>
    <w:rsid w:val="00611173"/>
    <w:rsid w:val="00611C75"/>
    <w:rsid w:val="00617A93"/>
    <w:rsid w:val="006407A0"/>
    <w:rsid w:val="00642443"/>
    <w:rsid w:val="00650207"/>
    <w:rsid w:val="0065211B"/>
    <w:rsid w:val="00657AF2"/>
    <w:rsid w:val="00663DA8"/>
    <w:rsid w:val="006648D0"/>
    <w:rsid w:val="00664B60"/>
    <w:rsid w:val="0066725F"/>
    <w:rsid w:val="00670ADD"/>
    <w:rsid w:val="00672F01"/>
    <w:rsid w:val="006737BC"/>
    <w:rsid w:val="0069571D"/>
    <w:rsid w:val="0069670A"/>
    <w:rsid w:val="00697BBC"/>
    <w:rsid w:val="006A07F0"/>
    <w:rsid w:val="006A1DAF"/>
    <w:rsid w:val="006B3793"/>
    <w:rsid w:val="006B4CC6"/>
    <w:rsid w:val="006C1AFD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07D49"/>
    <w:rsid w:val="00710F6A"/>
    <w:rsid w:val="0071722C"/>
    <w:rsid w:val="007258CD"/>
    <w:rsid w:val="00725B84"/>
    <w:rsid w:val="007273C2"/>
    <w:rsid w:val="0073235B"/>
    <w:rsid w:val="00737B6E"/>
    <w:rsid w:val="00747F2A"/>
    <w:rsid w:val="00765317"/>
    <w:rsid w:val="0076562A"/>
    <w:rsid w:val="00766433"/>
    <w:rsid w:val="0077048A"/>
    <w:rsid w:val="007721A3"/>
    <w:rsid w:val="007867DD"/>
    <w:rsid w:val="00792B6E"/>
    <w:rsid w:val="00795479"/>
    <w:rsid w:val="00795F5A"/>
    <w:rsid w:val="007A00A1"/>
    <w:rsid w:val="007B045D"/>
    <w:rsid w:val="007B4586"/>
    <w:rsid w:val="007C48AC"/>
    <w:rsid w:val="007D0FF3"/>
    <w:rsid w:val="007D2109"/>
    <w:rsid w:val="007D225F"/>
    <w:rsid w:val="007D24BF"/>
    <w:rsid w:val="007D549F"/>
    <w:rsid w:val="007D75E5"/>
    <w:rsid w:val="007E0CD8"/>
    <w:rsid w:val="007E7DA0"/>
    <w:rsid w:val="007F422D"/>
    <w:rsid w:val="007F4623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9129C"/>
    <w:rsid w:val="00896CFB"/>
    <w:rsid w:val="008A2412"/>
    <w:rsid w:val="008B0505"/>
    <w:rsid w:val="008B4E1F"/>
    <w:rsid w:val="008C2CD1"/>
    <w:rsid w:val="008C4AEE"/>
    <w:rsid w:val="008C583D"/>
    <w:rsid w:val="008D5CE2"/>
    <w:rsid w:val="008E37AF"/>
    <w:rsid w:val="008F5097"/>
    <w:rsid w:val="008F5E9C"/>
    <w:rsid w:val="00901642"/>
    <w:rsid w:val="00913B9C"/>
    <w:rsid w:val="0091699D"/>
    <w:rsid w:val="00922473"/>
    <w:rsid w:val="00924349"/>
    <w:rsid w:val="0092526B"/>
    <w:rsid w:val="00936B71"/>
    <w:rsid w:val="00942C40"/>
    <w:rsid w:val="00957998"/>
    <w:rsid w:val="009607E4"/>
    <w:rsid w:val="00977861"/>
    <w:rsid w:val="0098638F"/>
    <w:rsid w:val="00986429"/>
    <w:rsid w:val="009947C4"/>
    <w:rsid w:val="009A0200"/>
    <w:rsid w:val="009B3E8A"/>
    <w:rsid w:val="009B4252"/>
    <w:rsid w:val="009B589B"/>
    <w:rsid w:val="009C0FCF"/>
    <w:rsid w:val="009C332D"/>
    <w:rsid w:val="009C579A"/>
    <w:rsid w:val="009D0719"/>
    <w:rsid w:val="009D31BC"/>
    <w:rsid w:val="009D3E39"/>
    <w:rsid w:val="009E15E5"/>
    <w:rsid w:val="009E25DB"/>
    <w:rsid w:val="00A001F9"/>
    <w:rsid w:val="00A0713F"/>
    <w:rsid w:val="00A10F41"/>
    <w:rsid w:val="00A11CBD"/>
    <w:rsid w:val="00A21FE2"/>
    <w:rsid w:val="00A24AC2"/>
    <w:rsid w:val="00A250C4"/>
    <w:rsid w:val="00A2540E"/>
    <w:rsid w:val="00A30D7B"/>
    <w:rsid w:val="00A34324"/>
    <w:rsid w:val="00A5037C"/>
    <w:rsid w:val="00A50FD0"/>
    <w:rsid w:val="00A53312"/>
    <w:rsid w:val="00A6029D"/>
    <w:rsid w:val="00A6061A"/>
    <w:rsid w:val="00A61AF6"/>
    <w:rsid w:val="00A64FCE"/>
    <w:rsid w:val="00A667A1"/>
    <w:rsid w:val="00A74985"/>
    <w:rsid w:val="00A75AF5"/>
    <w:rsid w:val="00A7785D"/>
    <w:rsid w:val="00A8260F"/>
    <w:rsid w:val="00A8400B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AF44ED"/>
    <w:rsid w:val="00B036C5"/>
    <w:rsid w:val="00B0413C"/>
    <w:rsid w:val="00B06E61"/>
    <w:rsid w:val="00B12EAB"/>
    <w:rsid w:val="00B138D3"/>
    <w:rsid w:val="00B16110"/>
    <w:rsid w:val="00B26DE3"/>
    <w:rsid w:val="00B27102"/>
    <w:rsid w:val="00B33EC6"/>
    <w:rsid w:val="00B357CC"/>
    <w:rsid w:val="00B41810"/>
    <w:rsid w:val="00B55626"/>
    <w:rsid w:val="00B5725A"/>
    <w:rsid w:val="00B60410"/>
    <w:rsid w:val="00B63000"/>
    <w:rsid w:val="00B65697"/>
    <w:rsid w:val="00B66C3A"/>
    <w:rsid w:val="00B72082"/>
    <w:rsid w:val="00B73E3D"/>
    <w:rsid w:val="00B74064"/>
    <w:rsid w:val="00B860A3"/>
    <w:rsid w:val="00B87B23"/>
    <w:rsid w:val="00B97D12"/>
    <w:rsid w:val="00BA5C21"/>
    <w:rsid w:val="00BB64F6"/>
    <w:rsid w:val="00BC303A"/>
    <w:rsid w:val="00BC507F"/>
    <w:rsid w:val="00BD3B1F"/>
    <w:rsid w:val="00BD43A7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22D5"/>
    <w:rsid w:val="00C13BF5"/>
    <w:rsid w:val="00C27C78"/>
    <w:rsid w:val="00C312F5"/>
    <w:rsid w:val="00C31809"/>
    <w:rsid w:val="00C47E7E"/>
    <w:rsid w:val="00C50203"/>
    <w:rsid w:val="00C54B81"/>
    <w:rsid w:val="00C55907"/>
    <w:rsid w:val="00C57014"/>
    <w:rsid w:val="00C67C08"/>
    <w:rsid w:val="00C72EBF"/>
    <w:rsid w:val="00C73146"/>
    <w:rsid w:val="00C767C3"/>
    <w:rsid w:val="00C94777"/>
    <w:rsid w:val="00C97457"/>
    <w:rsid w:val="00C97DAA"/>
    <w:rsid w:val="00CB4D5F"/>
    <w:rsid w:val="00CC123C"/>
    <w:rsid w:val="00CC4235"/>
    <w:rsid w:val="00CE3080"/>
    <w:rsid w:val="00CE6BB5"/>
    <w:rsid w:val="00CF5BFA"/>
    <w:rsid w:val="00D1356E"/>
    <w:rsid w:val="00D240D4"/>
    <w:rsid w:val="00D31997"/>
    <w:rsid w:val="00D33C37"/>
    <w:rsid w:val="00D373F0"/>
    <w:rsid w:val="00D4403C"/>
    <w:rsid w:val="00D52A5D"/>
    <w:rsid w:val="00D54004"/>
    <w:rsid w:val="00D551A0"/>
    <w:rsid w:val="00D562C7"/>
    <w:rsid w:val="00D60DFB"/>
    <w:rsid w:val="00D62372"/>
    <w:rsid w:val="00D6550F"/>
    <w:rsid w:val="00D72BB5"/>
    <w:rsid w:val="00D81C99"/>
    <w:rsid w:val="00D8383C"/>
    <w:rsid w:val="00D85C9D"/>
    <w:rsid w:val="00D92852"/>
    <w:rsid w:val="00D93865"/>
    <w:rsid w:val="00D93D4B"/>
    <w:rsid w:val="00D940D6"/>
    <w:rsid w:val="00D947C1"/>
    <w:rsid w:val="00D97058"/>
    <w:rsid w:val="00D971F5"/>
    <w:rsid w:val="00DA4724"/>
    <w:rsid w:val="00DA69FB"/>
    <w:rsid w:val="00DB5507"/>
    <w:rsid w:val="00DB6320"/>
    <w:rsid w:val="00DC61FE"/>
    <w:rsid w:val="00DD0A5D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340EE"/>
    <w:rsid w:val="00E445E3"/>
    <w:rsid w:val="00E525ED"/>
    <w:rsid w:val="00E6148C"/>
    <w:rsid w:val="00E6168D"/>
    <w:rsid w:val="00E6482F"/>
    <w:rsid w:val="00E71E7C"/>
    <w:rsid w:val="00E74A57"/>
    <w:rsid w:val="00E75C7D"/>
    <w:rsid w:val="00E77431"/>
    <w:rsid w:val="00E8027E"/>
    <w:rsid w:val="00E84BF9"/>
    <w:rsid w:val="00E86F63"/>
    <w:rsid w:val="00E920D7"/>
    <w:rsid w:val="00E92B6A"/>
    <w:rsid w:val="00E935D2"/>
    <w:rsid w:val="00E970FB"/>
    <w:rsid w:val="00EA169E"/>
    <w:rsid w:val="00EA6C77"/>
    <w:rsid w:val="00EB33D8"/>
    <w:rsid w:val="00EB3DEE"/>
    <w:rsid w:val="00EB50C5"/>
    <w:rsid w:val="00EC24D6"/>
    <w:rsid w:val="00EC68E7"/>
    <w:rsid w:val="00EE485D"/>
    <w:rsid w:val="00EE5A1E"/>
    <w:rsid w:val="00EF0A53"/>
    <w:rsid w:val="00EF6CE5"/>
    <w:rsid w:val="00F07287"/>
    <w:rsid w:val="00F15730"/>
    <w:rsid w:val="00F167A8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7A15"/>
    <w:rsid w:val="00F903CD"/>
    <w:rsid w:val="00F92323"/>
    <w:rsid w:val="00F97048"/>
    <w:rsid w:val="00FA4326"/>
    <w:rsid w:val="00FA566D"/>
    <w:rsid w:val="00FB40C1"/>
    <w:rsid w:val="00FC53C4"/>
    <w:rsid w:val="00FE2522"/>
    <w:rsid w:val="00FE6330"/>
    <w:rsid w:val="00FE75E1"/>
    <w:rsid w:val="00FF286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746F1-DB54-43D6-A0C5-B27CE9B8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28</cp:revision>
  <cp:lastPrinted>2020-05-07T11:42:00Z</cp:lastPrinted>
  <dcterms:created xsi:type="dcterms:W3CDTF">2019-12-20T06:07:00Z</dcterms:created>
  <dcterms:modified xsi:type="dcterms:W3CDTF">2022-01-11T07:41:00Z</dcterms:modified>
</cp:coreProperties>
</file>