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8E703D" w:rsidRDefault="005E0B8B" w:rsidP="005E0B8B">
      <w:pPr>
        <w:suppressAutoHyphens/>
        <w:jc w:val="center"/>
        <w:rPr>
          <w:b/>
          <w:lang w:eastAsia="ar-SA"/>
        </w:rPr>
      </w:pPr>
      <w:r w:rsidRPr="008E703D">
        <w:rPr>
          <w:b/>
          <w:lang w:eastAsia="ar-SA"/>
        </w:rPr>
        <w:t>ОТЧЕТ</w:t>
      </w:r>
    </w:p>
    <w:p w:rsidR="005E0B8B" w:rsidRPr="008E703D" w:rsidRDefault="005E0B8B" w:rsidP="005E0B8B">
      <w:pPr>
        <w:widowControl w:val="0"/>
        <w:jc w:val="center"/>
      </w:pPr>
      <w:r w:rsidRPr="008E703D">
        <w:rPr>
          <w:b/>
          <w:lang w:eastAsia="ar-SA"/>
        </w:rPr>
        <w:t xml:space="preserve">о результатах </w:t>
      </w:r>
      <w:r w:rsidRPr="008E703D">
        <w:rPr>
          <w:b/>
        </w:rPr>
        <w:t>контрольного мероприятия</w:t>
      </w:r>
      <w:r w:rsidRPr="008E703D">
        <w:t xml:space="preserve"> </w:t>
      </w:r>
    </w:p>
    <w:p w:rsidR="005E0B8B" w:rsidRPr="008E703D" w:rsidRDefault="004D5A17" w:rsidP="005E0B8B">
      <w:pPr>
        <w:suppressAutoHyphens/>
        <w:jc w:val="center"/>
        <w:rPr>
          <w:lang w:eastAsia="ar-SA"/>
        </w:rPr>
      </w:pPr>
      <w:r w:rsidRPr="008E703D">
        <w:t>«</w:t>
      </w:r>
      <w:r w:rsidR="009929B3" w:rsidRPr="008E703D">
        <w:t xml:space="preserve">Проверка законности, результативности (эффективности и экономности) использования средств бюджета Грачевского муниципального округа, выделенных </w:t>
      </w:r>
      <w:proofErr w:type="spellStart"/>
      <w:r w:rsidR="009929B3" w:rsidRPr="008E703D">
        <w:t>Кугультинскому</w:t>
      </w:r>
      <w:proofErr w:type="spellEnd"/>
      <w:r w:rsidR="009929B3" w:rsidRPr="008E703D">
        <w:t xml:space="preserve">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 Ставропольского края, основанных на местных инициативах в 2021 году. Аудит в сфере закупок для обеспечения муниципальных нужд </w:t>
      </w:r>
      <w:proofErr w:type="spellStart"/>
      <w:r w:rsidR="009929B3" w:rsidRPr="008E703D">
        <w:t>Кугультинского</w:t>
      </w:r>
      <w:proofErr w:type="spellEnd"/>
      <w:r w:rsidR="009929B3" w:rsidRPr="008E703D">
        <w:t xml:space="preserve"> территориального управления администрации Грачевского муниципального округа Ставропольского края за 2021 год и истекший период 2022 года</w:t>
      </w:r>
      <w:r w:rsidRPr="008E703D">
        <w:t>»</w:t>
      </w:r>
    </w:p>
    <w:p w:rsidR="005E0B8B" w:rsidRPr="008E703D" w:rsidRDefault="005E0B8B" w:rsidP="005E0B8B">
      <w:pPr>
        <w:tabs>
          <w:tab w:val="left" w:pos="1800"/>
        </w:tabs>
        <w:suppressAutoHyphens/>
        <w:ind w:firstLine="540"/>
        <w:jc w:val="both"/>
        <w:rPr>
          <w:lang w:eastAsia="ar-SA"/>
        </w:rPr>
      </w:pPr>
    </w:p>
    <w:p w:rsidR="006648D0" w:rsidRPr="008E703D" w:rsidRDefault="00AF44ED" w:rsidP="00262772">
      <w:pPr>
        <w:tabs>
          <w:tab w:val="left" w:pos="-3969"/>
        </w:tabs>
        <w:ind w:firstLine="709"/>
        <w:contextualSpacing/>
        <w:jc w:val="both"/>
        <w:rPr>
          <w:rFonts w:eastAsia="Calibri"/>
          <w:lang w:eastAsia="en-US"/>
        </w:rPr>
      </w:pPr>
      <w:r w:rsidRPr="008E703D">
        <w:rPr>
          <w:b/>
          <w:lang w:eastAsia="ar-SA"/>
        </w:rPr>
        <w:t xml:space="preserve">1. </w:t>
      </w:r>
      <w:r w:rsidR="005E0B8B" w:rsidRPr="008E703D">
        <w:rPr>
          <w:b/>
          <w:lang w:eastAsia="ar-SA"/>
        </w:rPr>
        <w:t xml:space="preserve">Основание для проведения </w:t>
      </w:r>
      <w:r w:rsidR="006648D0" w:rsidRPr="008E703D">
        <w:rPr>
          <w:rFonts w:eastAsia="Calibri"/>
          <w:b/>
          <w:lang w:eastAsia="en-US"/>
        </w:rPr>
        <w:t>контрольного</w:t>
      </w:r>
      <w:r w:rsidR="005E0B8B" w:rsidRPr="008E703D">
        <w:rPr>
          <w:b/>
          <w:lang w:eastAsia="ar-SA"/>
        </w:rPr>
        <w:t xml:space="preserve"> мероприятия: </w:t>
      </w:r>
      <w:r w:rsidR="008164C5" w:rsidRPr="008E703D">
        <w:rPr>
          <w:rFonts w:eastAsia="Calibri"/>
          <w:lang w:eastAsia="en-US"/>
        </w:rPr>
        <w:t>пункт 2.</w:t>
      </w:r>
      <w:r w:rsidR="009929B3" w:rsidRPr="008E703D">
        <w:rPr>
          <w:rFonts w:eastAsia="Calibri"/>
          <w:lang w:eastAsia="en-US"/>
        </w:rPr>
        <w:t>6</w:t>
      </w:r>
      <w:r w:rsidR="008164C5" w:rsidRPr="008E703D">
        <w:rPr>
          <w:rFonts w:eastAsia="Calibri"/>
          <w:lang w:eastAsia="en-US"/>
        </w:rPr>
        <w:t xml:space="preserve"> плана работы Контрольно-счетной комиссии Грачевского муниципального округа Ставропольского края на 202</w:t>
      </w:r>
      <w:r w:rsidR="00297425" w:rsidRPr="008E703D">
        <w:rPr>
          <w:rFonts w:eastAsia="Calibri"/>
          <w:lang w:eastAsia="en-US"/>
        </w:rPr>
        <w:t>2</w:t>
      </w:r>
      <w:r w:rsidR="008164C5" w:rsidRPr="008E703D">
        <w:rPr>
          <w:rFonts w:eastAsia="Calibri"/>
          <w:lang w:eastAsia="en-US"/>
        </w:rPr>
        <w:t xml:space="preserve"> год, распоряжение КСК ГМО СК от </w:t>
      </w:r>
      <w:r w:rsidR="009929B3" w:rsidRPr="008E703D">
        <w:rPr>
          <w:rFonts w:eastAsia="Calibri"/>
          <w:lang w:eastAsia="en-US"/>
        </w:rPr>
        <w:t>16.09.2022 № 29</w:t>
      </w:r>
      <w:r w:rsidR="00670ADD" w:rsidRPr="008E703D">
        <w:rPr>
          <w:rFonts w:eastAsia="Calibri"/>
          <w:lang w:eastAsia="en-US"/>
        </w:rPr>
        <w:t>.</w:t>
      </w:r>
    </w:p>
    <w:p w:rsidR="00611C75" w:rsidRPr="008E703D" w:rsidRDefault="00611C75" w:rsidP="00670ADD">
      <w:pPr>
        <w:ind w:firstLine="709"/>
        <w:jc w:val="both"/>
        <w:rPr>
          <w:b/>
        </w:rPr>
      </w:pPr>
    </w:p>
    <w:p w:rsidR="00F6778E" w:rsidRPr="008E703D" w:rsidRDefault="00AF44ED" w:rsidP="00F6778E">
      <w:pPr>
        <w:ind w:firstLine="709"/>
        <w:jc w:val="both"/>
      </w:pPr>
      <w:r w:rsidRPr="008E703D">
        <w:rPr>
          <w:b/>
        </w:rPr>
        <w:t>2. </w:t>
      </w:r>
      <w:r w:rsidR="006648D0" w:rsidRPr="008E703D">
        <w:rPr>
          <w:b/>
        </w:rPr>
        <w:t>Предмет контрольного мероприятия:</w:t>
      </w:r>
      <w:r w:rsidR="006648D0" w:rsidRPr="008E703D">
        <w:t xml:space="preserve"> </w:t>
      </w:r>
    </w:p>
    <w:p w:rsidR="009929B3" w:rsidRPr="008E703D" w:rsidRDefault="009929B3" w:rsidP="009929B3">
      <w:pPr>
        <w:ind w:firstLine="709"/>
        <w:jc w:val="both"/>
      </w:pPr>
      <w:proofErr w:type="gramStart"/>
      <w:r w:rsidRPr="008E703D">
        <w:t>- субсидия, предоставленная из бюджета Ставропольского края бюджету Грачевского муниципального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 соглашения, муниципальные контракты, договоры, платежные и иные  платежные документы, подтверждающие обоснованность произведенных расходов,  данные бюджетного учета и сформированная на их основе финансовая (бюджетная) отчетность, уведомления о лимитах бюджетных обязательств и бюджетных ассигнованиях и другие документы;</w:t>
      </w:r>
      <w:proofErr w:type="gramEnd"/>
    </w:p>
    <w:p w:rsidR="009929B3" w:rsidRPr="008E703D" w:rsidRDefault="009929B3" w:rsidP="009929B3">
      <w:pPr>
        <w:ind w:firstLine="709"/>
        <w:jc w:val="both"/>
      </w:pPr>
      <w:r w:rsidRPr="008E703D">
        <w:t>- документы, формируемые при планировании и осуществлении закупок, информация, размещенная на официальных сайтах Российской Федерации в сети интернет  www.zakupki.gov.ru и www.bus.qov.ru, на сайте учреждения;</w:t>
      </w:r>
    </w:p>
    <w:p w:rsidR="009929B3" w:rsidRPr="008E703D" w:rsidRDefault="009929B3" w:rsidP="009929B3">
      <w:pPr>
        <w:ind w:firstLine="709"/>
        <w:jc w:val="both"/>
      </w:pPr>
      <w:r w:rsidRPr="008E703D">
        <w:t xml:space="preserve">- процесс использования </w:t>
      </w:r>
      <w:proofErr w:type="spellStart"/>
      <w:r w:rsidRPr="008E703D">
        <w:t>Кугультинским</w:t>
      </w:r>
      <w:proofErr w:type="spellEnd"/>
      <w:r w:rsidRPr="008E703D">
        <w:t xml:space="preserve"> территориальным управлением администрации Грачевского муниципального округа Ставропольского края средств бюджета Грачевского муниципального округа, направляемых на закупки  в соответствии с требованиями законодательства о контрактной системе в сфере закупок</w:t>
      </w:r>
    </w:p>
    <w:p w:rsidR="002E4CDD" w:rsidRPr="008E703D" w:rsidRDefault="009929B3" w:rsidP="009929B3">
      <w:pPr>
        <w:ind w:firstLine="709"/>
        <w:jc w:val="both"/>
      </w:pPr>
      <w:r w:rsidRPr="008E703D">
        <w:t>- отчетность объекта контрольного мероприятия</w:t>
      </w:r>
      <w:r w:rsidR="0050544C" w:rsidRPr="008E703D">
        <w:t>.</w:t>
      </w:r>
    </w:p>
    <w:p w:rsidR="00611C75" w:rsidRPr="008E703D" w:rsidRDefault="00611C75" w:rsidP="002E4CDD">
      <w:pPr>
        <w:ind w:firstLine="709"/>
        <w:jc w:val="both"/>
      </w:pPr>
    </w:p>
    <w:p w:rsidR="006648D0" w:rsidRPr="008E703D" w:rsidRDefault="00AF44ED" w:rsidP="00262772">
      <w:pPr>
        <w:widowControl w:val="0"/>
        <w:ind w:firstLine="708"/>
        <w:contextualSpacing/>
        <w:jc w:val="both"/>
        <w:rPr>
          <w:rFonts w:eastAsia="Calibri"/>
          <w:lang w:eastAsia="en-US"/>
        </w:rPr>
      </w:pPr>
      <w:r w:rsidRPr="008E703D">
        <w:rPr>
          <w:b/>
        </w:rPr>
        <w:t>3. </w:t>
      </w:r>
      <w:r w:rsidR="006648D0" w:rsidRPr="008E703D">
        <w:rPr>
          <w:b/>
        </w:rPr>
        <w:t>Объект контрольного мероприятия:</w:t>
      </w:r>
      <w:r w:rsidR="006648D0" w:rsidRPr="008E703D">
        <w:t xml:space="preserve"> </w:t>
      </w:r>
      <w:proofErr w:type="spellStart"/>
      <w:r w:rsidR="009929B3" w:rsidRPr="008E703D">
        <w:rPr>
          <w:rFonts w:eastAsia="Calibri"/>
          <w:lang w:eastAsia="en-US"/>
        </w:rPr>
        <w:t>Кугультинское</w:t>
      </w:r>
      <w:proofErr w:type="spellEnd"/>
      <w:r w:rsidR="009929B3" w:rsidRPr="008E703D">
        <w:rPr>
          <w:rFonts w:eastAsia="Calibri"/>
          <w:lang w:eastAsia="en-US"/>
        </w:rPr>
        <w:t xml:space="preserve"> территориальное управление администрации Грачевского муниципального округа Ставропольского края</w:t>
      </w:r>
      <w:r w:rsidR="00670ADD" w:rsidRPr="008E703D">
        <w:rPr>
          <w:rFonts w:eastAsia="Calibri"/>
          <w:lang w:eastAsia="en-US"/>
        </w:rPr>
        <w:t>.</w:t>
      </w:r>
    </w:p>
    <w:p w:rsidR="005E0B8B" w:rsidRPr="008E703D" w:rsidRDefault="005E0B8B" w:rsidP="005E0B8B">
      <w:pPr>
        <w:tabs>
          <w:tab w:val="left" w:pos="-14742"/>
        </w:tabs>
        <w:suppressAutoHyphens/>
        <w:jc w:val="both"/>
        <w:rPr>
          <w:lang w:eastAsia="ar-SA"/>
        </w:rPr>
      </w:pPr>
    </w:p>
    <w:p w:rsidR="006648D0" w:rsidRPr="008E703D" w:rsidRDefault="00AF44ED" w:rsidP="00262772">
      <w:pPr>
        <w:ind w:firstLine="708"/>
        <w:jc w:val="both"/>
      </w:pPr>
      <w:r w:rsidRPr="008E703D">
        <w:rPr>
          <w:b/>
        </w:rPr>
        <w:t>4. </w:t>
      </w:r>
      <w:r w:rsidR="006648D0" w:rsidRPr="008E703D">
        <w:rPr>
          <w:b/>
        </w:rPr>
        <w:t>Проверяемый период деятельности:</w:t>
      </w:r>
      <w:r w:rsidR="006648D0" w:rsidRPr="008E703D">
        <w:t xml:space="preserve"> </w:t>
      </w:r>
      <w:r w:rsidR="009929B3" w:rsidRPr="008E703D">
        <w:t>2021 год и истекший период 2022 года</w:t>
      </w:r>
      <w:r w:rsidR="006069E7" w:rsidRPr="008E703D">
        <w:t>.</w:t>
      </w:r>
    </w:p>
    <w:p w:rsidR="00611C75" w:rsidRPr="008E703D" w:rsidRDefault="00611C75" w:rsidP="00262772">
      <w:pPr>
        <w:ind w:firstLine="708"/>
        <w:jc w:val="both"/>
        <w:rPr>
          <w:b/>
        </w:rPr>
      </w:pPr>
    </w:p>
    <w:p w:rsidR="006648D0" w:rsidRPr="008E703D" w:rsidRDefault="00AF44ED" w:rsidP="0052551D">
      <w:pPr>
        <w:widowControl w:val="0"/>
        <w:ind w:firstLine="709"/>
        <w:jc w:val="both"/>
      </w:pPr>
      <w:r w:rsidRPr="008E703D">
        <w:rPr>
          <w:b/>
        </w:rPr>
        <w:t>5. </w:t>
      </w:r>
      <w:r w:rsidR="006648D0" w:rsidRPr="008E703D">
        <w:rPr>
          <w:b/>
        </w:rPr>
        <w:t>Срок проведения</w:t>
      </w:r>
      <w:r w:rsidR="002E4CDD" w:rsidRPr="008E703D">
        <w:rPr>
          <w:b/>
        </w:rPr>
        <w:t xml:space="preserve"> основного этапа</w:t>
      </w:r>
      <w:r w:rsidR="006648D0" w:rsidRPr="008E703D">
        <w:rPr>
          <w:b/>
        </w:rPr>
        <w:t xml:space="preserve"> контрольного мероприятия</w:t>
      </w:r>
      <w:r w:rsidR="006648D0" w:rsidRPr="008E703D">
        <w:t xml:space="preserve"> </w:t>
      </w:r>
      <w:r w:rsidR="009929B3" w:rsidRPr="008E703D">
        <w:t>с 19 сентября по 9 ноября 2022 года</w:t>
      </w:r>
      <w:r w:rsidR="006648D0" w:rsidRPr="008E703D">
        <w:t>.</w:t>
      </w:r>
    </w:p>
    <w:p w:rsidR="00AC34C5" w:rsidRPr="008E703D" w:rsidRDefault="00AC34C5" w:rsidP="000C3494">
      <w:pPr>
        <w:widowControl w:val="0"/>
        <w:ind w:right="-284" w:firstLine="709"/>
        <w:jc w:val="both"/>
        <w:rPr>
          <w:b/>
        </w:rPr>
      </w:pPr>
    </w:p>
    <w:p w:rsidR="00AF44ED" w:rsidRPr="008E703D" w:rsidRDefault="00143A6F" w:rsidP="000C3494">
      <w:pPr>
        <w:widowControl w:val="0"/>
        <w:ind w:right="-284" w:firstLine="709"/>
        <w:jc w:val="both"/>
        <w:rPr>
          <w:b/>
        </w:rPr>
      </w:pPr>
      <w:r w:rsidRPr="008E703D">
        <w:rPr>
          <w:b/>
        </w:rPr>
        <w:t>6. Цел</w:t>
      </w:r>
      <w:r w:rsidR="008164C5" w:rsidRPr="008E703D">
        <w:rPr>
          <w:b/>
        </w:rPr>
        <w:t>и</w:t>
      </w:r>
      <w:r w:rsidR="00AF44ED" w:rsidRPr="008E703D">
        <w:rPr>
          <w:b/>
        </w:rPr>
        <w:t xml:space="preserve"> контрольного мероприятия:</w:t>
      </w:r>
    </w:p>
    <w:p w:rsidR="009929B3" w:rsidRPr="008E703D" w:rsidRDefault="008164C5" w:rsidP="009929B3">
      <w:pPr>
        <w:widowControl w:val="0"/>
        <w:tabs>
          <w:tab w:val="left" w:pos="-14742"/>
        </w:tabs>
        <w:suppressAutoHyphens/>
        <w:jc w:val="both"/>
      </w:pPr>
      <w:r w:rsidRPr="008E703D">
        <w:tab/>
      </w:r>
      <w:r w:rsidR="009929B3" w:rsidRPr="008E703D">
        <w:t xml:space="preserve">1. Проверка законности, результативности (эффективности и экономности) использования средств бюджета, выделенных </w:t>
      </w:r>
      <w:proofErr w:type="spellStart"/>
      <w:r w:rsidR="009929B3" w:rsidRPr="008E703D">
        <w:t>Кугультинскому</w:t>
      </w:r>
      <w:proofErr w:type="spellEnd"/>
      <w:r w:rsidR="009929B3" w:rsidRPr="008E703D">
        <w:t xml:space="preserve">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 основанных на местных инициативах в 2021 году.</w:t>
      </w:r>
    </w:p>
    <w:p w:rsidR="008164C5" w:rsidRPr="008E703D" w:rsidRDefault="009929B3" w:rsidP="009929B3">
      <w:pPr>
        <w:widowControl w:val="0"/>
        <w:tabs>
          <w:tab w:val="left" w:pos="-14742"/>
        </w:tabs>
        <w:suppressAutoHyphens/>
        <w:jc w:val="both"/>
      </w:pPr>
      <w:r w:rsidRPr="008E703D">
        <w:tab/>
        <w:t xml:space="preserve">2. Аудит в сфере закупок для обеспечения муниципальных нужд </w:t>
      </w:r>
      <w:proofErr w:type="spellStart"/>
      <w:r w:rsidRPr="008E703D">
        <w:t>Кугультинского</w:t>
      </w:r>
      <w:proofErr w:type="spellEnd"/>
      <w:r w:rsidRPr="008E703D">
        <w:t xml:space="preserve"> территориального управления администрации Грачевского муниципального округа Ставропольского края за 2021 год и истекший период 2022 года.</w:t>
      </w:r>
    </w:p>
    <w:p w:rsidR="00B53EEA" w:rsidRPr="008E703D" w:rsidRDefault="008164C5" w:rsidP="008164C5">
      <w:pPr>
        <w:tabs>
          <w:tab w:val="left" w:pos="-14742"/>
        </w:tabs>
        <w:suppressAutoHyphens/>
        <w:jc w:val="both"/>
        <w:rPr>
          <w:b/>
        </w:rPr>
      </w:pPr>
      <w:r w:rsidRPr="008E703D">
        <w:tab/>
      </w:r>
    </w:p>
    <w:p w:rsidR="00AF44ED" w:rsidRPr="008E703D" w:rsidRDefault="00AF44ED" w:rsidP="007736AA">
      <w:pPr>
        <w:widowControl w:val="0"/>
        <w:ind w:right="-1" w:firstLine="709"/>
        <w:jc w:val="both"/>
        <w:rPr>
          <w:b/>
        </w:rPr>
      </w:pPr>
      <w:r w:rsidRPr="008E703D">
        <w:rPr>
          <w:b/>
        </w:rPr>
        <w:t xml:space="preserve">7. Краткая характеристика проверяемой сферы формирования и использования </w:t>
      </w:r>
      <w:r w:rsidRPr="008E703D">
        <w:rPr>
          <w:b/>
        </w:rPr>
        <w:lastRenderedPageBreak/>
        <w:t>муниципальных средств и деятельности объекта проверки</w:t>
      </w:r>
    </w:p>
    <w:p w:rsidR="009929B3" w:rsidRPr="008E703D" w:rsidRDefault="009929B3" w:rsidP="009929B3">
      <w:pPr>
        <w:ind w:firstLine="709"/>
        <w:jc w:val="both"/>
      </w:pPr>
      <w:proofErr w:type="spellStart"/>
      <w:r w:rsidRPr="008E703D">
        <w:t>Кугультинское</w:t>
      </w:r>
      <w:proofErr w:type="spellEnd"/>
      <w:r w:rsidRPr="008E703D">
        <w:t xml:space="preserve"> территориальное управление администрации Грачевского муниципального округа Ставропольского края (далее – </w:t>
      </w:r>
      <w:proofErr w:type="spellStart"/>
      <w:r w:rsidRPr="008E703D">
        <w:t>Кугультинское</w:t>
      </w:r>
      <w:proofErr w:type="spellEnd"/>
      <w:r w:rsidRPr="008E703D">
        <w:t xml:space="preserve"> ТУ, Управление, Заказчик) является территориальным органом администрации Грачевского муниципального округа Ставропольского края,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w:t>
      </w:r>
    </w:p>
    <w:p w:rsidR="009929B3" w:rsidRPr="008E703D" w:rsidRDefault="009929B3" w:rsidP="009929B3">
      <w:pPr>
        <w:ind w:firstLine="709"/>
        <w:jc w:val="both"/>
      </w:pPr>
      <w:proofErr w:type="spellStart"/>
      <w:r w:rsidRPr="008E703D">
        <w:t>Кугультинское</w:t>
      </w:r>
      <w:proofErr w:type="spellEnd"/>
      <w:r w:rsidRPr="008E703D">
        <w:t xml:space="preserve"> ТУ является юридическим лицом и является муниципальным казенным учреждением.</w:t>
      </w:r>
    </w:p>
    <w:p w:rsidR="009929B3" w:rsidRPr="008E703D" w:rsidRDefault="009929B3" w:rsidP="009929B3">
      <w:pPr>
        <w:ind w:firstLine="709"/>
        <w:jc w:val="both"/>
      </w:pPr>
      <w:r w:rsidRPr="008E703D">
        <w:t xml:space="preserve">Управление имеет самостоятельный баланс, бюджетную смету, лицевые счета в соответствии с действующим законодательством, имущество в оперативном управлении. </w:t>
      </w:r>
    </w:p>
    <w:p w:rsidR="009929B3" w:rsidRPr="008E703D" w:rsidRDefault="009929B3" w:rsidP="009929B3">
      <w:pPr>
        <w:ind w:firstLine="709"/>
        <w:jc w:val="both"/>
      </w:pPr>
      <w:r w:rsidRPr="008E703D">
        <w:t xml:space="preserve">Финансирование расходов на содержание Управления осуществляется за счет средств, предусмотренных в бюджете Грачевского муниципального округа.  </w:t>
      </w:r>
    </w:p>
    <w:p w:rsidR="009929B3" w:rsidRPr="008E703D" w:rsidRDefault="009929B3" w:rsidP="009929B3">
      <w:pPr>
        <w:ind w:firstLine="709"/>
        <w:jc w:val="both"/>
      </w:pPr>
      <w:r w:rsidRPr="008E703D">
        <w:t xml:space="preserve">Положение о </w:t>
      </w:r>
      <w:proofErr w:type="spellStart"/>
      <w:r w:rsidRPr="008E703D">
        <w:t>Кугультинском</w:t>
      </w:r>
      <w:proofErr w:type="spellEnd"/>
      <w:r w:rsidRPr="008E703D">
        <w:t xml:space="preserve"> ТУ утверждено решением Совета Грачевского муниципального округа Ставропольского края от 07.12.2020 № 54 (далее – Положение о </w:t>
      </w:r>
      <w:proofErr w:type="spellStart"/>
      <w:r w:rsidRPr="008E703D">
        <w:t>Кугультинском</w:t>
      </w:r>
      <w:proofErr w:type="spellEnd"/>
      <w:r w:rsidRPr="008E703D">
        <w:t xml:space="preserve"> ТУ).</w:t>
      </w:r>
    </w:p>
    <w:p w:rsidR="009929B3" w:rsidRPr="008E703D" w:rsidRDefault="009929B3" w:rsidP="009929B3">
      <w:pPr>
        <w:ind w:firstLine="709"/>
        <w:jc w:val="both"/>
      </w:pPr>
      <w:proofErr w:type="spellStart"/>
      <w:r w:rsidRPr="008E703D">
        <w:t>Кугультинское</w:t>
      </w:r>
      <w:proofErr w:type="spellEnd"/>
      <w:r w:rsidRPr="008E703D">
        <w:t xml:space="preserve"> ТУ является правопреемником администрации муниципального образования </w:t>
      </w:r>
      <w:proofErr w:type="spellStart"/>
      <w:r w:rsidRPr="008E703D">
        <w:t>Кугультинского</w:t>
      </w:r>
      <w:proofErr w:type="spellEnd"/>
      <w:r w:rsidRPr="008E703D">
        <w:t xml:space="preserve"> сельсовета Грачевского района Ставропольского края.</w:t>
      </w:r>
    </w:p>
    <w:p w:rsidR="009929B3" w:rsidRPr="008E703D" w:rsidRDefault="009929B3" w:rsidP="00656DCC">
      <w:pPr>
        <w:ind w:firstLine="709"/>
        <w:jc w:val="both"/>
      </w:pPr>
      <w:r w:rsidRPr="008E703D">
        <w:t xml:space="preserve">Государственная регистрация </w:t>
      </w:r>
      <w:proofErr w:type="spellStart"/>
      <w:r w:rsidRPr="008E703D">
        <w:t>Кугультинского</w:t>
      </w:r>
      <w:proofErr w:type="spellEnd"/>
      <w:r w:rsidRPr="008E703D">
        <w:t xml:space="preserve"> ТУ, как юридического лица, </w:t>
      </w:r>
      <w:proofErr w:type="gramStart"/>
      <w:r w:rsidRPr="008E703D">
        <w:t>с</w:t>
      </w:r>
      <w:proofErr w:type="gramEnd"/>
      <w:r w:rsidRPr="008E703D">
        <w:t xml:space="preserve"> </w:t>
      </w:r>
    </w:p>
    <w:p w:rsidR="009929B3" w:rsidRPr="008E703D" w:rsidRDefault="009929B3" w:rsidP="009929B3">
      <w:pPr>
        <w:ind w:firstLine="709"/>
        <w:jc w:val="both"/>
      </w:pPr>
      <w:r w:rsidRPr="008E703D">
        <w:t>Основными задачами Управления являются:</w:t>
      </w:r>
    </w:p>
    <w:p w:rsidR="009929B3" w:rsidRPr="008E703D" w:rsidRDefault="009929B3" w:rsidP="00FC664A">
      <w:pPr>
        <w:widowControl w:val="0"/>
        <w:ind w:firstLine="709"/>
        <w:jc w:val="both"/>
      </w:pPr>
      <w:r w:rsidRPr="008E703D">
        <w:t>-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принятых в пределах их компетенции;</w:t>
      </w:r>
    </w:p>
    <w:p w:rsidR="009929B3" w:rsidRPr="008E703D" w:rsidRDefault="009929B3" w:rsidP="009929B3">
      <w:pPr>
        <w:ind w:firstLine="709"/>
        <w:jc w:val="both"/>
      </w:pPr>
      <w:r w:rsidRPr="008E703D">
        <w:t>-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9929B3" w:rsidRPr="008E703D" w:rsidRDefault="009929B3" w:rsidP="009929B3">
      <w:pPr>
        <w:ind w:firstLine="709"/>
        <w:jc w:val="both"/>
      </w:pPr>
      <w:r w:rsidRPr="008E703D">
        <w:t>- информационное и организационное обеспечение реализации муниципальной политики на подведомственной территории;</w:t>
      </w:r>
    </w:p>
    <w:p w:rsidR="009929B3" w:rsidRPr="008E703D" w:rsidRDefault="009929B3" w:rsidP="009929B3">
      <w:pPr>
        <w:ind w:firstLine="709"/>
        <w:jc w:val="both"/>
      </w:pPr>
      <w:r w:rsidRPr="008E703D">
        <w:t>- управление муниципальной собственностью в пределах своей компетенции;</w:t>
      </w:r>
    </w:p>
    <w:p w:rsidR="009929B3" w:rsidRPr="008E703D" w:rsidRDefault="009929B3" w:rsidP="009929B3">
      <w:pPr>
        <w:ind w:firstLine="709"/>
        <w:jc w:val="both"/>
      </w:pPr>
      <w:r w:rsidRPr="008E703D">
        <w:t>- другие задачи, отнесенные к компетенции Управления в соответствии с федеральным, краевым законодательством и муниципальными нормативными правовыми актами.</w:t>
      </w:r>
    </w:p>
    <w:p w:rsidR="009929B3" w:rsidRPr="008E703D" w:rsidRDefault="009929B3" w:rsidP="009929B3">
      <w:pPr>
        <w:ind w:firstLine="709"/>
        <w:jc w:val="both"/>
      </w:pPr>
      <w:r w:rsidRPr="008E703D">
        <w:t>В целях реализации задач, Управление осуществляет полномочия в следующих сферах:</w:t>
      </w:r>
    </w:p>
    <w:p w:rsidR="009929B3" w:rsidRPr="008E703D" w:rsidRDefault="009929B3" w:rsidP="008E703D">
      <w:pPr>
        <w:pStyle w:val="a6"/>
        <w:widowControl w:val="0"/>
        <w:numPr>
          <w:ilvl w:val="0"/>
          <w:numId w:val="19"/>
        </w:numPr>
        <w:ind w:left="0" w:firstLine="709"/>
        <w:jc w:val="both"/>
      </w:pPr>
      <w:r w:rsidRPr="008E703D">
        <w:t>в области планирования, бюджетно-финансовой работы, управления муниципальной собственностью, взаимодействие с предприятиями, организациями, учреждениями и индивидуальными предпринимателями:</w:t>
      </w:r>
    </w:p>
    <w:p w:rsidR="009929B3" w:rsidRPr="008E703D" w:rsidRDefault="009929B3" w:rsidP="009929B3">
      <w:pPr>
        <w:pStyle w:val="a6"/>
        <w:ind w:left="993"/>
        <w:jc w:val="both"/>
      </w:pPr>
      <w:r w:rsidRPr="008E703D">
        <w:t>- осуществляет владение, пользование имуществом, находящимся в муниципальной собственности Грачевского муниципального округа Ставропольского края, переданным на праве оперативного управления Управлению;</w:t>
      </w:r>
    </w:p>
    <w:p w:rsidR="009929B3" w:rsidRPr="008E703D" w:rsidRDefault="009929B3" w:rsidP="009929B3">
      <w:pPr>
        <w:pStyle w:val="a6"/>
        <w:ind w:left="993"/>
        <w:jc w:val="both"/>
      </w:pPr>
      <w:r w:rsidRPr="008E703D">
        <w:t>- и др.</w:t>
      </w:r>
    </w:p>
    <w:p w:rsidR="009929B3" w:rsidRPr="008E703D" w:rsidRDefault="009929B3" w:rsidP="009929B3">
      <w:pPr>
        <w:pStyle w:val="a6"/>
        <w:numPr>
          <w:ilvl w:val="0"/>
          <w:numId w:val="19"/>
        </w:numPr>
        <w:ind w:left="0" w:firstLine="709"/>
        <w:jc w:val="both"/>
      </w:pPr>
      <w:r w:rsidRPr="008E703D">
        <w:t xml:space="preserve"> в области земельных отношений и охраны природы;</w:t>
      </w:r>
    </w:p>
    <w:p w:rsidR="009929B3" w:rsidRPr="008E703D" w:rsidRDefault="009929B3" w:rsidP="009929B3">
      <w:pPr>
        <w:pStyle w:val="a6"/>
        <w:numPr>
          <w:ilvl w:val="0"/>
          <w:numId w:val="19"/>
        </w:numPr>
        <w:ind w:left="0" w:firstLine="709"/>
        <w:jc w:val="both"/>
      </w:pPr>
      <w:r w:rsidRPr="008E703D">
        <w:t> в области жилищно-коммунального хозяйства, строительства, транспорта, торговли и общественного питания:</w:t>
      </w:r>
    </w:p>
    <w:p w:rsidR="009929B3" w:rsidRPr="008E703D" w:rsidRDefault="009929B3" w:rsidP="009929B3">
      <w:pPr>
        <w:pStyle w:val="a6"/>
        <w:ind w:left="993"/>
        <w:jc w:val="both"/>
      </w:pPr>
      <w:r w:rsidRPr="008E703D">
        <w:t>- организует благоустройство и озеленение подведомственной территории;</w:t>
      </w:r>
    </w:p>
    <w:p w:rsidR="009929B3" w:rsidRPr="008E703D" w:rsidRDefault="009929B3" w:rsidP="009929B3">
      <w:pPr>
        <w:pStyle w:val="a6"/>
        <w:ind w:left="993"/>
        <w:jc w:val="both"/>
      </w:pPr>
      <w:r w:rsidRPr="008E703D">
        <w:t>-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w:t>
      </w:r>
    </w:p>
    <w:p w:rsidR="009929B3" w:rsidRPr="008E703D" w:rsidRDefault="009929B3" w:rsidP="009929B3">
      <w:pPr>
        <w:pStyle w:val="a6"/>
        <w:numPr>
          <w:ilvl w:val="0"/>
          <w:numId w:val="19"/>
        </w:numPr>
        <w:ind w:left="0" w:firstLine="709"/>
        <w:jc w:val="both"/>
      </w:pPr>
      <w:r w:rsidRPr="008E703D">
        <w:t>в социальной сфере;</w:t>
      </w:r>
    </w:p>
    <w:p w:rsidR="009929B3" w:rsidRPr="008E703D" w:rsidRDefault="009929B3" w:rsidP="009929B3">
      <w:pPr>
        <w:pStyle w:val="a6"/>
        <w:numPr>
          <w:ilvl w:val="0"/>
          <w:numId w:val="19"/>
        </w:numPr>
        <w:ind w:left="0" w:firstLine="709"/>
        <w:jc w:val="both"/>
      </w:pPr>
      <w:r w:rsidRPr="008E703D">
        <w:t>в области обеспечения порядка, охраны прав и свобод граждан;</w:t>
      </w:r>
    </w:p>
    <w:p w:rsidR="009929B3" w:rsidRPr="008E703D" w:rsidRDefault="009929B3" w:rsidP="009929B3">
      <w:pPr>
        <w:pStyle w:val="a6"/>
        <w:numPr>
          <w:ilvl w:val="0"/>
          <w:numId w:val="19"/>
        </w:numPr>
        <w:ind w:left="0" w:firstLine="709"/>
        <w:jc w:val="both"/>
      </w:pPr>
      <w:r w:rsidRPr="008E703D">
        <w:t>и прочие.</w:t>
      </w:r>
    </w:p>
    <w:p w:rsidR="009929B3" w:rsidRPr="008E703D" w:rsidRDefault="009929B3" w:rsidP="009929B3">
      <w:pPr>
        <w:ind w:firstLine="709"/>
        <w:jc w:val="both"/>
      </w:pPr>
      <w:r w:rsidRPr="008E703D">
        <w:lastRenderedPageBreak/>
        <w:t xml:space="preserve">Ответственными лицами за финансово-хозяйственную деятельность </w:t>
      </w:r>
      <w:proofErr w:type="spellStart"/>
      <w:r w:rsidRPr="008E703D">
        <w:t>Кугультинского</w:t>
      </w:r>
      <w:proofErr w:type="spellEnd"/>
      <w:r w:rsidRPr="008E703D">
        <w:t xml:space="preserve"> ТУ в проверяемом периоде и на  момент проведения проверки  являлись:</w:t>
      </w:r>
    </w:p>
    <w:p w:rsidR="009929B3" w:rsidRPr="008E703D" w:rsidRDefault="009929B3" w:rsidP="009929B3">
      <w:pPr>
        <w:ind w:firstLine="709"/>
        <w:jc w:val="both"/>
      </w:pPr>
      <w:r w:rsidRPr="008E703D">
        <w:t xml:space="preserve">с правом первой подписи: </w:t>
      </w:r>
    </w:p>
    <w:p w:rsidR="009929B3" w:rsidRPr="008E703D" w:rsidRDefault="009929B3" w:rsidP="009929B3">
      <w:pPr>
        <w:widowControl w:val="0"/>
        <w:ind w:firstLine="709"/>
        <w:jc w:val="both"/>
      </w:pPr>
      <w:r w:rsidRPr="008E703D">
        <w:t xml:space="preserve">- начальник </w:t>
      </w:r>
      <w:proofErr w:type="spellStart"/>
      <w:r w:rsidRPr="008E703D">
        <w:t>Кугультинского</w:t>
      </w:r>
      <w:proofErr w:type="spellEnd"/>
      <w:r w:rsidRPr="008E703D">
        <w:t xml:space="preserve"> территориальное управление администрации Грачевского муниципального округа Ставропольского края Кулиш Александр Валентинович с 10.12.2020 г. по настоящее время;</w:t>
      </w:r>
    </w:p>
    <w:p w:rsidR="009929B3" w:rsidRPr="008E703D" w:rsidRDefault="009929B3" w:rsidP="009929B3">
      <w:pPr>
        <w:widowControl w:val="0"/>
        <w:ind w:firstLine="709"/>
        <w:jc w:val="both"/>
      </w:pPr>
      <w:r w:rsidRPr="008E703D">
        <w:t>- директор МКУ «Межведомственная централизованная бухгалтерия» Грачевского муниципального округа Ставропольского края Казакова Вера Викторовна  с 21.01.2021 по 12.10.2021;</w:t>
      </w:r>
    </w:p>
    <w:p w:rsidR="009929B3" w:rsidRPr="008E703D" w:rsidRDefault="009929B3" w:rsidP="009929B3">
      <w:pPr>
        <w:widowControl w:val="0"/>
        <w:ind w:firstLine="709"/>
        <w:jc w:val="both"/>
      </w:pPr>
      <w:r w:rsidRPr="008E703D">
        <w:t xml:space="preserve">- директор МКУ «Межведомственная централизованная бухгалтерия» Грачевского муниципального округа Ставропольского края </w:t>
      </w:r>
      <w:proofErr w:type="spellStart"/>
      <w:r w:rsidRPr="008E703D">
        <w:t>Шишмарева</w:t>
      </w:r>
      <w:proofErr w:type="spellEnd"/>
      <w:r w:rsidRPr="008E703D">
        <w:t xml:space="preserve"> Анастасия Николаевна  с 21.10.2021 по настоящее время.</w:t>
      </w:r>
    </w:p>
    <w:p w:rsidR="009929B3" w:rsidRPr="008E703D" w:rsidRDefault="009929B3" w:rsidP="009929B3">
      <w:pPr>
        <w:ind w:firstLine="709"/>
        <w:jc w:val="both"/>
      </w:pPr>
      <w:r w:rsidRPr="008E703D">
        <w:t>с правом второй подписи:</w:t>
      </w:r>
    </w:p>
    <w:p w:rsidR="009929B3" w:rsidRPr="008E703D" w:rsidRDefault="009929B3" w:rsidP="009929B3">
      <w:pPr>
        <w:ind w:firstLine="709"/>
        <w:jc w:val="both"/>
      </w:pPr>
      <w:r w:rsidRPr="008E703D">
        <w:t xml:space="preserve">- ведущий специалист </w:t>
      </w:r>
      <w:proofErr w:type="spellStart"/>
      <w:r w:rsidRPr="008E703D">
        <w:t>Кугультинского</w:t>
      </w:r>
      <w:proofErr w:type="spellEnd"/>
      <w:r w:rsidRPr="008E703D">
        <w:t xml:space="preserve"> территориальное управление администрации Грачевского муниципального округа Ставропольского края </w:t>
      </w:r>
      <w:proofErr w:type="spellStart"/>
      <w:r w:rsidRPr="008E703D">
        <w:t>Козлитина</w:t>
      </w:r>
      <w:proofErr w:type="spellEnd"/>
      <w:r w:rsidRPr="008E703D">
        <w:t xml:space="preserve"> Татьяна Сергеевна (с 21.01.2021 г. по настоящее время);</w:t>
      </w:r>
    </w:p>
    <w:p w:rsidR="009929B3" w:rsidRPr="008E703D" w:rsidRDefault="009929B3" w:rsidP="009929B3">
      <w:pPr>
        <w:ind w:firstLine="709"/>
        <w:jc w:val="both"/>
      </w:pPr>
      <w:r w:rsidRPr="008E703D">
        <w:t>- заместитель директора, главный бухгалтер МКУ «</w:t>
      </w:r>
      <w:r w:rsidRPr="008E703D">
        <w:rPr>
          <w:rFonts w:eastAsiaTheme="minorHAnsi"/>
          <w:lang w:eastAsia="en-US"/>
        </w:rPr>
        <w:t>Межведомственная централизованная бухгалтерия</w:t>
      </w:r>
      <w:r w:rsidRPr="008E703D">
        <w:t xml:space="preserve">» </w:t>
      </w:r>
      <w:r w:rsidRPr="008E703D">
        <w:rPr>
          <w:rFonts w:eastAsiaTheme="minorHAnsi"/>
          <w:lang w:eastAsia="en-US"/>
        </w:rPr>
        <w:t>Грачевского муниципального округа Ставропольского края</w:t>
      </w:r>
      <w:r w:rsidRPr="008E703D">
        <w:t xml:space="preserve"> Ефременко Лариса Алексеевна  (с 21.01.2021 по 12.10.2021);</w:t>
      </w:r>
    </w:p>
    <w:p w:rsidR="009929B3" w:rsidRPr="008E703D" w:rsidRDefault="009929B3" w:rsidP="009929B3">
      <w:pPr>
        <w:ind w:firstLine="709"/>
        <w:jc w:val="both"/>
      </w:pPr>
      <w:r w:rsidRPr="008E703D">
        <w:t xml:space="preserve">- заместитель директора, главный бухгалтер МКУ «Межведомственная централизованная бухгалтерия» Грачевского муниципального округа Ставропольского края </w:t>
      </w:r>
      <w:proofErr w:type="spellStart"/>
      <w:r w:rsidRPr="008E703D">
        <w:t>Морушко</w:t>
      </w:r>
      <w:proofErr w:type="spellEnd"/>
      <w:r w:rsidRPr="008E703D">
        <w:t xml:space="preserve"> Надежда Владимировна (с 21.10.2021 по настоящее время).</w:t>
      </w:r>
    </w:p>
    <w:p w:rsidR="009929B3" w:rsidRPr="008E703D" w:rsidRDefault="009929B3" w:rsidP="009929B3">
      <w:pPr>
        <w:ind w:firstLine="709"/>
        <w:jc w:val="both"/>
        <w:rPr>
          <w:rFonts w:asciiTheme="minorHAnsi" w:eastAsiaTheme="minorHAnsi" w:hAnsiTheme="minorHAnsi" w:cstheme="minorBidi"/>
          <w:lang w:eastAsia="en-US"/>
        </w:rPr>
      </w:pPr>
      <w:r w:rsidRPr="008E703D">
        <w:rPr>
          <w:rFonts w:eastAsiaTheme="minorHAnsi"/>
          <w:lang w:eastAsia="en-US"/>
        </w:rPr>
        <w:t xml:space="preserve">Ведение бюджетного учета в </w:t>
      </w:r>
      <w:proofErr w:type="spellStart"/>
      <w:r w:rsidRPr="008E703D">
        <w:rPr>
          <w:rFonts w:eastAsiaTheme="minorHAnsi"/>
          <w:lang w:eastAsia="en-US"/>
        </w:rPr>
        <w:t>Кугультинском</w:t>
      </w:r>
      <w:proofErr w:type="spellEnd"/>
      <w:r w:rsidRPr="008E703D">
        <w:rPr>
          <w:rFonts w:eastAsiaTheme="minorHAnsi"/>
          <w:lang w:eastAsia="en-US"/>
        </w:rPr>
        <w:t xml:space="preserve"> ТУ в проверяемом периоде возложено на муниципальное казенное учреждение «Межведомственная централизованная бухгалтерия» Грачевского муниципального округа Ставропольского края.</w:t>
      </w:r>
    </w:p>
    <w:p w:rsidR="009929B3" w:rsidRPr="008E703D" w:rsidRDefault="009929B3" w:rsidP="009929B3">
      <w:pPr>
        <w:ind w:firstLine="709"/>
        <w:jc w:val="both"/>
      </w:pPr>
    </w:p>
    <w:p w:rsidR="009929B3" w:rsidRPr="008E703D" w:rsidRDefault="009929B3" w:rsidP="009929B3">
      <w:pPr>
        <w:ind w:firstLine="709"/>
        <w:jc w:val="both"/>
        <w:rPr>
          <w:b/>
          <w:i/>
        </w:rPr>
      </w:pPr>
      <w:r w:rsidRPr="008E703D">
        <w:rPr>
          <w:b/>
        </w:rPr>
        <w:t>8. По результатам контрольного мероприятия установлено следующее.</w:t>
      </w:r>
    </w:p>
    <w:p w:rsidR="009929B3" w:rsidRPr="008E703D" w:rsidRDefault="009929B3" w:rsidP="009929B3">
      <w:pPr>
        <w:ind w:firstLine="709"/>
        <w:jc w:val="both"/>
        <w:rPr>
          <w:b/>
          <w:i/>
        </w:rPr>
      </w:pPr>
    </w:p>
    <w:p w:rsidR="009929B3" w:rsidRPr="008E703D" w:rsidRDefault="009929B3" w:rsidP="009929B3">
      <w:pPr>
        <w:ind w:firstLine="709"/>
        <w:jc w:val="both"/>
        <w:rPr>
          <w:b/>
        </w:rPr>
      </w:pPr>
      <w:r w:rsidRPr="008E703D">
        <w:rPr>
          <w:b/>
          <w:i/>
        </w:rPr>
        <w:t xml:space="preserve">По вопросу:  Проверка законности, результативности (эффективности и экономности) использования бюджетных средств, предоставленных </w:t>
      </w:r>
      <w:proofErr w:type="spellStart"/>
      <w:r w:rsidRPr="008E703D">
        <w:rPr>
          <w:b/>
          <w:i/>
        </w:rPr>
        <w:t>Кугультинскому</w:t>
      </w:r>
      <w:proofErr w:type="spellEnd"/>
      <w:r w:rsidRPr="008E703D">
        <w:rPr>
          <w:b/>
          <w:i/>
        </w:rPr>
        <w:t xml:space="preserve"> ТУ на реализацию проектов развития территорий муниципальных образований, основанных на местных инициативах</w:t>
      </w:r>
    </w:p>
    <w:p w:rsidR="009929B3" w:rsidRPr="008E703D" w:rsidRDefault="009929B3" w:rsidP="009929B3">
      <w:pPr>
        <w:ind w:firstLine="709"/>
        <w:jc w:val="both"/>
      </w:pPr>
      <w:r w:rsidRPr="008E703D">
        <w:t xml:space="preserve">Для решения задач по внедрению современных информационно-коммуникационных технологий в управлении финансово-бюджетным комплексом Ставропольского края и обеспечению прозрачности и открытости управления общественными финансами Ставропольского края бюджетам муниципальных образований Ставропольского края предоставляются субсидии на реализацию проектов развития территорий муниципальных образований, основанных на местных инициативах (далее - субсидия). </w:t>
      </w:r>
    </w:p>
    <w:p w:rsidR="009929B3" w:rsidRPr="008E703D" w:rsidRDefault="009929B3" w:rsidP="009929B3">
      <w:pPr>
        <w:ind w:firstLine="709"/>
        <w:jc w:val="both"/>
      </w:pPr>
      <w:proofErr w:type="gramStart"/>
      <w:r w:rsidRPr="008E703D">
        <w:t>Предоставление муниципальным образованиям субсидии осуществляется в соответствии с Правилами предоставления субсидий из бюджета Ставропольского края бюджетам муниципальных образований Ставропольского края на реализацию проектов развития территорий муниципальных образований Ставропольского края, основанных на местных инициативах, являющимися приложением к Подпрограмме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утвержденной постановлением Правительства Ставропольского края от 26.12.2018 № 598-п (далее</w:t>
      </w:r>
      <w:proofErr w:type="gramEnd"/>
      <w:r w:rsidRPr="008E703D">
        <w:t xml:space="preserve"> – </w:t>
      </w:r>
      <w:proofErr w:type="gramStart"/>
      <w:r w:rsidRPr="008E703D">
        <w:t>Подпрограмма, Программа) и Законом Ставропольского</w:t>
      </w:r>
      <w:r w:rsidR="0085111B" w:rsidRPr="008E703D">
        <w:t xml:space="preserve"> края от 10.12.2020 № 144-кз «О </w:t>
      </w:r>
      <w:r w:rsidRPr="008E703D">
        <w:t>бюджете Ставропольского края на 2021 год и планов</w:t>
      </w:r>
      <w:r w:rsidR="0085111B" w:rsidRPr="008E703D">
        <w:t>ый период 2022 и 2023 годов» (в </w:t>
      </w:r>
      <w:r w:rsidRPr="008E703D">
        <w:t xml:space="preserve">редакции от 29.11.2021) (далее – Закон СК о бюджете № 144-кз (в редакции от 29.11.2021)). </w:t>
      </w:r>
      <w:proofErr w:type="gramEnd"/>
    </w:p>
    <w:p w:rsidR="009929B3" w:rsidRPr="008E703D" w:rsidRDefault="009929B3" w:rsidP="00715182">
      <w:pPr>
        <w:ind w:firstLine="709"/>
        <w:jc w:val="both"/>
      </w:pPr>
      <w:r w:rsidRPr="008E703D">
        <w:lastRenderedPageBreak/>
        <w:t>Общая сумма субсидий, предоставленных в соотве</w:t>
      </w:r>
      <w:r w:rsidR="0085111B" w:rsidRPr="008E703D">
        <w:t>тствии с Законом СК о бюджете № </w:t>
      </w:r>
      <w:r w:rsidRPr="008E703D">
        <w:t xml:space="preserve">144-кз (в редакции от 29.11.2021) в 2021 году </w:t>
      </w:r>
      <w:proofErr w:type="spellStart"/>
      <w:r w:rsidRPr="008E703D">
        <w:t>Грачевскому</w:t>
      </w:r>
      <w:proofErr w:type="spellEnd"/>
      <w:r w:rsidRPr="008E703D">
        <w:t xml:space="preserve"> муниципальному округу Ставропольского края,</w:t>
      </w:r>
      <w:r w:rsidR="00715182" w:rsidRPr="008E703D">
        <w:t xml:space="preserve"> составила 9111,28 тыс. рублей.</w:t>
      </w:r>
    </w:p>
    <w:p w:rsidR="009929B3" w:rsidRPr="008E703D" w:rsidRDefault="009929B3" w:rsidP="00715182">
      <w:pPr>
        <w:pStyle w:val="a6"/>
        <w:widowControl w:val="0"/>
        <w:ind w:left="0" w:firstLine="709"/>
        <w:jc w:val="both"/>
        <w:rPr>
          <w:b/>
        </w:rPr>
      </w:pPr>
      <w:r w:rsidRPr="008E703D">
        <w:t xml:space="preserve">Постановлением администрации Грачевского муниципального округа Ставропольского края от 11.01.2021 № 1 (в ред. от 15.02.2021 № 67) «Об утверждении </w:t>
      </w:r>
      <w:proofErr w:type="gramStart"/>
      <w:r w:rsidRPr="008E703D">
        <w:t>проектов развития территорий муниципальных образований Ставропольского края основанных</w:t>
      </w:r>
      <w:proofErr w:type="gramEnd"/>
      <w:r w:rsidRPr="008E703D">
        <w:t xml:space="preserve"> на местных инициативах на 2021 год» утвержден проект:</w:t>
      </w:r>
      <w:r w:rsidRPr="008E703D">
        <w:rPr>
          <w:b/>
        </w:rPr>
        <w:t xml:space="preserve"> </w:t>
      </w:r>
      <w:r w:rsidRPr="008E703D">
        <w:t>Благоустройство прилегающей территории к памятнику «Братская могила воинов Советская Армии, погибших при освобождении села» в селе Кугульта Грачевского района Ставропольского края (далее – Проект)</w:t>
      </w:r>
      <w:r w:rsidRPr="008E703D">
        <w:rPr>
          <w:b/>
        </w:rPr>
        <w:t>.</w:t>
      </w:r>
    </w:p>
    <w:p w:rsidR="009929B3" w:rsidRPr="008E703D" w:rsidRDefault="009929B3" w:rsidP="00715182">
      <w:pPr>
        <w:pStyle w:val="a6"/>
        <w:ind w:left="0" w:firstLine="709"/>
        <w:jc w:val="both"/>
        <w:rPr>
          <w:bCs/>
          <w:lang w:eastAsia="ar-SA"/>
        </w:rPr>
      </w:pPr>
      <w:proofErr w:type="gramStart"/>
      <w:r w:rsidRPr="008E703D">
        <w:t>С целью реализации проекта «Благоустройство прилегающей территории к памятнику «Братская могила воинов Советская Армии, погибших при освобождении села» в селе Кугульта Грачевского района Ставропольского края</w:t>
      </w:r>
      <w:r w:rsidRPr="008E703D">
        <w:rPr>
          <w:b/>
          <w:bCs/>
          <w:lang w:eastAsia="ar-SA"/>
        </w:rPr>
        <w:t>»</w:t>
      </w:r>
      <w:r w:rsidRPr="008E703D">
        <w:rPr>
          <w:bCs/>
          <w:lang w:eastAsia="ar-SA"/>
        </w:rPr>
        <w:t xml:space="preserve"> между министерством финансов Ставропольского края (далее – министерство финансов СК) и администрацией Грачевского муниципального округа Ставропольского края заключено Соглашение о предоставлении субсидии от 05.03.2021 № 06070-С (далее – Соглашение от 05.03.2021 № 06070-С). </w:t>
      </w:r>
      <w:proofErr w:type="gramEnd"/>
    </w:p>
    <w:p w:rsidR="009929B3" w:rsidRPr="008E703D" w:rsidRDefault="009929B3" w:rsidP="009929B3">
      <w:pPr>
        <w:ind w:firstLine="709"/>
        <w:jc w:val="both"/>
        <w:rPr>
          <w:bCs/>
          <w:lang w:eastAsia="ar-SA"/>
        </w:rPr>
      </w:pPr>
      <w:r w:rsidRPr="008E703D">
        <w:rPr>
          <w:bCs/>
          <w:lang w:eastAsia="ar-SA"/>
        </w:rPr>
        <w:t>В соответствии с Соглашением от 05.03.2021 № 06050-С общий объем субсидии составляет 1 461 144,80 рублей, в том числе:</w:t>
      </w:r>
    </w:p>
    <w:p w:rsidR="009929B3" w:rsidRPr="008E703D" w:rsidRDefault="0085111B" w:rsidP="009929B3">
      <w:pPr>
        <w:ind w:firstLine="709"/>
        <w:jc w:val="both"/>
        <w:rPr>
          <w:bCs/>
          <w:lang w:eastAsia="ar-SA"/>
        </w:rPr>
      </w:pPr>
      <w:r w:rsidRPr="008E703D">
        <w:rPr>
          <w:bCs/>
          <w:lang w:eastAsia="ar-SA"/>
        </w:rPr>
        <w:t>- </w:t>
      </w:r>
      <w:r w:rsidR="009929B3" w:rsidRPr="008E703D">
        <w:rPr>
          <w:bCs/>
          <w:lang w:eastAsia="ar-SA"/>
        </w:rPr>
        <w:t>1 161 144,80 рублей за счет бюджета Ставропольского края;</w:t>
      </w:r>
    </w:p>
    <w:p w:rsidR="009929B3" w:rsidRPr="008E703D" w:rsidRDefault="0085111B" w:rsidP="009929B3">
      <w:pPr>
        <w:ind w:firstLine="709"/>
        <w:jc w:val="both"/>
        <w:rPr>
          <w:bCs/>
          <w:lang w:eastAsia="ar-SA"/>
        </w:rPr>
      </w:pPr>
      <w:r w:rsidRPr="008E703D">
        <w:rPr>
          <w:bCs/>
          <w:lang w:eastAsia="ar-SA"/>
        </w:rPr>
        <w:t>- </w:t>
      </w:r>
      <w:r w:rsidR="009929B3" w:rsidRPr="008E703D">
        <w:rPr>
          <w:bCs/>
          <w:lang w:eastAsia="ar-SA"/>
        </w:rPr>
        <w:t>300 000,00 рублей средства бюджета Грачевского муниципального округа Ставропольского края.</w:t>
      </w:r>
    </w:p>
    <w:p w:rsidR="009929B3" w:rsidRPr="008E703D" w:rsidRDefault="009929B3" w:rsidP="009929B3">
      <w:pPr>
        <w:ind w:firstLine="709"/>
        <w:jc w:val="both"/>
        <w:rPr>
          <w:bCs/>
          <w:lang w:eastAsia="ar-SA"/>
        </w:rPr>
      </w:pPr>
      <w:r w:rsidRPr="008E703D">
        <w:rPr>
          <w:bCs/>
          <w:lang w:eastAsia="ar-SA"/>
        </w:rPr>
        <w:t>Объем финансового обеспечения за счет прочих безвозмездных поступлений составил 250 000,00 рублей.</w:t>
      </w:r>
    </w:p>
    <w:p w:rsidR="009929B3" w:rsidRPr="008E703D" w:rsidRDefault="009929B3" w:rsidP="009929B3">
      <w:pPr>
        <w:ind w:firstLine="709"/>
        <w:jc w:val="both"/>
        <w:rPr>
          <w:bCs/>
          <w:lang w:eastAsia="ar-SA"/>
        </w:rPr>
      </w:pPr>
      <w:r w:rsidRPr="008E703D">
        <w:rPr>
          <w:bCs/>
          <w:lang w:eastAsia="ar-SA"/>
        </w:rPr>
        <w:t>Общая сумма предусмотренных средств на реализацию Проекта составила 1 711 144,80</w:t>
      </w:r>
      <w:r w:rsidRPr="008E703D">
        <w:t xml:space="preserve"> </w:t>
      </w:r>
      <w:r w:rsidRPr="008E703D">
        <w:rPr>
          <w:bCs/>
          <w:lang w:eastAsia="ar-SA"/>
        </w:rPr>
        <w:t>рублей</w:t>
      </w:r>
    </w:p>
    <w:p w:rsidR="009929B3" w:rsidRPr="008E703D" w:rsidRDefault="009929B3" w:rsidP="009929B3">
      <w:pPr>
        <w:ind w:firstLine="709"/>
        <w:jc w:val="both"/>
        <w:rPr>
          <w:bCs/>
          <w:lang w:eastAsia="ar-SA"/>
        </w:rPr>
      </w:pPr>
      <w:r w:rsidRPr="008E703D">
        <w:rPr>
          <w:bCs/>
          <w:lang w:eastAsia="ar-SA"/>
        </w:rPr>
        <w:t>Утвержденные бюджетные назначения доведены министерством финансов СК  финансовому управлению администрации Грачевского муниципального округа Ставропольского края (далее -</w:t>
      </w:r>
      <w:r w:rsidRPr="008E703D">
        <w:t xml:space="preserve"> </w:t>
      </w:r>
      <w:r w:rsidRPr="008E703D">
        <w:rPr>
          <w:bCs/>
          <w:lang w:eastAsia="ar-SA"/>
        </w:rPr>
        <w:t>финансовое управление АГМО СК), в части краевых средств уведомлением по расчетам между бюджетами от 01.03.202</w:t>
      </w:r>
      <w:r w:rsidR="0085111B" w:rsidRPr="008E703D">
        <w:rPr>
          <w:bCs/>
          <w:lang w:eastAsia="ar-SA"/>
        </w:rPr>
        <w:t>1 №1515/18 в сумме 1 161 144,80 </w:t>
      </w:r>
      <w:r w:rsidRPr="008E703D">
        <w:rPr>
          <w:bCs/>
          <w:lang w:eastAsia="ar-SA"/>
        </w:rPr>
        <w:t>рублей.</w:t>
      </w:r>
    </w:p>
    <w:p w:rsidR="009929B3" w:rsidRPr="008E703D" w:rsidRDefault="009929B3" w:rsidP="009929B3">
      <w:pPr>
        <w:ind w:firstLine="709"/>
        <w:jc w:val="both"/>
        <w:rPr>
          <w:bCs/>
          <w:lang w:eastAsia="ar-SA"/>
        </w:rPr>
      </w:pPr>
      <w:r w:rsidRPr="008E703D">
        <w:rPr>
          <w:bCs/>
          <w:lang w:eastAsia="ar-SA"/>
        </w:rPr>
        <w:t>Дополнительным</w:t>
      </w:r>
      <w:r w:rsidRPr="008E703D">
        <w:rPr>
          <w:b/>
          <w:bCs/>
          <w:lang w:eastAsia="ar-SA"/>
        </w:rPr>
        <w:t xml:space="preserve"> </w:t>
      </w:r>
      <w:r w:rsidRPr="008E703D">
        <w:rPr>
          <w:bCs/>
          <w:lang w:eastAsia="ar-SA"/>
        </w:rPr>
        <w:t>соглашением от 25.06.2021 № 06050-Д-2  к Соглашению от 05.03.2021 № 06050-С внесены изменения в части корректировки ресурсного обеспечения  в сторону уменьшения. В результате, сумма субсидии составила</w:t>
      </w:r>
      <w:r w:rsidRPr="008E703D">
        <w:t xml:space="preserve"> </w:t>
      </w:r>
      <w:r w:rsidRPr="008E703D">
        <w:rPr>
          <w:bCs/>
          <w:lang w:eastAsia="ar-SA"/>
        </w:rPr>
        <w:t>1 067 581,22 рублей, в том числе:</w:t>
      </w:r>
    </w:p>
    <w:p w:rsidR="009929B3" w:rsidRPr="008E703D" w:rsidRDefault="009929B3" w:rsidP="009929B3">
      <w:pPr>
        <w:ind w:firstLine="709"/>
        <w:jc w:val="both"/>
        <w:rPr>
          <w:bCs/>
          <w:lang w:eastAsia="ar-SA"/>
        </w:rPr>
      </w:pPr>
      <w:r w:rsidRPr="008E703D">
        <w:rPr>
          <w:bCs/>
          <w:lang w:eastAsia="ar-SA"/>
        </w:rPr>
        <w:t>- 848 387,09 рублей за сч</w:t>
      </w:r>
      <w:r w:rsidR="00715182" w:rsidRPr="008E703D">
        <w:rPr>
          <w:bCs/>
          <w:lang w:eastAsia="ar-SA"/>
        </w:rPr>
        <w:t>ет бюджета Ставропольского края;</w:t>
      </w:r>
    </w:p>
    <w:p w:rsidR="009929B3" w:rsidRPr="008E703D" w:rsidRDefault="0085111B" w:rsidP="0085111B">
      <w:pPr>
        <w:widowControl w:val="0"/>
        <w:ind w:firstLine="709"/>
        <w:jc w:val="both"/>
        <w:rPr>
          <w:bCs/>
          <w:lang w:eastAsia="ar-SA"/>
        </w:rPr>
      </w:pPr>
      <w:r w:rsidRPr="008E703D">
        <w:rPr>
          <w:bCs/>
          <w:lang w:eastAsia="ar-SA"/>
        </w:rPr>
        <w:t>- </w:t>
      </w:r>
      <w:r w:rsidR="009929B3" w:rsidRPr="008E703D">
        <w:rPr>
          <w:bCs/>
          <w:lang w:eastAsia="ar-SA"/>
        </w:rPr>
        <w:t>219 194,13 рублей средства бюджета Грачевского муниципального округа Ставропольского края.</w:t>
      </w:r>
    </w:p>
    <w:p w:rsidR="009929B3" w:rsidRPr="008E703D" w:rsidRDefault="009929B3" w:rsidP="009929B3">
      <w:pPr>
        <w:ind w:firstLine="709"/>
        <w:jc w:val="both"/>
        <w:rPr>
          <w:bCs/>
          <w:lang w:eastAsia="ar-SA"/>
        </w:rPr>
      </w:pPr>
      <w:r w:rsidRPr="008E703D">
        <w:rPr>
          <w:bCs/>
          <w:lang w:eastAsia="ar-SA"/>
        </w:rPr>
        <w:t>Объем финансового обеспечения за счет прочих безвозмездных поступлений составил 250 000,00 рублей.</w:t>
      </w:r>
    </w:p>
    <w:p w:rsidR="009929B3" w:rsidRPr="008E703D" w:rsidRDefault="009929B3" w:rsidP="009929B3">
      <w:pPr>
        <w:ind w:firstLine="709"/>
        <w:jc w:val="both"/>
        <w:rPr>
          <w:bCs/>
          <w:lang w:eastAsia="ar-SA"/>
        </w:rPr>
      </w:pPr>
      <w:r w:rsidRPr="008E703D">
        <w:rPr>
          <w:bCs/>
          <w:lang w:eastAsia="ar-SA"/>
        </w:rPr>
        <w:t>С учетом внесенных корректировок общая сумма предусмотренных средств на реализацию Проекта составила 1 317 581,22 рублей.</w:t>
      </w:r>
    </w:p>
    <w:p w:rsidR="009929B3" w:rsidRPr="008E703D" w:rsidRDefault="009929B3" w:rsidP="009929B3">
      <w:pPr>
        <w:ind w:firstLine="709"/>
        <w:jc w:val="both"/>
        <w:rPr>
          <w:bCs/>
          <w:lang w:eastAsia="ar-SA"/>
        </w:rPr>
      </w:pPr>
      <w:r w:rsidRPr="008E703D">
        <w:rPr>
          <w:bCs/>
          <w:lang w:eastAsia="ar-SA"/>
        </w:rPr>
        <w:t xml:space="preserve">Уменьшение утвержденных бюджетных назначений на 312 757,71 рублей </w:t>
      </w:r>
      <w:proofErr w:type="gramStart"/>
      <w:r w:rsidRPr="008E703D">
        <w:rPr>
          <w:bCs/>
          <w:lang w:eastAsia="ar-SA"/>
        </w:rPr>
        <w:t>скорректированы</w:t>
      </w:r>
      <w:proofErr w:type="gramEnd"/>
      <w:r w:rsidRPr="008E703D">
        <w:rPr>
          <w:bCs/>
          <w:lang w:eastAsia="ar-SA"/>
        </w:rPr>
        <w:t xml:space="preserve"> министерством финансов СК уведомлением по расчетам между бюджетами от 24.07.2021 №8803/21.</w:t>
      </w:r>
    </w:p>
    <w:p w:rsidR="009929B3" w:rsidRPr="008E703D" w:rsidRDefault="009929B3" w:rsidP="009929B3">
      <w:pPr>
        <w:ind w:firstLine="709"/>
        <w:jc w:val="both"/>
        <w:rPr>
          <w:bCs/>
          <w:lang w:eastAsia="ar-SA"/>
        </w:rPr>
      </w:pPr>
      <w:proofErr w:type="gramStart"/>
      <w:r w:rsidRPr="008E703D">
        <w:rPr>
          <w:bCs/>
          <w:lang w:eastAsia="ar-SA"/>
        </w:rPr>
        <w:t xml:space="preserve">На основании Решения  о бюджете  от 21.12.2020 № 68 (в редакции от 19.08.2021 №83) финансовым  управлением АГМО СК </w:t>
      </w:r>
      <w:proofErr w:type="spellStart"/>
      <w:r w:rsidRPr="008E703D">
        <w:rPr>
          <w:bCs/>
          <w:lang w:eastAsia="ar-SA"/>
        </w:rPr>
        <w:t>Кугультинскому</w:t>
      </w:r>
      <w:proofErr w:type="spellEnd"/>
      <w:r w:rsidRPr="008E703D">
        <w:rPr>
          <w:bCs/>
          <w:lang w:eastAsia="ar-SA"/>
        </w:rPr>
        <w:t xml:space="preserve"> ТУ уведомлениями  об изменении бюджетных ассигнований и лимитов бюджетных обязательств бюджета Грачевского муниципального округа Ставропольского края №№ 255БА, 255ЛБО от 19.08.2021 уменьшен </w:t>
      </w:r>
      <w:r w:rsidRPr="008E703D">
        <w:t xml:space="preserve"> </w:t>
      </w:r>
      <w:r w:rsidRPr="008E703D">
        <w:rPr>
          <w:bCs/>
          <w:lang w:eastAsia="ar-SA"/>
        </w:rPr>
        <w:t>общий объем бюджетных ассигнований (лимитов бюджетных обязательств)  на сумму 393 563,58 рублей, в том числе:</w:t>
      </w:r>
      <w:proofErr w:type="gramEnd"/>
    </w:p>
    <w:p w:rsidR="009929B3" w:rsidRPr="008E703D" w:rsidRDefault="009929B3" w:rsidP="009929B3">
      <w:pPr>
        <w:ind w:firstLine="709"/>
        <w:jc w:val="both"/>
        <w:rPr>
          <w:bCs/>
          <w:lang w:eastAsia="ar-SA"/>
        </w:rPr>
      </w:pPr>
      <w:r w:rsidRPr="008E703D">
        <w:rPr>
          <w:bCs/>
          <w:lang w:eastAsia="ar-SA"/>
        </w:rPr>
        <w:t>средства бюджета Ставропольского края – (-)312 757,71рублей;</w:t>
      </w:r>
    </w:p>
    <w:p w:rsidR="009929B3" w:rsidRPr="008E703D" w:rsidRDefault="009929B3" w:rsidP="009929B3">
      <w:pPr>
        <w:ind w:firstLine="709"/>
        <w:jc w:val="both"/>
        <w:rPr>
          <w:bCs/>
          <w:lang w:eastAsia="ar-SA"/>
        </w:rPr>
      </w:pPr>
      <w:r w:rsidRPr="008E703D">
        <w:rPr>
          <w:bCs/>
          <w:lang w:eastAsia="ar-SA"/>
        </w:rPr>
        <w:lastRenderedPageBreak/>
        <w:t>средства бюджета Грачевского муниципального округа Ставропольского края</w:t>
      </w:r>
      <w:r w:rsidRPr="008E703D">
        <w:t xml:space="preserve"> </w:t>
      </w:r>
      <w:r w:rsidR="0085111B" w:rsidRPr="008E703D">
        <w:rPr>
          <w:bCs/>
          <w:lang w:eastAsia="ar-SA"/>
        </w:rPr>
        <w:t>–           (-)80 </w:t>
      </w:r>
      <w:r w:rsidRPr="008E703D">
        <w:rPr>
          <w:bCs/>
          <w:lang w:eastAsia="ar-SA"/>
        </w:rPr>
        <w:t>805,87 рублей.</w:t>
      </w:r>
    </w:p>
    <w:p w:rsidR="009929B3" w:rsidRPr="008E703D" w:rsidRDefault="009929B3" w:rsidP="009929B3">
      <w:pPr>
        <w:ind w:firstLine="709"/>
        <w:jc w:val="both"/>
        <w:rPr>
          <w:rFonts w:eastAsia="Calibri"/>
        </w:rPr>
      </w:pPr>
      <w:r w:rsidRPr="008E703D">
        <w:rPr>
          <w:rFonts w:eastAsia="Calibri"/>
        </w:rPr>
        <w:t xml:space="preserve">В целях реализации направления субсидии </w:t>
      </w:r>
      <w:proofErr w:type="spellStart"/>
      <w:r w:rsidRPr="008E703D">
        <w:rPr>
          <w:rFonts w:eastAsia="Calibri"/>
        </w:rPr>
        <w:t>Кугультинским</w:t>
      </w:r>
      <w:proofErr w:type="spellEnd"/>
      <w:r w:rsidRPr="008E703D">
        <w:rPr>
          <w:rFonts w:eastAsia="Calibri"/>
        </w:rPr>
        <w:t xml:space="preserve"> ТУ по итогам проведенного электронного аукциона №0121600021021000016 с  ИП </w:t>
      </w:r>
      <w:proofErr w:type="spellStart"/>
      <w:r w:rsidRPr="008E703D">
        <w:rPr>
          <w:rFonts w:eastAsia="Calibri"/>
        </w:rPr>
        <w:t>Чопурян</w:t>
      </w:r>
      <w:proofErr w:type="spellEnd"/>
      <w:r w:rsidRPr="008E703D">
        <w:rPr>
          <w:rFonts w:eastAsia="Calibri"/>
        </w:rPr>
        <w:t xml:space="preserve"> </w:t>
      </w:r>
      <w:proofErr w:type="spellStart"/>
      <w:r w:rsidRPr="008E703D">
        <w:rPr>
          <w:rFonts w:eastAsia="Calibri"/>
        </w:rPr>
        <w:t>Аветик</w:t>
      </w:r>
      <w:proofErr w:type="spellEnd"/>
      <w:r w:rsidRPr="008E703D">
        <w:rPr>
          <w:rFonts w:eastAsia="Calibri"/>
        </w:rPr>
        <w:t xml:space="preserve"> </w:t>
      </w:r>
      <w:proofErr w:type="spellStart"/>
      <w:r w:rsidRPr="008E703D">
        <w:rPr>
          <w:rFonts w:eastAsia="Calibri"/>
        </w:rPr>
        <w:t>Мясникович</w:t>
      </w:r>
      <w:proofErr w:type="spellEnd"/>
      <w:r w:rsidRPr="008E703D">
        <w:rPr>
          <w:rFonts w:eastAsia="Calibri"/>
        </w:rPr>
        <w:t xml:space="preserve">  заключен муниципальный контракт от 19.04.2021  № 01216000210210000160001 </w:t>
      </w:r>
      <w:r w:rsidRPr="008E703D">
        <w:rPr>
          <w:rFonts w:eastAsia="Calibri"/>
          <w:color w:val="000000"/>
        </w:rPr>
        <w:t xml:space="preserve">на </w:t>
      </w:r>
      <w:r w:rsidRPr="008E703D">
        <w:rPr>
          <w:rFonts w:eastAsia="Calibri"/>
        </w:rPr>
        <w:t xml:space="preserve">выполнение работ по благоустройству прилегающей территории к памятнику «Братская могила воинов Советской армии, погибших при освобождении села» </w:t>
      </w:r>
      <w:r w:rsidRPr="008E703D">
        <w:rPr>
          <w:rFonts w:eastAsia="Calibri"/>
          <w:color w:val="000000"/>
        </w:rPr>
        <w:t>на сумму 1 317 581,22 рублей.</w:t>
      </w:r>
    </w:p>
    <w:p w:rsidR="009929B3" w:rsidRPr="008E703D" w:rsidRDefault="009929B3" w:rsidP="009929B3">
      <w:pPr>
        <w:ind w:firstLine="709"/>
        <w:jc w:val="both"/>
        <w:rPr>
          <w:bCs/>
          <w:lang w:eastAsia="ar-SA"/>
        </w:rPr>
      </w:pPr>
      <w:proofErr w:type="gramStart"/>
      <w:r w:rsidRPr="008E703D">
        <w:rPr>
          <w:rFonts w:eastAsia="Calibri"/>
        </w:rPr>
        <w:t xml:space="preserve">С целью осуществления строительного контроля, выполненного в рамках исполнения муниципального контракта от 26.04.2021  № 01216000210210000160001, </w:t>
      </w:r>
      <w:r w:rsidRPr="008E703D">
        <w:t xml:space="preserve"> </w:t>
      </w:r>
      <w:proofErr w:type="spellStart"/>
      <w:r w:rsidRPr="008E703D">
        <w:rPr>
          <w:rFonts w:eastAsia="Calibri"/>
        </w:rPr>
        <w:t>Кугультинским</w:t>
      </w:r>
      <w:proofErr w:type="spellEnd"/>
      <w:r w:rsidRPr="008E703D">
        <w:rPr>
          <w:rFonts w:eastAsia="Calibri"/>
        </w:rPr>
        <w:t xml:space="preserve"> ТУ с ИП Нейман Александром  </w:t>
      </w:r>
      <w:proofErr w:type="spellStart"/>
      <w:r w:rsidRPr="008E703D">
        <w:rPr>
          <w:rFonts w:eastAsia="Calibri"/>
        </w:rPr>
        <w:t>Гарьевичем</w:t>
      </w:r>
      <w:proofErr w:type="spellEnd"/>
      <w:r w:rsidRPr="008E703D">
        <w:rPr>
          <w:rFonts w:eastAsia="Calibri"/>
        </w:rPr>
        <w:t xml:space="preserve">  </w:t>
      </w:r>
      <w:r w:rsidRPr="008E703D">
        <w:rPr>
          <w:bCs/>
          <w:lang w:eastAsia="ar-SA"/>
        </w:rPr>
        <w:t>заключен муницип</w:t>
      </w:r>
      <w:r w:rsidR="0085111B" w:rsidRPr="008E703D">
        <w:rPr>
          <w:bCs/>
          <w:lang w:eastAsia="ar-SA"/>
        </w:rPr>
        <w:t>альный контракт от 19.04.2021 № </w:t>
      </w:r>
      <w:r w:rsidRPr="008E703D">
        <w:rPr>
          <w:bCs/>
          <w:lang w:eastAsia="ar-SA"/>
        </w:rPr>
        <w:t xml:space="preserve">8 на оказание </w:t>
      </w:r>
      <w:r w:rsidRPr="008E703D">
        <w:rPr>
          <w:bCs/>
          <w:i/>
          <w:lang w:eastAsia="ar-SA"/>
        </w:rPr>
        <w:t>«услуги по осуществлению строительного контроля по благоустройству прилегающей территории к памятнику «Братская могила воинов Советской армии, погибших при освобождении села»»</w:t>
      </w:r>
      <w:r w:rsidRPr="008E703D">
        <w:rPr>
          <w:bCs/>
          <w:lang w:eastAsia="ar-SA"/>
        </w:rPr>
        <w:t xml:space="preserve"> на сумму 36 618,50 рублей.</w:t>
      </w:r>
      <w:proofErr w:type="gramEnd"/>
    </w:p>
    <w:p w:rsidR="009929B3" w:rsidRPr="008E703D" w:rsidRDefault="009929B3" w:rsidP="009929B3">
      <w:pPr>
        <w:widowControl w:val="0"/>
        <w:ind w:firstLine="709"/>
        <w:jc w:val="both"/>
      </w:pPr>
      <w:r w:rsidRPr="008E703D">
        <w:t>Работы, предусмотренные вышеуказанными контрактами, выполнены подрядчиком и исполнителем в сроки, установленные муниципальными контрактами.</w:t>
      </w:r>
    </w:p>
    <w:p w:rsidR="009929B3" w:rsidRPr="008E703D" w:rsidRDefault="009929B3" w:rsidP="009929B3">
      <w:pPr>
        <w:widowControl w:val="0"/>
        <w:ind w:firstLine="709"/>
        <w:jc w:val="both"/>
      </w:pPr>
      <w:r w:rsidRPr="008E703D">
        <w:t xml:space="preserve">Оплата работ, выполненных на Объекте, произведена </w:t>
      </w:r>
      <w:proofErr w:type="spellStart"/>
      <w:r w:rsidRPr="008E703D">
        <w:t>Кугультинским</w:t>
      </w:r>
      <w:proofErr w:type="spellEnd"/>
      <w:r w:rsidRPr="008E703D">
        <w:t xml:space="preserve"> ТУ в сроки, установленные муниципальными контрактами в полном объеме.</w:t>
      </w:r>
    </w:p>
    <w:p w:rsidR="00702F0F" w:rsidRPr="008E703D" w:rsidRDefault="00702F0F" w:rsidP="00702F0F">
      <w:pPr>
        <w:widowControl w:val="0"/>
        <w:ind w:firstLine="709"/>
        <w:jc w:val="both"/>
        <w:rPr>
          <w:szCs w:val="28"/>
        </w:rPr>
      </w:pPr>
      <w:r w:rsidRPr="008E703D">
        <w:rPr>
          <w:szCs w:val="28"/>
        </w:rPr>
        <w:t xml:space="preserve">При этом следует отметить, что договор на оказание услуг по осуществлению строительного контроля по благоустройству прилегающей территории к памятнику «Братская могила воинов Советской армии, погибших при освобождении села» с ИП Нейман А.Г. был заключен Управлением 26.04.2021. </w:t>
      </w:r>
    </w:p>
    <w:p w:rsidR="00702F0F" w:rsidRPr="008E703D" w:rsidRDefault="00702F0F" w:rsidP="00702F0F">
      <w:pPr>
        <w:widowControl w:val="0"/>
        <w:ind w:firstLine="709"/>
        <w:jc w:val="both"/>
        <w:rPr>
          <w:szCs w:val="28"/>
        </w:rPr>
      </w:pPr>
      <w:r w:rsidRPr="008E703D">
        <w:rPr>
          <w:szCs w:val="28"/>
        </w:rPr>
        <w:t xml:space="preserve">Согласно части 1 статьи 53 Градостроительного кодекса Российской Федерации строительный контроль проводится в процессе строительства, реконструкции, капитального ремонта объектов капитального </w:t>
      </w:r>
      <w:proofErr w:type="gramStart"/>
      <w:r w:rsidRPr="008E703D">
        <w:rPr>
          <w:szCs w:val="28"/>
        </w:rPr>
        <w:t>строительства</w:t>
      </w:r>
      <w:proofErr w:type="gramEnd"/>
      <w:r w:rsidRPr="008E703D">
        <w:rPr>
          <w:szCs w:val="28"/>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02F0F" w:rsidRPr="008E703D" w:rsidRDefault="00702F0F" w:rsidP="00702F0F">
      <w:pPr>
        <w:widowControl w:val="0"/>
        <w:ind w:firstLine="709"/>
        <w:jc w:val="both"/>
        <w:rPr>
          <w:szCs w:val="28"/>
        </w:rPr>
      </w:pPr>
      <w:r w:rsidRPr="008E703D">
        <w:rPr>
          <w:szCs w:val="28"/>
        </w:rPr>
        <w:t>Для определения цены контракта, заключаемого с единственным поставщиком при осуществлении закупок в сфере градостроительной деятельности, используется Порядок определения начальной максимальной цены контракта, утвержденный Приказом Минстроя России от 23.12.2019 № 841/</w:t>
      </w:r>
      <w:proofErr w:type="spellStart"/>
      <w:proofErr w:type="gramStart"/>
      <w:r w:rsidRPr="008E703D">
        <w:rPr>
          <w:szCs w:val="28"/>
        </w:rPr>
        <w:t>пр</w:t>
      </w:r>
      <w:proofErr w:type="spellEnd"/>
      <w:proofErr w:type="gramEnd"/>
      <w:r w:rsidRPr="008E703D">
        <w:rPr>
          <w:szCs w:val="28"/>
        </w:rPr>
        <w:t xml:space="preserve"> (далее - Порядок определения НМЦК № 841/</w:t>
      </w:r>
      <w:proofErr w:type="spellStart"/>
      <w:r w:rsidRPr="008E703D">
        <w:rPr>
          <w:szCs w:val="28"/>
        </w:rPr>
        <w:t>пр</w:t>
      </w:r>
      <w:proofErr w:type="spellEnd"/>
      <w:r w:rsidRPr="008E703D">
        <w:rPr>
          <w:szCs w:val="28"/>
        </w:rPr>
        <w:t>). Данный Порядок обязателен для государственных и муниципальных заказчиков, а также заказчиков, указанных в ч. 1, 2.1, 4, 5 ст. 15 Закона № 44-ФЗ.</w:t>
      </w:r>
    </w:p>
    <w:p w:rsidR="00702F0F" w:rsidRPr="008E703D" w:rsidRDefault="00702F0F" w:rsidP="00702F0F">
      <w:pPr>
        <w:widowControl w:val="0"/>
        <w:ind w:firstLine="709"/>
        <w:jc w:val="both"/>
        <w:rPr>
          <w:szCs w:val="28"/>
        </w:rPr>
      </w:pPr>
      <w:proofErr w:type="gramStart"/>
      <w:r w:rsidRPr="008E703D">
        <w:rPr>
          <w:szCs w:val="28"/>
        </w:rPr>
        <w:t>Размер затрат на проведение строительного контроля определяется в соответствии с нормативами, установленными постановлением Правитель</w:t>
      </w:r>
      <w:r w:rsidR="008E703D" w:rsidRPr="008E703D">
        <w:rPr>
          <w:szCs w:val="28"/>
        </w:rPr>
        <w:t>ства Российской Федерации от 21 </w:t>
      </w:r>
      <w:r w:rsidRPr="008E703D">
        <w:rPr>
          <w:szCs w:val="28"/>
        </w:rPr>
        <w:t>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(далее – Порядок проведения строительного контроля № 468).</w:t>
      </w:r>
      <w:proofErr w:type="gramEnd"/>
    </w:p>
    <w:p w:rsidR="00702F0F" w:rsidRPr="008E703D" w:rsidRDefault="00702F0F" w:rsidP="00702F0F">
      <w:pPr>
        <w:widowControl w:val="0"/>
        <w:ind w:firstLine="709"/>
        <w:jc w:val="both"/>
        <w:rPr>
          <w:szCs w:val="28"/>
        </w:rPr>
      </w:pPr>
      <w:r w:rsidRPr="008E703D">
        <w:rPr>
          <w:szCs w:val="28"/>
        </w:rPr>
        <w:t>В соответствии с п.15 Порядка проведения строительного контроля № 468 «размер затрат заказчика на осуществление строительного контроля … определяется исходя из общей стоимости строительства … путем расчета с применением нормативов расходов заказчика, определенных в приложении к данному Порядку».</w:t>
      </w:r>
    </w:p>
    <w:p w:rsidR="00702F0F" w:rsidRPr="008E703D" w:rsidRDefault="00702F0F" w:rsidP="00702F0F">
      <w:pPr>
        <w:widowControl w:val="0"/>
        <w:ind w:firstLine="709"/>
        <w:jc w:val="both"/>
        <w:rPr>
          <w:szCs w:val="28"/>
        </w:rPr>
      </w:pPr>
      <w:r w:rsidRPr="008E703D">
        <w:rPr>
          <w:szCs w:val="28"/>
        </w:rPr>
        <w:t>Согласно приложению к Порядку проведения строительного контроля № 468 размер норматива расходов заказчика при осуществлении строительного контроля составляет 2,14 %.</w:t>
      </w:r>
    </w:p>
    <w:p w:rsidR="00055708" w:rsidRPr="008E703D" w:rsidRDefault="00055708" w:rsidP="00702F0F">
      <w:pPr>
        <w:widowControl w:val="0"/>
        <w:ind w:firstLine="709"/>
        <w:jc w:val="both"/>
        <w:rPr>
          <w:szCs w:val="28"/>
        </w:rPr>
      </w:pPr>
      <w:r w:rsidRPr="008E703D">
        <w:rPr>
          <w:szCs w:val="28"/>
        </w:rPr>
        <w:t>Следует отметить, что контракт с ИП Нейман А.Г. был заключен Управление 26.04.2021, т.е.  после заключения контракта на выполнение работ по благоустройству прилегающей территории к памятнику «Братская могила воинов Советской армии, погибших при освобождении села» № 01216000210210000160001 от 19.04.2021.</w:t>
      </w:r>
    </w:p>
    <w:p w:rsidR="00702F0F" w:rsidRPr="008E703D" w:rsidRDefault="00702F0F" w:rsidP="00702F0F">
      <w:pPr>
        <w:widowControl w:val="0"/>
        <w:ind w:firstLine="709"/>
        <w:jc w:val="both"/>
        <w:rPr>
          <w:szCs w:val="28"/>
        </w:rPr>
      </w:pPr>
      <w:r w:rsidRPr="008E703D">
        <w:rPr>
          <w:szCs w:val="28"/>
        </w:rPr>
        <w:t xml:space="preserve">Согласно Приложению № 1 к муниципальному контракту №  01216000210210000160001 от 19.04.2021 «Локальный сметный </w:t>
      </w:r>
      <w:proofErr w:type="gramStart"/>
      <w:r w:rsidRPr="008E703D">
        <w:rPr>
          <w:szCs w:val="28"/>
        </w:rPr>
        <w:t>расчет № б</w:t>
      </w:r>
      <w:proofErr w:type="gramEnd"/>
      <w:r w:rsidRPr="008E703D">
        <w:rPr>
          <w:szCs w:val="28"/>
        </w:rPr>
        <w:t xml:space="preserve">/н», являющемуся, в соответствии с п. 17.10 муниципального контракта </w:t>
      </w:r>
      <w:r w:rsidRPr="008E703D">
        <w:rPr>
          <w:szCs w:val="28"/>
        </w:rPr>
        <w:lastRenderedPageBreak/>
        <w:t>№  01216000210210000160001 от 19.04.2021, его неотъемлемой частью, сметная стоимость строительных работ составляет 1 317 581,22 рублей.</w:t>
      </w:r>
    </w:p>
    <w:p w:rsidR="009929B3" w:rsidRPr="008E703D" w:rsidRDefault="00702F0F" w:rsidP="00702F0F">
      <w:pPr>
        <w:widowControl w:val="0"/>
        <w:ind w:firstLine="709"/>
        <w:jc w:val="both"/>
        <w:rPr>
          <w:szCs w:val="28"/>
          <w:lang w:val="en-US"/>
        </w:rPr>
      </w:pPr>
      <w:r w:rsidRPr="008E703D">
        <w:rPr>
          <w:szCs w:val="28"/>
        </w:rPr>
        <w:t xml:space="preserve">Таким образом, максимальная цена контракта на оказание услуг по осуществлению строительного контроля по благоустройству прилегающей территории к памятнику «Братская могила воинов Советской армии, погибших при освобождении села» не должна превышать 28 196,24 рублей (1 317 581,22*2,14%). </w:t>
      </w:r>
      <w:r w:rsidR="00055708" w:rsidRPr="008E703D">
        <w:rPr>
          <w:szCs w:val="28"/>
        </w:rPr>
        <w:t>При этом</w:t>
      </w:r>
      <w:proofErr w:type="gramStart"/>
      <w:r w:rsidR="00055708" w:rsidRPr="008E703D">
        <w:rPr>
          <w:szCs w:val="28"/>
        </w:rPr>
        <w:t>,</w:t>
      </w:r>
      <w:proofErr w:type="gramEnd"/>
      <w:r w:rsidR="00055708" w:rsidRPr="008E703D">
        <w:rPr>
          <w:szCs w:val="28"/>
        </w:rPr>
        <w:t xml:space="preserve"> контракт с ИП Нейман А.Г. от 26.04.2021 № 8 заключен на сумму 36 618,50 рублей. Сумма отклонения составила 8</w:t>
      </w:r>
      <w:r w:rsidR="00055708" w:rsidRPr="008E703D">
        <w:rPr>
          <w:szCs w:val="28"/>
          <w:lang w:val="en-US"/>
        </w:rPr>
        <w:t> </w:t>
      </w:r>
      <w:r w:rsidR="00055708" w:rsidRPr="008E703D">
        <w:rPr>
          <w:szCs w:val="28"/>
        </w:rPr>
        <w:t>422,26</w:t>
      </w:r>
      <w:r w:rsidR="00055708" w:rsidRPr="008E703D">
        <w:rPr>
          <w:szCs w:val="28"/>
          <w:lang w:val="en-US"/>
        </w:rPr>
        <w:t> </w:t>
      </w:r>
      <w:r w:rsidR="00055708" w:rsidRPr="008E703D">
        <w:rPr>
          <w:szCs w:val="28"/>
        </w:rPr>
        <w:t>рублей.</w:t>
      </w:r>
    </w:p>
    <w:p w:rsidR="009929B3" w:rsidRPr="008E703D" w:rsidRDefault="009929B3" w:rsidP="009929B3">
      <w:pPr>
        <w:widowControl w:val="0"/>
        <w:ind w:firstLine="709"/>
        <w:jc w:val="both"/>
        <w:rPr>
          <w:szCs w:val="28"/>
        </w:rPr>
      </w:pPr>
      <w:proofErr w:type="gramStart"/>
      <w:r w:rsidRPr="008E703D">
        <w:rPr>
          <w:szCs w:val="28"/>
        </w:rPr>
        <w:t>Кроме того, при оплате услуг по осуществлению строительного контроля Учреждением была нарушена методология применения бюджетной классификации Российской Федерации, а именно: расходы за счет средств бюджета Грачевского муниципального округа на сумму 36 618,50 рублей были произведены по КОСГУ 225 "Работы, услуги по содержанию имущества", что является нарушением требований, установленных разделом II Порядка применения классификации операций сектора государственного управления, утвержденного приказом Министерства</w:t>
      </w:r>
      <w:proofErr w:type="gramEnd"/>
      <w:r w:rsidRPr="008E703D">
        <w:rPr>
          <w:szCs w:val="28"/>
        </w:rPr>
        <w:t xml:space="preserve"> финансов Российской Федерации от 29 ноября 2017 г. № 209н. Данные расход</w:t>
      </w:r>
      <w:r w:rsidR="00730008">
        <w:rPr>
          <w:szCs w:val="28"/>
        </w:rPr>
        <w:t>ы следовало произвести по КОСГУ </w:t>
      </w:r>
      <w:r w:rsidRPr="008E703D">
        <w:rPr>
          <w:szCs w:val="28"/>
        </w:rPr>
        <w:t>226 "Прочие работы, услуги".</w:t>
      </w:r>
    </w:p>
    <w:p w:rsidR="009929B3" w:rsidRPr="008E703D" w:rsidRDefault="009929B3" w:rsidP="009929B3">
      <w:pPr>
        <w:ind w:firstLine="709"/>
        <w:jc w:val="both"/>
        <w:rPr>
          <w:sz w:val="18"/>
          <w:szCs w:val="28"/>
        </w:rPr>
      </w:pPr>
    </w:p>
    <w:p w:rsidR="009929B3" w:rsidRPr="008E703D" w:rsidRDefault="009929B3" w:rsidP="009929B3">
      <w:pPr>
        <w:ind w:firstLine="709"/>
        <w:jc w:val="both"/>
        <w:rPr>
          <w:rFonts w:eastAsia="Calibri"/>
          <w:szCs w:val="28"/>
        </w:rPr>
      </w:pPr>
      <w:proofErr w:type="gramStart"/>
      <w:r w:rsidRPr="008E703D">
        <w:rPr>
          <w:rFonts w:eastAsia="Calibri"/>
          <w:szCs w:val="28"/>
        </w:rPr>
        <w:t xml:space="preserve">В рамках контрольного мероприятия </w:t>
      </w:r>
      <w:r w:rsidRPr="008E703D">
        <w:rPr>
          <w:szCs w:val="28"/>
        </w:rPr>
        <w:t xml:space="preserve">комиссией в составе сотрудников Контрольно-счетной комиссии при участии начальника контрольно-ревизионного отдела Финансового управления администрации Грачевского муниципального округа Ставропольского края в присутствии представителей заказчика </w:t>
      </w:r>
      <w:r w:rsidRPr="008E703D">
        <w:rPr>
          <w:rFonts w:eastAsia="Calibri"/>
          <w:szCs w:val="28"/>
        </w:rPr>
        <w:t xml:space="preserve">проведен визуальный осмотр и выборочный контрольный обмер </w:t>
      </w:r>
      <w:r w:rsidRPr="008E703D">
        <w:rPr>
          <w:rFonts w:eastAsia="Calibri"/>
          <w:bCs/>
          <w:szCs w:val="28"/>
        </w:rPr>
        <w:t>выполненных работ по благоустройству прилегающей территории к памятнику «Братская могила воинов Советской армии, погибших при освобождении села»</w:t>
      </w:r>
      <w:r w:rsidRPr="008E703D">
        <w:rPr>
          <w:szCs w:val="28"/>
        </w:rPr>
        <w:t>, а также проведено сравнение их с объемами работ, указанными</w:t>
      </w:r>
      <w:proofErr w:type="gramEnd"/>
      <w:r w:rsidRPr="008E703D">
        <w:rPr>
          <w:szCs w:val="28"/>
        </w:rPr>
        <w:t xml:space="preserve"> в актах формы № КС-2</w:t>
      </w:r>
      <w:r w:rsidRPr="008E703D">
        <w:rPr>
          <w:rFonts w:eastAsia="Calibri"/>
          <w:szCs w:val="28"/>
        </w:rPr>
        <w:t xml:space="preserve">.  </w:t>
      </w:r>
    </w:p>
    <w:p w:rsidR="009929B3" w:rsidRPr="008E703D" w:rsidRDefault="009929B3" w:rsidP="009929B3">
      <w:pPr>
        <w:ind w:firstLine="709"/>
        <w:jc w:val="both"/>
        <w:rPr>
          <w:rFonts w:eastAsia="Calibri"/>
          <w:szCs w:val="28"/>
        </w:rPr>
      </w:pPr>
      <w:r w:rsidRPr="008E703D">
        <w:rPr>
          <w:rFonts w:eastAsia="Calibri"/>
          <w:szCs w:val="28"/>
        </w:rPr>
        <w:t>В ходе визуального осмотра и контрольного обмера установлено следующее:</w:t>
      </w:r>
    </w:p>
    <w:p w:rsidR="009929B3" w:rsidRPr="008E703D" w:rsidRDefault="009929B3" w:rsidP="009929B3">
      <w:pPr>
        <w:tabs>
          <w:tab w:val="left" w:pos="3944"/>
        </w:tabs>
        <w:suppressAutoHyphens/>
        <w:ind w:firstLine="709"/>
        <w:jc w:val="both"/>
        <w:rPr>
          <w:rFonts w:eastAsia="Calibri"/>
          <w:bCs/>
          <w:szCs w:val="28"/>
        </w:rPr>
      </w:pPr>
      <w:r w:rsidRPr="008E703D">
        <w:rPr>
          <w:szCs w:val="28"/>
          <w:lang w:eastAsia="ar-SA"/>
        </w:rPr>
        <w:t xml:space="preserve">Площадь покрытия брусчаткой прилегающей </w:t>
      </w:r>
      <w:r w:rsidRPr="008E703D">
        <w:rPr>
          <w:rFonts w:eastAsia="Calibri"/>
          <w:bCs/>
          <w:szCs w:val="28"/>
        </w:rPr>
        <w:t>территории к памятнику «Братская могила воинов Советской армии, погибших при освобождении села» согласно акту о приемке выполненных работ от 25.08.2021 № 1 (форма № КС-2) составила 600 м</w:t>
      </w:r>
      <w:proofErr w:type="gramStart"/>
      <w:r w:rsidRPr="008E703D">
        <w:rPr>
          <w:rFonts w:eastAsia="Calibri"/>
          <w:bCs/>
          <w:szCs w:val="28"/>
          <w:vertAlign w:val="superscript"/>
        </w:rPr>
        <w:t>2</w:t>
      </w:r>
      <w:proofErr w:type="gramEnd"/>
      <w:r w:rsidRPr="008E703D">
        <w:rPr>
          <w:rFonts w:eastAsia="Calibri"/>
          <w:bCs/>
          <w:szCs w:val="28"/>
        </w:rPr>
        <w:t>, при этом в ходе контрольного обмера установлено, что фактически работы по устройству покрытий из тротуарной плитки выполнены на площади 578,16 м</w:t>
      </w:r>
      <w:r w:rsidRPr="008E703D">
        <w:rPr>
          <w:rFonts w:eastAsia="Calibri"/>
          <w:bCs/>
          <w:szCs w:val="28"/>
          <w:vertAlign w:val="superscript"/>
        </w:rPr>
        <w:t>2</w:t>
      </w:r>
      <w:r w:rsidRPr="008E703D">
        <w:rPr>
          <w:rFonts w:eastAsia="Calibri"/>
          <w:bCs/>
          <w:szCs w:val="28"/>
        </w:rPr>
        <w:t>. Отклонение составляет 21,84 м</w:t>
      </w:r>
      <w:proofErr w:type="gramStart"/>
      <w:r w:rsidRPr="008E703D">
        <w:rPr>
          <w:rFonts w:eastAsia="Calibri"/>
          <w:bCs/>
          <w:szCs w:val="28"/>
          <w:vertAlign w:val="superscript"/>
        </w:rPr>
        <w:t>2</w:t>
      </w:r>
      <w:proofErr w:type="gramEnd"/>
      <w:r w:rsidRPr="008E703D">
        <w:rPr>
          <w:rFonts w:eastAsia="Calibri"/>
          <w:bCs/>
          <w:szCs w:val="28"/>
        </w:rPr>
        <w:t>.</w:t>
      </w:r>
    </w:p>
    <w:p w:rsidR="009929B3" w:rsidRPr="008E703D" w:rsidRDefault="009929B3" w:rsidP="009929B3">
      <w:pPr>
        <w:tabs>
          <w:tab w:val="left" w:pos="3944"/>
        </w:tabs>
        <w:suppressAutoHyphens/>
        <w:ind w:firstLine="709"/>
        <w:jc w:val="both"/>
        <w:rPr>
          <w:rFonts w:eastAsia="Calibri"/>
          <w:bCs/>
          <w:szCs w:val="28"/>
        </w:rPr>
      </w:pPr>
      <w:r w:rsidRPr="008E703D">
        <w:rPr>
          <w:rFonts w:eastAsia="Calibri"/>
          <w:bCs/>
          <w:szCs w:val="28"/>
        </w:rPr>
        <w:t>Площадь покрытия брусчаткой ступеней лестницы, ведущей к памятнику, согласно акту о приемке выполненных работ от 25.08.2021 № 1 (форма № КС-2) составила 75 м</w:t>
      </w:r>
      <w:proofErr w:type="gramStart"/>
      <w:r w:rsidRPr="008E703D">
        <w:rPr>
          <w:rFonts w:eastAsia="Calibri"/>
          <w:bCs/>
          <w:szCs w:val="28"/>
          <w:vertAlign w:val="superscript"/>
        </w:rPr>
        <w:t>2</w:t>
      </w:r>
      <w:proofErr w:type="gramEnd"/>
      <w:r w:rsidRPr="008E703D">
        <w:rPr>
          <w:rFonts w:eastAsia="Calibri"/>
          <w:bCs/>
          <w:szCs w:val="28"/>
        </w:rPr>
        <w:t>, при этом в ходе контрольного обмера установлено, что фактически работы по устройству покрытий из тротуарной плитки выполнены на площади 67,2 м</w:t>
      </w:r>
      <w:r w:rsidRPr="008E703D">
        <w:rPr>
          <w:rFonts w:eastAsia="Calibri"/>
          <w:bCs/>
          <w:szCs w:val="28"/>
          <w:vertAlign w:val="superscript"/>
        </w:rPr>
        <w:t>2</w:t>
      </w:r>
      <w:r w:rsidR="0085111B" w:rsidRPr="008E703D">
        <w:rPr>
          <w:rFonts w:eastAsia="Calibri"/>
          <w:bCs/>
          <w:szCs w:val="28"/>
        </w:rPr>
        <w:t>. Отклонение составляет 7,8 </w:t>
      </w:r>
      <w:r w:rsidRPr="008E703D">
        <w:rPr>
          <w:rFonts w:eastAsia="Calibri"/>
          <w:bCs/>
          <w:szCs w:val="28"/>
        </w:rPr>
        <w:t>м</w:t>
      </w:r>
      <w:proofErr w:type="gramStart"/>
      <w:r w:rsidRPr="008E703D">
        <w:rPr>
          <w:rFonts w:eastAsia="Calibri"/>
          <w:bCs/>
          <w:szCs w:val="28"/>
          <w:vertAlign w:val="superscript"/>
        </w:rPr>
        <w:t>2</w:t>
      </w:r>
      <w:proofErr w:type="gramEnd"/>
      <w:r w:rsidRPr="008E703D">
        <w:rPr>
          <w:rFonts w:eastAsia="Calibri"/>
          <w:bCs/>
          <w:szCs w:val="28"/>
        </w:rPr>
        <w:t>.</w:t>
      </w:r>
    </w:p>
    <w:p w:rsidR="009929B3" w:rsidRPr="008E703D" w:rsidRDefault="009929B3" w:rsidP="008E703D">
      <w:pPr>
        <w:widowControl w:val="0"/>
        <w:tabs>
          <w:tab w:val="left" w:pos="3944"/>
        </w:tabs>
        <w:suppressAutoHyphens/>
        <w:ind w:firstLine="709"/>
        <w:jc w:val="both"/>
        <w:rPr>
          <w:szCs w:val="28"/>
          <w:lang w:eastAsia="ar-SA"/>
        </w:rPr>
      </w:pPr>
      <w:r w:rsidRPr="008E703D">
        <w:rPr>
          <w:rFonts w:eastAsia="Calibri"/>
          <w:bCs/>
          <w:szCs w:val="28"/>
        </w:rPr>
        <w:t xml:space="preserve">Соответственно, </w:t>
      </w:r>
      <w:proofErr w:type="spellStart"/>
      <w:r w:rsidRPr="008E703D">
        <w:rPr>
          <w:rFonts w:eastAsia="Calibri"/>
          <w:bCs/>
          <w:szCs w:val="28"/>
        </w:rPr>
        <w:t>Кугультинским</w:t>
      </w:r>
      <w:proofErr w:type="spellEnd"/>
      <w:r w:rsidRPr="008E703D">
        <w:rPr>
          <w:rFonts w:eastAsia="Calibri"/>
          <w:bCs/>
          <w:szCs w:val="28"/>
        </w:rPr>
        <w:t xml:space="preserve"> ТУ были приняты и оплачены работы по устройству покрытий из тротуарной плитки в объемах, превышающих фактически выполненные на 29,64 м</w:t>
      </w:r>
      <w:proofErr w:type="gramStart"/>
      <w:r w:rsidRPr="008E703D">
        <w:rPr>
          <w:rFonts w:eastAsia="Calibri"/>
          <w:bCs/>
          <w:szCs w:val="28"/>
          <w:vertAlign w:val="superscript"/>
        </w:rPr>
        <w:t>2</w:t>
      </w:r>
      <w:proofErr w:type="gramEnd"/>
      <w:r w:rsidRPr="008E703D">
        <w:rPr>
          <w:rFonts w:eastAsia="Calibri"/>
          <w:bCs/>
          <w:szCs w:val="28"/>
        </w:rPr>
        <w:t>.</w:t>
      </w:r>
    </w:p>
    <w:p w:rsidR="00E6728D" w:rsidRPr="008E703D" w:rsidRDefault="009929B3" w:rsidP="00E6728D">
      <w:pPr>
        <w:widowControl w:val="0"/>
        <w:ind w:firstLine="709"/>
        <w:jc w:val="both"/>
        <w:rPr>
          <w:szCs w:val="28"/>
        </w:rPr>
      </w:pPr>
      <w:r w:rsidRPr="008E703D">
        <w:rPr>
          <w:szCs w:val="28"/>
        </w:rPr>
        <w:t>Таким образом, было выявлено неправомерное расходование бюджетных средств, выразившееся в оплате невыполненных работ по устройству покрытий из тротуарной плитки</w:t>
      </w:r>
      <w:r w:rsidRPr="008E703D">
        <w:rPr>
          <w:szCs w:val="27"/>
        </w:rPr>
        <w:t xml:space="preserve"> </w:t>
      </w:r>
      <w:r w:rsidRPr="008E703D">
        <w:rPr>
          <w:szCs w:val="28"/>
        </w:rPr>
        <w:t>на общую сумму 47 630,00 рублей</w:t>
      </w:r>
      <w:proofErr w:type="gramStart"/>
      <w:r w:rsidRPr="008E703D">
        <w:rPr>
          <w:szCs w:val="28"/>
        </w:rPr>
        <w:t>.</w:t>
      </w:r>
      <w:proofErr w:type="gramEnd"/>
      <w:r w:rsidR="00E6728D" w:rsidRPr="008E703D">
        <w:t xml:space="preserve"> </w:t>
      </w:r>
      <w:r w:rsidR="00E6728D" w:rsidRPr="008E703D">
        <w:rPr>
          <w:szCs w:val="28"/>
        </w:rPr>
        <w:t>(</w:t>
      </w:r>
      <w:proofErr w:type="gramStart"/>
      <w:r w:rsidR="00E6728D" w:rsidRPr="008E703D">
        <w:rPr>
          <w:szCs w:val="28"/>
        </w:rPr>
        <w:t>в</w:t>
      </w:r>
      <w:proofErr w:type="gramEnd"/>
      <w:r w:rsidR="00E6728D" w:rsidRPr="008E703D">
        <w:rPr>
          <w:szCs w:val="28"/>
        </w:rPr>
        <w:t xml:space="preserve"> </w:t>
      </w:r>
      <w:proofErr w:type="spellStart"/>
      <w:r w:rsidR="00E6728D" w:rsidRPr="008E703D">
        <w:rPr>
          <w:szCs w:val="28"/>
        </w:rPr>
        <w:t>т.ч</w:t>
      </w:r>
      <w:proofErr w:type="spellEnd"/>
      <w:r w:rsidR="00E6728D" w:rsidRPr="008E703D">
        <w:rPr>
          <w:szCs w:val="28"/>
        </w:rPr>
        <w:t>. за счет средств бюджета Ставропольского края – 30 668,96 рублей; за счет средств бюджета Грачевского муниципального округа – 16 961,04 рублей).</w:t>
      </w:r>
    </w:p>
    <w:p w:rsidR="00E6728D" w:rsidRPr="008E703D" w:rsidRDefault="00E6728D" w:rsidP="00E6728D">
      <w:pPr>
        <w:ind w:firstLine="708"/>
        <w:jc w:val="both"/>
        <w:rPr>
          <w:szCs w:val="26"/>
        </w:rPr>
      </w:pPr>
      <w:r w:rsidRPr="008E703D">
        <w:rPr>
          <w:szCs w:val="26"/>
        </w:rPr>
        <w:t xml:space="preserve">Данные средства, пропорционально уровню </w:t>
      </w:r>
      <w:proofErr w:type="spellStart"/>
      <w:r w:rsidRPr="008E703D">
        <w:rPr>
          <w:szCs w:val="26"/>
        </w:rPr>
        <w:t>софинансирования</w:t>
      </w:r>
      <w:proofErr w:type="spellEnd"/>
      <w:r w:rsidRPr="008E703D">
        <w:rPr>
          <w:szCs w:val="26"/>
        </w:rPr>
        <w:t>, подлежат возмещению в соответствующие уровни бюджетов бюджетной системы Российской Федерации.</w:t>
      </w:r>
    </w:p>
    <w:p w:rsidR="009929B3" w:rsidRPr="008E703D" w:rsidRDefault="00E6728D" w:rsidP="00E6728D">
      <w:pPr>
        <w:widowControl w:val="0"/>
        <w:ind w:firstLine="709"/>
        <w:jc w:val="both"/>
        <w:rPr>
          <w:szCs w:val="28"/>
        </w:rPr>
      </w:pPr>
      <w:r w:rsidRPr="008E703D">
        <w:rPr>
          <w:szCs w:val="28"/>
        </w:rPr>
        <w:t xml:space="preserve">Следует отметить, что бюджетные средства, подлежащие возврату в бюджет Грачевского муниципального округа были возмещены ИП </w:t>
      </w:r>
      <w:proofErr w:type="spellStart"/>
      <w:r w:rsidRPr="008E703D">
        <w:rPr>
          <w:szCs w:val="28"/>
        </w:rPr>
        <w:t>Чопурян</w:t>
      </w:r>
      <w:proofErr w:type="spellEnd"/>
      <w:r w:rsidRPr="008E703D">
        <w:rPr>
          <w:szCs w:val="28"/>
        </w:rPr>
        <w:t xml:space="preserve"> А. в полном объеме</w:t>
      </w:r>
      <w:proofErr w:type="gramStart"/>
      <w:r w:rsidRPr="008E703D">
        <w:rPr>
          <w:szCs w:val="28"/>
        </w:rPr>
        <w:t>.</w:t>
      </w:r>
      <w:proofErr w:type="gramEnd"/>
      <w:r w:rsidRPr="008E703D">
        <w:rPr>
          <w:szCs w:val="28"/>
        </w:rPr>
        <w:t xml:space="preserve"> (</w:t>
      </w:r>
      <w:proofErr w:type="gramStart"/>
      <w:r w:rsidRPr="008E703D">
        <w:rPr>
          <w:szCs w:val="28"/>
        </w:rPr>
        <w:t>п</w:t>
      </w:r>
      <w:proofErr w:type="gramEnd"/>
      <w:r w:rsidRPr="008E703D">
        <w:rPr>
          <w:szCs w:val="28"/>
        </w:rPr>
        <w:t>латежное поручение от 25.11.2022 № 101 на сумму 16 961,04 рублей).</w:t>
      </w:r>
    </w:p>
    <w:p w:rsidR="00EE37C7" w:rsidRPr="008E703D" w:rsidRDefault="00EE37C7" w:rsidP="009929B3">
      <w:pPr>
        <w:ind w:firstLine="709"/>
        <w:jc w:val="both"/>
        <w:rPr>
          <w:sz w:val="28"/>
          <w:szCs w:val="28"/>
        </w:rPr>
      </w:pPr>
    </w:p>
    <w:p w:rsidR="009929B3" w:rsidRPr="008E703D" w:rsidRDefault="009929B3" w:rsidP="00BE091C">
      <w:pPr>
        <w:widowControl w:val="0"/>
        <w:ind w:firstLine="709"/>
        <w:jc w:val="both"/>
        <w:rPr>
          <w:b/>
          <w:i/>
        </w:rPr>
      </w:pPr>
      <w:r w:rsidRPr="008E703D">
        <w:rPr>
          <w:b/>
          <w:i/>
        </w:rPr>
        <w:t xml:space="preserve">По вопросу: проверка соблюдения Управлением требований законодательства и </w:t>
      </w:r>
      <w:r w:rsidRPr="008E703D">
        <w:rPr>
          <w:b/>
          <w:i/>
        </w:rPr>
        <w:lastRenderedPageBreak/>
        <w:t>нормативных правовых актов при планировании и осуществлении закупок товаров, работ и услуг</w:t>
      </w:r>
    </w:p>
    <w:p w:rsidR="009929B3" w:rsidRPr="008E703D" w:rsidRDefault="009929B3" w:rsidP="009929B3">
      <w:pPr>
        <w:widowControl w:val="0"/>
        <w:ind w:firstLine="709"/>
        <w:jc w:val="both"/>
        <w:rPr>
          <w:rFonts w:eastAsiaTheme="minorHAnsi"/>
          <w:lang w:eastAsia="en-US"/>
        </w:rPr>
      </w:pPr>
      <w:r w:rsidRPr="008E703D">
        <w:rPr>
          <w:rFonts w:eastAsiaTheme="minorHAnsi"/>
          <w:lang w:eastAsia="en-US"/>
        </w:rPr>
        <w:t xml:space="preserve">При анализе соблюдения положений Федерального </w:t>
      </w:r>
      <w:r w:rsidR="0085111B" w:rsidRPr="008E703D">
        <w:rPr>
          <w:rFonts w:eastAsiaTheme="minorHAnsi"/>
          <w:lang w:eastAsia="en-US"/>
        </w:rPr>
        <w:t>закона от 05.04.2013 № 44-ФЗ «О </w:t>
      </w:r>
      <w:r w:rsidRPr="008E703D">
        <w:rPr>
          <w:rFonts w:eastAsiaTheme="minorHAnsi"/>
          <w:lang w:eastAsia="en-US"/>
        </w:rPr>
        <w:t>контрактной системе в сфере закупок товаров, работ, услуг для обеспечения государственных и муниципальных нужд» (далее – Закон № 44-ФЗ) установлено следующее:</w:t>
      </w:r>
    </w:p>
    <w:p w:rsidR="009929B3" w:rsidRPr="008E703D" w:rsidRDefault="009929B3" w:rsidP="009929B3">
      <w:pPr>
        <w:widowControl w:val="0"/>
        <w:autoSpaceDE w:val="0"/>
        <w:autoSpaceDN w:val="0"/>
        <w:adjustRightInd w:val="0"/>
        <w:ind w:firstLine="709"/>
        <w:jc w:val="both"/>
        <w:rPr>
          <w:rFonts w:eastAsiaTheme="minorHAnsi"/>
          <w:lang w:eastAsia="en-US"/>
        </w:rPr>
      </w:pPr>
      <w:r w:rsidRPr="008E703D">
        <w:rPr>
          <w:rFonts w:eastAsiaTheme="minorHAnsi"/>
          <w:lang w:eastAsia="en-US"/>
        </w:rPr>
        <w:t xml:space="preserve">В проверяемом периоде </w:t>
      </w:r>
      <w:proofErr w:type="spellStart"/>
      <w:r w:rsidRPr="008E703D">
        <w:rPr>
          <w:rFonts w:eastAsiaTheme="minorHAnsi"/>
          <w:lang w:eastAsia="en-US"/>
        </w:rPr>
        <w:t>Кугультинским</w:t>
      </w:r>
      <w:proofErr w:type="spellEnd"/>
      <w:r w:rsidRPr="008E703D">
        <w:rPr>
          <w:rFonts w:eastAsiaTheme="minorHAnsi"/>
          <w:lang w:eastAsia="en-US"/>
        </w:rPr>
        <w:t xml:space="preserve"> ТУ было  проведено 4 электронных аукциона (№№0121600021021000016, 0121600021021000088, 0121600021022000007, 0121600021022000017) по </w:t>
      </w:r>
      <w:proofErr w:type="gramStart"/>
      <w:r w:rsidRPr="008E703D">
        <w:rPr>
          <w:rFonts w:eastAsiaTheme="minorHAnsi"/>
          <w:lang w:eastAsia="en-US"/>
        </w:rPr>
        <w:t>результатам</w:t>
      </w:r>
      <w:proofErr w:type="gramEnd"/>
      <w:r w:rsidRPr="008E703D">
        <w:rPr>
          <w:rFonts w:eastAsiaTheme="minorHAnsi"/>
          <w:lang w:eastAsia="en-US"/>
        </w:rPr>
        <w:t xml:space="preserve"> которых заключено 3 муниципальных контракт на общую сумму 5 526 502,19 рублей (один электронный аукцион признан несостоявшимся, в связи с </w:t>
      </w:r>
      <w:proofErr w:type="spellStart"/>
      <w:r w:rsidRPr="008E703D">
        <w:rPr>
          <w:rFonts w:eastAsiaTheme="minorHAnsi"/>
          <w:lang w:eastAsia="en-US"/>
        </w:rPr>
        <w:t>непоступлением</w:t>
      </w:r>
      <w:proofErr w:type="spellEnd"/>
      <w:r w:rsidRPr="008E703D">
        <w:rPr>
          <w:rFonts w:eastAsiaTheme="minorHAnsi"/>
          <w:lang w:eastAsia="en-US"/>
        </w:rPr>
        <w:t xml:space="preserve"> ни одной заявки).  </w:t>
      </w:r>
    </w:p>
    <w:p w:rsidR="009929B3" w:rsidRPr="008E703D" w:rsidRDefault="009929B3" w:rsidP="009929B3">
      <w:pPr>
        <w:widowControl w:val="0"/>
        <w:autoSpaceDE w:val="0"/>
        <w:autoSpaceDN w:val="0"/>
        <w:adjustRightInd w:val="0"/>
        <w:ind w:firstLine="709"/>
        <w:jc w:val="both"/>
        <w:rPr>
          <w:rFonts w:eastAsiaTheme="minorHAnsi"/>
          <w:lang w:eastAsia="en-US"/>
        </w:rPr>
      </w:pPr>
      <w:proofErr w:type="gramStart"/>
      <w:r w:rsidRPr="008E703D">
        <w:rPr>
          <w:rFonts w:eastAsiaTheme="minorHAnsi"/>
          <w:lang w:eastAsia="en-US"/>
        </w:rPr>
        <w:t xml:space="preserve">По всем проведенным аукционам Заказчиком выступало </w:t>
      </w:r>
      <w:proofErr w:type="spellStart"/>
      <w:r w:rsidRPr="008E703D">
        <w:rPr>
          <w:rFonts w:eastAsiaTheme="minorHAnsi"/>
          <w:lang w:eastAsia="en-US"/>
        </w:rPr>
        <w:t>Кугультинское</w:t>
      </w:r>
      <w:proofErr w:type="spellEnd"/>
      <w:r w:rsidRPr="008E703D">
        <w:rPr>
          <w:rFonts w:eastAsiaTheme="minorHAnsi"/>
          <w:lang w:eastAsia="en-US"/>
        </w:rPr>
        <w:t xml:space="preserve"> ТУ, при этом организацией, осуществившей размещение выступала администрация Грачевского муниципального округа Ставропольского края, как уполномоченный орган по определению поставщиков (подрядчиков, исполнителей) для нужд муниципальных заказчиков Грачевского муниципального округа Ставропольского края, в соответствии с Положением о контрактной систем в сфере закупок товаров, работ, услуг в </w:t>
      </w:r>
      <w:proofErr w:type="spellStart"/>
      <w:r w:rsidRPr="008E703D">
        <w:rPr>
          <w:rFonts w:eastAsiaTheme="minorHAnsi"/>
          <w:lang w:eastAsia="en-US"/>
        </w:rPr>
        <w:t>Грачевском</w:t>
      </w:r>
      <w:proofErr w:type="spellEnd"/>
      <w:r w:rsidRPr="008E703D">
        <w:rPr>
          <w:rFonts w:eastAsiaTheme="minorHAnsi"/>
          <w:lang w:eastAsia="en-US"/>
        </w:rPr>
        <w:t xml:space="preserve"> муниципальном округе Ставропольского края, утвержденным Решением Совета Грачевского</w:t>
      </w:r>
      <w:proofErr w:type="gramEnd"/>
      <w:r w:rsidRPr="008E703D">
        <w:rPr>
          <w:rFonts w:eastAsiaTheme="minorHAnsi"/>
          <w:lang w:eastAsia="en-US"/>
        </w:rPr>
        <w:t xml:space="preserve"> муниципального округа Ставропольского края от 21.12.2020№ 74 и Порядком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 утвержденным постановлением администрации Грачевского муниципального округа Ставропольского края от 17.02.2021 № 68.</w:t>
      </w:r>
    </w:p>
    <w:p w:rsidR="009929B3" w:rsidRPr="008E703D" w:rsidRDefault="009929B3" w:rsidP="009929B3">
      <w:pPr>
        <w:widowControl w:val="0"/>
        <w:autoSpaceDE w:val="0"/>
        <w:autoSpaceDN w:val="0"/>
        <w:adjustRightInd w:val="0"/>
        <w:ind w:firstLine="709"/>
        <w:jc w:val="both"/>
        <w:rPr>
          <w:rFonts w:eastAsiaTheme="minorHAnsi"/>
          <w:lang w:eastAsia="en-US"/>
        </w:rPr>
      </w:pPr>
      <w:r w:rsidRPr="008E703D">
        <w:rPr>
          <w:rFonts w:eastAsiaTheme="minorHAnsi"/>
          <w:lang w:eastAsia="en-US"/>
        </w:rPr>
        <w:t xml:space="preserve">Остальные закупки в проверяемом периоде осуществлялись </w:t>
      </w:r>
      <w:r w:rsidRPr="008E703D">
        <w:t>Управлением</w:t>
      </w:r>
      <w:r w:rsidRPr="008E703D">
        <w:rPr>
          <w:rFonts w:eastAsiaTheme="minorHAnsi"/>
          <w:lang w:eastAsia="en-US"/>
        </w:rPr>
        <w:t xml:space="preserve"> в рамках размещения заказа у единственного поставщика по основаниям, предусмотренным статьей 93 Закона № 44-ФЗ.</w:t>
      </w:r>
    </w:p>
    <w:p w:rsidR="009929B3" w:rsidRPr="008E703D" w:rsidRDefault="009929B3" w:rsidP="009929B3">
      <w:pPr>
        <w:widowControl w:val="0"/>
        <w:autoSpaceDE w:val="0"/>
        <w:autoSpaceDN w:val="0"/>
        <w:adjustRightInd w:val="0"/>
        <w:ind w:firstLine="709"/>
        <w:jc w:val="both"/>
        <w:rPr>
          <w:rFonts w:eastAsiaTheme="minorHAnsi"/>
          <w:lang w:eastAsia="en-US"/>
        </w:rPr>
      </w:pPr>
      <w:r w:rsidRPr="008E703D">
        <w:rPr>
          <w:rFonts w:eastAsiaTheme="minorHAnsi"/>
          <w:lang w:eastAsia="en-US"/>
        </w:rPr>
        <w:t xml:space="preserve">За анализируемый период, согласно представленной информации, </w:t>
      </w:r>
      <w:proofErr w:type="spellStart"/>
      <w:r w:rsidRPr="008E703D">
        <w:rPr>
          <w:rFonts w:eastAsiaTheme="minorHAnsi"/>
          <w:lang w:eastAsia="en-US"/>
        </w:rPr>
        <w:t>Кугультинским</w:t>
      </w:r>
      <w:proofErr w:type="spellEnd"/>
      <w:r w:rsidRPr="008E703D">
        <w:rPr>
          <w:rFonts w:eastAsiaTheme="minorHAnsi"/>
          <w:lang w:eastAsia="en-US"/>
        </w:rPr>
        <w:t xml:space="preserve"> ТУ было заключено 140 контрактов в рамках размещения заказа у единственного поставщика в соответствии с  частью 1 ст. 93 Закона № 44 -</w:t>
      </w:r>
      <w:r w:rsidRPr="008E703D">
        <w:t xml:space="preserve"> </w:t>
      </w:r>
      <w:r w:rsidRPr="008E703D">
        <w:rPr>
          <w:rFonts w:eastAsiaTheme="minorHAnsi"/>
          <w:lang w:eastAsia="en-US"/>
        </w:rPr>
        <w:t>ФЗ, на общую сумму 6 580 042,82 рублей.</w:t>
      </w:r>
    </w:p>
    <w:p w:rsidR="009929B3" w:rsidRPr="008E703D" w:rsidRDefault="009929B3" w:rsidP="009929B3">
      <w:pPr>
        <w:widowControl w:val="0"/>
        <w:ind w:firstLine="709"/>
        <w:jc w:val="center"/>
      </w:pPr>
    </w:p>
    <w:p w:rsidR="009929B3" w:rsidRPr="008E703D" w:rsidRDefault="009929B3" w:rsidP="009929B3">
      <w:pPr>
        <w:widowControl w:val="0"/>
        <w:ind w:firstLine="709"/>
        <w:jc w:val="center"/>
      </w:pPr>
      <w:r w:rsidRPr="008E703D">
        <w:t>Аудит организации закупок.</w:t>
      </w:r>
    </w:p>
    <w:p w:rsidR="009929B3" w:rsidRPr="008E703D" w:rsidRDefault="009929B3" w:rsidP="009929B3">
      <w:pPr>
        <w:widowControl w:val="0"/>
        <w:ind w:firstLine="709"/>
        <w:jc w:val="center"/>
      </w:pPr>
    </w:p>
    <w:p w:rsidR="009929B3" w:rsidRPr="008E703D" w:rsidRDefault="009929B3" w:rsidP="009929B3">
      <w:pPr>
        <w:widowControl w:val="0"/>
        <w:ind w:firstLine="709"/>
        <w:jc w:val="both"/>
      </w:pPr>
      <w:r w:rsidRPr="008E703D">
        <w:t>В ходе аудита организации закупок, проведенных Заказчиком, установлено следующее:</w:t>
      </w:r>
    </w:p>
    <w:p w:rsidR="009929B3" w:rsidRPr="008E703D" w:rsidRDefault="009929B3" w:rsidP="009929B3">
      <w:pPr>
        <w:widowControl w:val="0"/>
        <w:ind w:firstLine="709"/>
        <w:jc w:val="both"/>
        <w:rPr>
          <w:rFonts w:eastAsiaTheme="minorHAnsi"/>
          <w:lang w:eastAsia="en-US"/>
        </w:rPr>
      </w:pPr>
      <w:r w:rsidRPr="008E703D">
        <w:t xml:space="preserve">В соответствии с п. 2 ст. 38 </w:t>
      </w:r>
      <w:r w:rsidRPr="008E703D">
        <w:rPr>
          <w:rFonts w:eastAsiaTheme="minorHAnsi"/>
          <w:lang w:eastAsia="en-US"/>
        </w:rPr>
        <w:t xml:space="preserve">Закона № 44-ФЗ распоряжением </w:t>
      </w:r>
      <w:proofErr w:type="spellStart"/>
      <w:r w:rsidRPr="008E703D">
        <w:rPr>
          <w:rFonts w:eastAsiaTheme="minorHAnsi"/>
          <w:lang w:eastAsia="en-US"/>
        </w:rPr>
        <w:t>Кугультинского</w:t>
      </w:r>
      <w:proofErr w:type="spellEnd"/>
      <w:r w:rsidRPr="008E703D">
        <w:rPr>
          <w:rFonts w:eastAsiaTheme="minorHAnsi"/>
          <w:lang w:eastAsia="en-US"/>
        </w:rPr>
        <w:t xml:space="preserve"> ТУ от 26.01.2021 № 4 назначен контрактный управляющий  - начальник </w:t>
      </w:r>
      <w:proofErr w:type="spellStart"/>
      <w:r w:rsidRPr="008E703D">
        <w:rPr>
          <w:rFonts w:eastAsiaTheme="minorHAnsi"/>
          <w:lang w:eastAsia="en-US"/>
        </w:rPr>
        <w:t>Кугультинского</w:t>
      </w:r>
      <w:proofErr w:type="spellEnd"/>
      <w:r w:rsidRPr="008E703D">
        <w:rPr>
          <w:rFonts w:eastAsiaTheme="minorHAnsi"/>
          <w:lang w:eastAsia="en-US"/>
        </w:rPr>
        <w:t xml:space="preserve"> ТУ Кулиш А.В. </w:t>
      </w:r>
    </w:p>
    <w:p w:rsidR="009929B3" w:rsidRPr="008E703D" w:rsidRDefault="009929B3" w:rsidP="009929B3">
      <w:pPr>
        <w:widowControl w:val="0"/>
        <w:ind w:firstLine="709"/>
        <w:jc w:val="both"/>
        <w:rPr>
          <w:rFonts w:eastAsiaTheme="minorHAnsi"/>
          <w:lang w:eastAsia="en-US"/>
        </w:rPr>
      </w:pPr>
      <w:r w:rsidRPr="008E703D">
        <w:rPr>
          <w:rFonts w:eastAsiaTheme="minorHAnsi"/>
          <w:lang w:eastAsia="en-US"/>
        </w:rPr>
        <w:t>В связи с тем, что в 2021 году и истекшем периоде 2022 года при осуществлении закупок конкурентными способами Учреждением привлекался уполномоченный орган, комиссия по осуществлению закупок в Управлении не создавалась.</w:t>
      </w:r>
    </w:p>
    <w:p w:rsidR="008E703D" w:rsidRPr="008E703D" w:rsidRDefault="008E703D" w:rsidP="009929B3">
      <w:pPr>
        <w:widowControl w:val="0"/>
        <w:ind w:firstLine="709"/>
        <w:jc w:val="center"/>
      </w:pPr>
    </w:p>
    <w:p w:rsidR="009929B3" w:rsidRPr="008E703D" w:rsidRDefault="009929B3" w:rsidP="009929B3">
      <w:pPr>
        <w:widowControl w:val="0"/>
        <w:ind w:firstLine="709"/>
        <w:jc w:val="center"/>
      </w:pPr>
      <w:r w:rsidRPr="008E703D">
        <w:t>Аудит планирования закупок.</w:t>
      </w:r>
    </w:p>
    <w:p w:rsidR="009929B3" w:rsidRPr="008E703D" w:rsidRDefault="009929B3" w:rsidP="009929B3">
      <w:pPr>
        <w:widowControl w:val="0"/>
        <w:ind w:firstLine="709"/>
        <w:jc w:val="both"/>
      </w:pPr>
    </w:p>
    <w:p w:rsidR="009929B3" w:rsidRPr="008E703D" w:rsidRDefault="009929B3" w:rsidP="009929B3">
      <w:pPr>
        <w:widowControl w:val="0"/>
        <w:autoSpaceDE w:val="0"/>
        <w:autoSpaceDN w:val="0"/>
        <w:adjustRightInd w:val="0"/>
        <w:ind w:firstLine="708"/>
        <w:jc w:val="both"/>
      </w:pPr>
      <w:r w:rsidRPr="008E703D">
        <w:t>План-график закупок товаров, работ, услуг на 2021 финансовый год и на плановый период 2022 и 2023 годов (далее – план-график на 2021 год) первоначально был размещен Управлением в ЕИС Закупки 28 января 2021 года.</w:t>
      </w:r>
    </w:p>
    <w:p w:rsidR="009929B3" w:rsidRPr="008E703D" w:rsidRDefault="009929B3" w:rsidP="009929B3">
      <w:pPr>
        <w:widowControl w:val="0"/>
        <w:autoSpaceDE w:val="0"/>
        <w:autoSpaceDN w:val="0"/>
        <w:adjustRightInd w:val="0"/>
        <w:ind w:firstLine="709"/>
        <w:jc w:val="both"/>
        <w:rPr>
          <w:i/>
        </w:rPr>
      </w:pPr>
      <w:r w:rsidRPr="008E703D">
        <w:t xml:space="preserve">Объем прав в денежном выражении на принятие и (или) исполнение обязательств был доведен </w:t>
      </w:r>
      <w:proofErr w:type="spellStart"/>
      <w:r w:rsidRPr="008E703D">
        <w:t>Кугультинскому</w:t>
      </w:r>
      <w:proofErr w:type="spellEnd"/>
      <w:r w:rsidRPr="008E703D">
        <w:t xml:space="preserve"> ТУ 30 декабря 2020 года (Уведомление о бюджетных ассигнованиях по расходам бюджета Грачевского муници</w:t>
      </w:r>
      <w:r w:rsidR="0085111B" w:rsidRPr="008E703D">
        <w:t>пального округа от 30.12.2020 № </w:t>
      </w:r>
      <w:r w:rsidRPr="008E703D">
        <w:t xml:space="preserve">11 БА; Уведомление о лимитах бюджетных обязательств по расходам бюджета Грачевского муниципального округа от 30.12.2020 № 11 ЛБО). </w:t>
      </w:r>
    </w:p>
    <w:p w:rsidR="009929B3" w:rsidRPr="008E703D" w:rsidRDefault="009929B3" w:rsidP="0085111B">
      <w:pPr>
        <w:widowControl w:val="0"/>
        <w:autoSpaceDE w:val="0"/>
        <w:autoSpaceDN w:val="0"/>
        <w:adjustRightInd w:val="0"/>
        <w:ind w:firstLine="709"/>
        <w:jc w:val="both"/>
        <w:rPr>
          <w:color w:val="FFFFFF" w:themeColor="background1"/>
        </w:rPr>
      </w:pPr>
      <w:proofErr w:type="gramStart"/>
      <w:r w:rsidRPr="008E703D">
        <w:t xml:space="preserve">Таким образом, </w:t>
      </w:r>
      <w:r w:rsidR="00EE37C7" w:rsidRPr="008E703D">
        <w:t xml:space="preserve">в нарушение ч. 6 ст. 16 Закона № 44-ФЗ и </w:t>
      </w:r>
      <w:proofErr w:type="spellStart"/>
      <w:r w:rsidR="00EE37C7" w:rsidRPr="008E703D">
        <w:t>пп</w:t>
      </w:r>
      <w:proofErr w:type="spellEnd"/>
      <w:r w:rsidR="00EE37C7" w:rsidRPr="008E703D">
        <w:t xml:space="preserve">. «а» п. 12 Положения о порядке формирования, утверждения планов-графиков закупок, внесения изменений в такие </w:t>
      </w:r>
      <w:r w:rsidR="00EE37C7" w:rsidRPr="008E703D">
        <w:lastRenderedPageBreak/>
        <w:t>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w:t>
      </w:r>
      <w:proofErr w:type="gramEnd"/>
      <w:r w:rsidR="00EE37C7" w:rsidRPr="008E703D">
        <w:t xml:space="preserve"> территории иностранного государства, а также о требованиях к форме планов-графиков закупок, утвержденного постановлением Правительства РФ от 30.09.2019 № 1279 (далее  - Порядок № 1279), </w:t>
      </w:r>
      <w:r w:rsidRPr="008E703D">
        <w:t xml:space="preserve">план-график на 2021 год утвержден и размещен </w:t>
      </w:r>
      <w:proofErr w:type="spellStart"/>
      <w:r w:rsidRPr="008E703D">
        <w:t>Кугультинским</w:t>
      </w:r>
      <w:proofErr w:type="spellEnd"/>
      <w:r w:rsidRPr="008E703D">
        <w:t xml:space="preserve"> ТУ с нарушением установленного срока на 4 рабочих дня.  </w:t>
      </w:r>
      <w:r w:rsidRPr="008E703D">
        <w:rPr>
          <w:color w:val="FFFFFF" w:themeColor="background1"/>
        </w:rPr>
        <w:t>(? - 209 646,66 рублей)</w:t>
      </w:r>
    </w:p>
    <w:p w:rsidR="009929B3" w:rsidRPr="008E703D" w:rsidRDefault="00EE37C7" w:rsidP="009929B3">
      <w:pPr>
        <w:widowControl w:val="0"/>
        <w:autoSpaceDE w:val="0"/>
        <w:autoSpaceDN w:val="0"/>
        <w:adjustRightInd w:val="0"/>
        <w:ind w:firstLine="708"/>
        <w:jc w:val="both"/>
      </w:pPr>
      <w:proofErr w:type="gramStart"/>
      <w:r w:rsidRPr="008E703D">
        <w:t xml:space="preserve">Кроме того, следует обратить </w:t>
      </w:r>
      <w:proofErr w:type="spellStart"/>
      <w:r w:rsidRPr="008E703D">
        <w:t>внимаение</w:t>
      </w:r>
      <w:proofErr w:type="spellEnd"/>
      <w:r w:rsidR="009929B3" w:rsidRPr="008E703D">
        <w:t>, что в соответствии с п. 2 ст. 72 БК РФ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w:t>
      </w:r>
      <w:proofErr w:type="gramEnd"/>
      <w:r w:rsidR="009929B3" w:rsidRPr="008E703D">
        <w:t xml:space="preserve"> лимитов бюджетных обязательств, за исключением случаев, установленных пунктом 3 статьи 72 БК РФ.</w:t>
      </w:r>
    </w:p>
    <w:p w:rsidR="009929B3" w:rsidRPr="008E703D" w:rsidRDefault="009929B3" w:rsidP="00EE37C7">
      <w:pPr>
        <w:widowControl w:val="0"/>
        <w:ind w:firstLine="709"/>
        <w:jc w:val="both"/>
      </w:pPr>
      <w:r w:rsidRPr="008E703D">
        <w:t>Контрольно-счетная комиссия также отмечает, что согласно ч. 1 ст. 16 Закона 44-ФЗ закупки, не предусмотренные планами-графиками, не могут быть осуществлены.</w:t>
      </w:r>
      <w:r w:rsidRPr="008E703D">
        <w:rPr>
          <w:color w:val="FF0000"/>
        </w:rPr>
        <w:t xml:space="preserve"> </w:t>
      </w:r>
      <w:r w:rsidRPr="008E703D">
        <w:rPr>
          <w:color w:val="FFFFFF" w:themeColor="background1"/>
        </w:rPr>
        <w:t>(</w:t>
      </w:r>
      <w:proofErr w:type="gramStart"/>
      <w:r w:rsidRPr="008E703D">
        <w:rPr>
          <w:color w:val="FFFFFF" w:themeColor="background1"/>
        </w:rPr>
        <w:t>п</w:t>
      </w:r>
      <w:proofErr w:type="gramEnd"/>
      <w:r w:rsidRPr="008E703D">
        <w:rPr>
          <w:color w:val="FFFFFF" w:themeColor="background1"/>
        </w:rPr>
        <w:t xml:space="preserve"> .4.5 - Кол-</w:t>
      </w:r>
      <w:proofErr w:type="spellStart"/>
      <w:r w:rsidRPr="008E703D">
        <w:rPr>
          <w:color w:val="FFFFFF" w:themeColor="background1"/>
        </w:rPr>
        <w:t>во</w:t>
      </w:r>
      <w:r w:rsidRPr="008E703D">
        <w:t>Однако</w:t>
      </w:r>
      <w:proofErr w:type="spellEnd"/>
      <w:r w:rsidRPr="008E703D">
        <w:t xml:space="preserve">, в нарушение вышеуказанных норм, </w:t>
      </w:r>
      <w:proofErr w:type="spellStart"/>
      <w:r w:rsidRPr="008E703D">
        <w:t>Кугультинсим</w:t>
      </w:r>
      <w:proofErr w:type="spellEnd"/>
      <w:r w:rsidRPr="008E703D">
        <w:t xml:space="preserve"> ТУ до размещения в ЕИС Закупки плана-графика на 2021 год были заключены следующие договоры (контракты):</w:t>
      </w:r>
    </w:p>
    <w:p w:rsidR="009929B3" w:rsidRPr="008E703D" w:rsidRDefault="009929B3" w:rsidP="009929B3">
      <w:pPr>
        <w:widowControl w:val="0"/>
        <w:autoSpaceDE w:val="0"/>
        <w:autoSpaceDN w:val="0"/>
        <w:adjustRightInd w:val="0"/>
        <w:ind w:firstLine="708"/>
        <w:jc w:val="both"/>
      </w:pPr>
    </w:p>
    <w:tbl>
      <w:tblPr>
        <w:tblStyle w:val="a5"/>
        <w:tblW w:w="5000" w:type="pct"/>
        <w:tblLayout w:type="fixed"/>
        <w:tblLook w:val="04A0" w:firstRow="1" w:lastRow="0" w:firstColumn="1" w:lastColumn="0" w:noHBand="0" w:noVBand="1"/>
      </w:tblPr>
      <w:tblGrid>
        <w:gridCol w:w="540"/>
        <w:gridCol w:w="1128"/>
        <w:gridCol w:w="1417"/>
        <w:gridCol w:w="3260"/>
        <w:gridCol w:w="2127"/>
        <w:gridCol w:w="1382"/>
      </w:tblGrid>
      <w:tr w:rsidR="009929B3" w:rsidRPr="008E703D" w:rsidTr="000E212F">
        <w:tc>
          <w:tcPr>
            <w:tcW w:w="540" w:type="dxa"/>
            <w:vMerge w:val="restart"/>
            <w:tcBorders>
              <w:bottom w:val="nil"/>
            </w:tcBorders>
          </w:tcPr>
          <w:p w:rsidR="009929B3" w:rsidRPr="008E703D" w:rsidRDefault="009929B3" w:rsidP="000E212F">
            <w:pPr>
              <w:widowControl w:val="0"/>
              <w:rPr>
                <w:rFonts w:eastAsiaTheme="minorHAnsi"/>
                <w:sz w:val="18"/>
                <w:szCs w:val="20"/>
                <w:lang w:eastAsia="en-US"/>
              </w:rPr>
            </w:pPr>
            <w:r w:rsidRPr="008E703D">
              <w:rPr>
                <w:rFonts w:eastAsiaTheme="minorHAnsi"/>
                <w:sz w:val="18"/>
                <w:szCs w:val="20"/>
                <w:lang w:eastAsia="en-US"/>
              </w:rPr>
              <w:t xml:space="preserve">№ </w:t>
            </w:r>
            <w:proofErr w:type="gramStart"/>
            <w:r w:rsidRPr="008E703D">
              <w:rPr>
                <w:rFonts w:eastAsiaTheme="minorHAnsi"/>
                <w:sz w:val="18"/>
                <w:szCs w:val="20"/>
                <w:lang w:eastAsia="en-US"/>
              </w:rPr>
              <w:t>п</w:t>
            </w:r>
            <w:proofErr w:type="gramEnd"/>
            <w:r w:rsidRPr="008E703D">
              <w:rPr>
                <w:rFonts w:eastAsiaTheme="minorHAnsi"/>
                <w:sz w:val="18"/>
                <w:szCs w:val="20"/>
                <w:lang w:eastAsia="en-US"/>
              </w:rPr>
              <w:t>/п</w:t>
            </w:r>
          </w:p>
        </w:tc>
        <w:tc>
          <w:tcPr>
            <w:tcW w:w="9314" w:type="dxa"/>
            <w:gridSpan w:val="5"/>
            <w:tcBorders>
              <w:bottom w:val="single" w:sz="4" w:space="0" w:color="auto"/>
            </w:tcBorders>
          </w:tcPr>
          <w:p w:rsidR="009929B3" w:rsidRPr="008E703D" w:rsidRDefault="009929B3" w:rsidP="000E212F">
            <w:pPr>
              <w:widowControl w:val="0"/>
              <w:jc w:val="center"/>
              <w:rPr>
                <w:rFonts w:eastAsiaTheme="minorHAnsi"/>
                <w:sz w:val="18"/>
                <w:szCs w:val="20"/>
                <w:lang w:eastAsia="en-US"/>
              </w:rPr>
            </w:pPr>
            <w:r w:rsidRPr="008E703D">
              <w:rPr>
                <w:rFonts w:eastAsiaTheme="minorHAnsi"/>
                <w:sz w:val="18"/>
                <w:szCs w:val="20"/>
                <w:lang w:eastAsia="en-US"/>
              </w:rPr>
              <w:t>Договор (контракт)</w:t>
            </w:r>
          </w:p>
        </w:tc>
      </w:tr>
      <w:tr w:rsidR="009929B3" w:rsidRPr="008E703D" w:rsidTr="000E212F">
        <w:tc>
          <w:tcPr>
            <w:tcW w:w="540" w:type="dxa"/>
            <w:vMerge/>
            <w:tcBorders>
              <w:bottom w:val="nil"/>
            </w:tcBorders>
          </w:tcPr>
          <w:p w:rsidR="009929B3" w:rsidRPr="008E703D" w:rsidRDefault="009929B3" w:rsidP="000E212F">
            <w:pPr>
              <w:widowControl w:val="0"/>
              <w:rPr>
                <w:rFonts w:eastAsiaTheme="minorHAnsi"/>
                <w:sz w:val="18"/>
                <w:szCs w:val="20"/>
                <w:lang w:eastAsia="en-US"/>
              </w:rPr>
            </w:pPr>
          </w:p>
        </w:tc>
        <w:tc>
          <w:tcPr>
            <w:tcW w:w="1128" w:type="dxa"/>
            <w:tcBorders>
              <w:bottom w:val="nil"/>
            </w:tcBorders>
            <w:vAlign w:val="center"/>
          </w:tcPr>
          <w:p w:rsidR="009929B3" w:rsidRPr="008E703D" w:rsidRDefault="009929B3" w:rsidP="000E212F">
            <w:pPr>
              <w:widowControl w:val="0"/>
              <w:jc w:val="center"/>
              <w:rPr>
                <w:rFonts w:eastAsiaTheme="minorHAnsi"/>
                <w:sz w:val="18"/>
                <w:szCs w:val="20"/>
                <w:lang w:eastAsia="en-US"/>
              </w:rPr>
            </w:pPr>
            <w:r w:rsidRPr="008E703D">
              <w:rPr>
                <w:rFonts w:eastAsiaTheme="minorHAnsi"/>
                <w:sz w:val="18"/>
                <w:szCs w:val="20"/>
                <w:lang w:eastAsia="en-US"/>
              </w:rPr>
              <w:t>номер</w:t>
            </w:r>
          </w:p>
        </w:tc>
        <w:tc>
          <w:tcPr>
            <w:tcW w:w="1417" w:type="dxa"/>
            <w:tcBorders>
              <w:bottom w:val="nil"/>
            </w:tcBorders>
            <w:vAlign w:val="center"/>
          </w:tcPr>
          <w:p w:rsidR="009929B3" w:rsidRPr="008E703D" w:rsidRDefault="009929B3" w:rsidP="000E212F">
            <w:pPr>
              <w:widowControl w:val="0"/>
              <w:jc w:val="center"/>
              <w:rPr>
                <w:rFonts w:eastAsiaTheme="minorHAnsi"/>
                <w:sz w:val="18"/>
                <w:szCs w:val="20"/>
                <w:lang w:eastAsia="en-US"/>
              </w:rPr>
            </w:pPr>
            <w:r w:rsidRPr="008E703D">
              <w:rPr>
                <w:rFonts w:eastAsiaTheme="minorHAnsi"/>
                <w:sz w:val="18"/>
                <w:szCs w:val="20"/>
                <w:lang w:eastAsia="en-US"/>
              </w:rPr>
              <w:t>дата</w:t>
            </w:r>
          </w:p>
        </w:tc>
        <w:tc>
          <w:tcPr>
            <w:tcW w:w="3260" w:type="dxa"/>
            <w:tcBorders>
              <w:bottom w:val="nil"/>
            </w:tcBorders>
            <w:vAlign w:val="center"/>
          </w:tcPr>
          <w:p w:rsidR="009929B3" w:rsidRPr="008E703D" w:rsidRDefault="009929B3" w:rsidP="000E212F">
            <w:pPr>
              <w:widowControl w:val="0"/>
              <w:jc w:val="center"/>
              <w:rPr>
                <w:rFonts w:eastAsiaTheme="minorHAnsi"/>
                <w:sz w:val="18"/>
                <w:szCs w:val="20"/>
                <w:lang w:eastAsia="en-US"/>
              </w:rPr>
            </w:pPr>
            <w:r w:rsidRPr="008E703D">
              <w:rPr>
                <w:rFonts w:eastAsiaTheme="minorHAnsi"/>
                <w:sz w:val="18"/>
                <w:szCs w:val="20"/>
                <w:lang w:eastAsia="en-US"/>
              </w:rPr>
              <w:t>контрагент</w:t>
            </w:r>
          </w:p>
        </w:tc>
        <w:tc>
          <w:tcPr>
            <w:tcW w:w="2127" w:type="dxa"/>
            <w:tcBorders>
              <w:bottom w:val="nil"/>
            </w:tcBorders>
            <w:vAlign w:val="center"/>
          </w:tcPr>
          <w:p w:rsidR="009929B3" w:rsidRPr="008E703D" w:rsidRDefault="009929B3" w:rsidP="000E212F">
            <w:pPr>
              <w:widowControl w:val="0"/>
              <w:jc w:val="center"/>
              <w:rPr>
                <w:rFonts w:eastAsiaTheme="minorHAnsi"/>
                <w:sz w:val="18"/>
                <w:szCs w:val="20"/>
                <w:lang w:eastAsia="en-US"/>
              </w:rPr>
            </w:pPr>
            <w:r w:rsidRPr="008E703D">
              <w:rPr>
                <w:rFonts w:eastAsiaTheme="minorHAnsi"/>
                <w:sz w:val="18"/>
                <w:szCs w:val="20"/>
                <w:lang w:eastAsia="en-US"/>
              </w:rPr>
              <w:t>предмет</w:t>
            </w:r>
          </w:p>
        </w:tc>
        <w:tc>
          <w:tcPr>
            <w:tcW w:w="1382" w:type="dxa"/>
            <w:tcBorders>
              <w:bottom w:val="nil"/>
            </w:tcBorders>
            <w:vAlign w:val="center"/>
          </w:tcPr>
          <w:p w:rsidR="009929B3" w:rsidRPr="008E703D" w:rsidRDefault="009929B3" w:rsidP="000E212F">
            <w:pPr>
              <w:widowControl w:val="0"/>
              <w:jc w:val="center"/>
              <w:rPr>
                <w:rFonts w:eastAsiaTheme="minorHAnsi"/>
                <w:sz w:val="18"/>
                <w:szCs w:val="20"/>
                <w:lang w:eastAsia="en-US"/>
              </w:rPr>
            </w:pPr>
            <w:r w:rsidRPr="008E703D">
              <w:rPr>
                <w:rFonts w:eastAsiaTheme="minorHAnsi"/>
                <w:sz w:val="18"/>
                <w:szCs w:val="20"/>
                <w:lang w:eastAsia="en-US"/>
              </w:rPr>
              <w:t>сумма, рублей</w:t>
            </w:r>
          </w:p>
        </w:tc>
      </w:tr>
    </w:tbl>
    <w:p w:rsidR="009929B3" w:rsidRPr="008E703D" w:rsidRDefault="009929B3" w:rsidP="009929B3">
      <w:pPr>
        <w:spacing w:line="14" w:lineRule="auto"/>
        <w:rPr>
          <w:sz w:val="2"/>
        </w:rPr>
      </w:pPr>
    </w:p>
    <w:tbl>
      <w:tblPr>
        <w:tblStyle w:val="a5"/>
        <w:tblW w:w="5000" w:type="pct"/>
        <w:tblLayout w:type="fixed"/>
        <w:tblLook w:val="04A0" w:firstRow="1" w:lastRow="0" w:firstColumn="1" w:lastColumn="0" w:noHBand="0" w:noVBand="1"/>
      </w:tblPr>
      <w:tblGrid>
        <w:gridCol w:w="540"/>
        <w:gridCol w:w="1128"/>
        <w:gridCol w:w="1417"/>
        <w:gridCol w:w="3260"/>
        <w:gridCol w:w="2127"/>
        <w:gridCol w:w="1382"/>
      </w:tblGrid>
      <w:tr w:rsidR="009929B3" w:rsidRPr="008E703D" w:rsidTr="00667052">
        <w:trPr>
          <w:tblHeader/>
        </w:trPr>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w:t>
            </w:r>
          </w:p>
        </w:tc>
        <w:tc>
          <w:tcPr>
            <w:tcW w:w="1128"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w:t>
            </w:r>
          </w:p>
        </w:tc>
        <w:tc>
          <w:tcPr>
            <w:tcW w:w="1417"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3</w:t>
            </w:r>
          </w:p>
        </w:tc>
        <w:tc>
          <w:tcPr>
            <w:tcW w:w="326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4</w:t>
            </w:r>
          </w:p>
        </w:tc>
        <w:tc>
          <w:tcPr>
            <w:tcW w:w="2127"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5</w:t>
            </w:r>
          </w:p>
        </w:tc>
        <w:tc>
          <w:tcPr>
            <w:tcW w:w="1382"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6</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w:t>
            </w:r>
          </w:p>
        </w:tc>
        <w:tc>
          <w:tcPr>
            <w:tcW w:w="1128"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w:t>
            </w:r>
          </w:p>
        </w:tc>
        <w:tc>
          <w:tcPr>
            <w:tcW w:w="1417"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11.01.2021</w:t>
            </w:r>
          </w:p>
        </w:tc>
        <w:tc>
          <w:tcPr>
            <w:tcW w:w="326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 xml:space="preserve">ИП </w:t>
            </w:r>
            <w:proofErr w:type="spellStart"/>
            <w:r w:rsidRPr="008E703D">
              <w:rPr>
                <w:rFonts w:eastAsiaTheme="minorHAnsi"/>
                <w:sz w:val="18"/>
                <w:szCs w:val="20"/>
                <w:lang w:eastAsia="en-US"/>
              </w:rPr>
              <w:t>Атаян</w:t>
            </w:r>
            <w:proofErr w:type="spellEnd"/>
            <w:r w:rsidRPr="008E703D">
              <w:rPr>
                <w:rFonts w:eastAsiaTheme="minorHAnsi"/>
                <w:sz w:val="18"/>
                <w:szCs w:val="20"/>
                <w:lang w:eastAsia="en-US"/>
              </w:rPr>
              <w:t xml:space="preserve"> К.Г.</w:t>
            </w:r>
          </w:p>
        </w:tc>
        <w:tc>
          <w:tcPr>
            <w:tcW w:w="2127"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поставка ГСМ</w:t>
            </w:r>
          </w:p>
        </w:tc>
        <w:tc>
          <w:tcPr>
            <w:tcW w:w="1382"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252 377,60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7/ГРЭС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restart"/>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ПАО "</w:t>
            </w:r>
            <w:proofErr w:type="spellStart"/>
            <w:r w:rsidRPr="008E703D">
              <w:rPr>
                <w:rFonts w:eastAsiaTheme="minorHAnsi"/>
                <w:sz w:val="18"/>
                <w:szCs w:val="20"/>
                <w:lang w:eastAsia="en-US"/>
              </w:rPr>
              <w:t>Россети</w:t>
            </w:r>
            <w:proofErr w:type="spellEnd"/>
            <w:r w:rsidRPr="008E703D">
              <w:rPr>
                <w:rFonts w:eastAsiaTheme="minorHAnsi"/>
                <w:sz w:val="18"/>
                <w:szCs w:val="20"/>
                <w:lang w:eastAsia="en-US"/>
              </w:rPr>
              <w:t xml:space="preserve"> Северный Кавказ"</w:t>
            </w:r>
          </w:p>
        </w:tc>
        <w:tc>
          <w:tcPr>
            <w:tcW w:w="2127" w:type="dxa"/>
            <w:vMerge w:val="restart"/>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 xml:space="preserve">восстановление и переоформление документов о </w:t>
            </w:r>
            <w:proofErr w:type="spellStart"/>
            <w:r w:rsidRPr="008E703D">
              <w:rPr>
                <w:rFonts w:eastAsiaTheme="minorHAnsi"/>
                <w:sz w:val="18"/>
                <w:szCs w:val="20"/>
                <w:lang w:eastAsia="en-US"/>
              </w:rPr>
              <w:t>технологичском</w:t>
            </w:r>
            <w:proofErr w:type="spellEnd"/>
            <w:r w:rsidRPr="008E703D">
              <w:rPr>
                <w:rFonts w:eastAsiaTheme="minorHAnsi"/>
                <w:sz w:val="18"/>
                <w:szCs w:val="20"/>
                <w:lang w:eastAsia="en-US"/>
              </w:rPr>
              <w:t xml:space="preserve"> присоединении</w:t>
            </w: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3</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8/ГРЭС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4</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9/ГРЭС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5</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10/ГРЭС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6</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11/ГРЭС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7</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12/ГРЭС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8</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13/ГРЭС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9</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14/ГРЭС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10</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15/ГРЭС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11</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16/ГРЭС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12</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17/ГРЭС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13</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18/ГРЭС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14</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19/ГРЭС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15</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20/ГРЭС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16</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21/ГРЭС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17</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22/ГРЭС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18</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23/ГРЭС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19</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24/ГРЭС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20</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25/ГРЭС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21</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26/ГРЭС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22</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27/ГРЭС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23</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28/ГРЭС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24</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29/ГРЭС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25</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30/ГРЭС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26</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31/ГРЭС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27</w:t>
            </w:r>
          </w:p>
        </w:tc>
        <w:tc>
          <w:tcPr>
            <w:tcW w:w="1128" w:type="dxa"/>
            <w:vAlign w:val="center"/>
          </w:tcPr>
          <w:p w:rsidR="009929B3" w:rsidRPr="008E703D" w:rsidRDefault="009929B3" w:rsidP="008E703D">
            <w:pPr>
              <w:spacing w:line="228" w:lineRule="auto"/>
              <w:jc w:val="center"/>
              <w:rPr>
                <w:sz w:val="18"/>
                <w:szCs w:val="20"/>
              </w:rPr>
            </w:pPr>
            <w:r w:rsidRPr="008E703D">
              <w:rPr>
                <w:sz w:val="18"/>
                <w:szCs w:val="20"/>
              </w:rPr>
              <w:t>32/ГРЭС</w:t>
            </w:r>
          </w:p>
        </w:tc>
        <w:tc>
          <w:tcPr>
            <w:tcW w:w="1417" w:type="dxa"/>
            <w:vAlign w:val="center"/>
          </w:tcPr>
          <w:p w:rsidR="009929B3" w:rsidRPr="008E703D" w:rsidRDefault="009929B3" w:rsidP="008E703D">
            <w:pPr>
              <w:spacing w:line="228" w:lineRule="auto"/>
              <w:jc w:val="center"/>
              <w:rPr>
                <w:sz w:val="18"/>
                <w:szCs w:val="20"/>
              </w:rPr>
            </w:pPr>
            <w:r w:rsidRPr="008E703D">
              <w:rPr>
                <w:sz w:val="18"/>
                <w:szCs w:val="20"/>
              </w:rPr>
              <w:t>21.01.2021</w:t>
            </w:r>
          </w:p>
        </w:tc>
        <w:tc>
          <w:tcPr>
            <w:tcW w:w="3260"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2127" w:type="dxa"/>
            <w:vMerge/>
            <w:vAlign w:val="center"/>
          </w:tcPr>
          <w:p w:rsidR="009929B3" w:rsidRPr="008E703D" w:rsidRDefault="009929B3" w:rsidP="008E703D">
            <w:pPr>
              <w:widowControl w:val="0"/>
              <w:spacing w:line="228" w:lineRule="auto"/>
              <w:jc w:val="center"/>
              <w:rPr>
                <w:rFonts w:eastAsiaTheme="minorHAnsi"/>
                <w:sz w:val="18"/>
                <w:szCs w:val="20"/>
                <w:lang w:eastAsia="en-US"/>
              </w:rPr>
            </w:pPr>
          </w:p>
        </w:tc>
        <w:tc>
          <w:tcPr>
            <w:tcW w:w="1382" w:type="dxa"/>
            <w:vAlign w:val="center"/>
          </w:tcPr>
          <w:p w:rsidR="009929B3" w:rsidRPr="008E703D" w:rsidRDefault="009929B3" w:rsidP="008E703D">
            <w:pPr>
              <w:spacing w:line="228" w:lineRule="auto"/>
              <w:jc w:val="center"/>
              <w:rPr>
                <w:sz w:val="18"/>
                <w:szCs w:val="20"/>
              </w:rPr>
            </w:pPr>
            <w:r w:rsidRPr="008E703D">
              <w:rPr>
                <w:sz w:val="18"/>
                <w:szCs w:val="20"/>
              </w:rPr>
              <w:t>995,00</w:t>
            </w:r>
          </w:p>
        </w:tc>
      </w:tr>
      <w:tr w:rsidR="009929B3" w:rsidRPr="008E703D" w:rsidTr="00667052">
        <w:tc>
          <w:tcPr>
            <w:tcW w:w="54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28</w:t>
            </w:r>
          </w:p>
        </w:tc>
        <w:tc>
          <w:tcPr>
            <w:tcW w:w="1128"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7-012</w:t>
            </w:r>
          </w:p>
        </w:tc>
        <w:tc>
          <w:tcPr>
            <w:tcW w:w="1417"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25.01.2021</w:t>
            </w:r>
          </w:p>
        </w:tc>
        <w:tc>
          <w:tcPr>
            <w:tcW w:w="3260"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ГУП СК "</w:t>
            </w:r>
            <w:proofErr w:type="spellStart"/>
            <w:r w:rsidRPr="008E703D">
              <w:rPr>
                <w:rFonts w:eastAsiaTheme="minorHAnsi"/>
                <w:sz w:val="18"/>
                <w:szCs w:val="20"/>
                <w:lang w:eastAsia="en-US"/>
              </w:rPr>
              <w:t>Ставрополькрайводоканал</w:t>
            </w:r>
            <w:proofErr w:type="spellEnd"/>
            <w:r w:rsidRPr="008E703D">
              <w:rPr>
                <w:rFonts w:eastAsiaTheme="minorHAnsi"/>
                <w:sz w:val="18"/>
                <w:szCs w:val="20"/>
                <w:lang w:eastAsia="en-US"/>
              </w:rPr>
              <w:t>"</w:t>
            </w:r>
          </w:p>
        </w:tc>
        <w:tc>
          <w:tcPr>
            <w:tcW w:w="2127"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водоснабжение</w:t>
            </w:r>
          </w:p>
        </w:tc>
        <w:tc>
          <w:tcPr>
            <w:tcW w:w="1382"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3 556,72</w:t>
            </w:r>
          </w:p>
        </w:tc>
      </w:tr>
      <w:tr w:rsidR="009929B3" w:rsidRPr="008E703D" w:rsidTr="00667052">
        <w:tc>
          <w:tcPr>
            <w:tcW w:w="8472" w:type="dxa"/>
            <w:gridSpan w:val="5"/>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ИТОГО</w:t>
            </w:r>
          </w:p>
        </w:tc>
        <w:tc>
          <w:tcPr>
            <w:tcW w:w="1382" w:type="dxa"/>
            <w:vAlign w:val="center"/>
          </w:tcPr>
          <w:p w:rsidR="009929B3" w:rsidRPr="008E703D" w:rsidRDefault="009929B3" w:rsidP="008E703D">
            <w:pPr>
              <w:widowControl w:val="0"/>
              <w:spacing w:line="228" w:lineRule="auto"/>
              <w:jc w:val="center"/>
              <w:rPr>
                <w:rFonts w:eastAsiaTheme="minorHAnsi"/>
                <w:sz w:val="18"/>
                <w:szCs w:val="20"/>
                <w:lang w:eastAsia="en-US"/>
              </w:rPr>
            </w:pPr>
            <w:r w:rsidRPr="008E703D">
              <w:rPr>
                <w:rFonts w:eastAsiaTheme="minorHAnsi"/>
                <w:sz w:val="18"/>
                <w:szCs w:val="20"/>
                <w:lang w:eastAsia="en-US"/>
              </w:rPr>
              <w:t>281 804,32</w:t>
            </w:r>
          </w:p>
        </w:tc>
      </w:tr>
    </w:tbl>
    <w:p w:rsidR="009929B3" w:rsidRPr="008E703D" w:rsidRDefault="009929B3" w:rsidP="009929B3">
      <w:pPr>
        <w:widowControl w:val="0"/>
        <w:ind w:firstLine="709"/>
        <w:jc w:val="both"/>
        <w:rPr>
          <w:rFonts w:eastAsiaTheme="minorHAnsi"/>
          <w:sz w:val="20"/>
          <w:lang w:eastAsia="en-US"/>
        </w:rPr>
      </w:pPr>
    </w:p>
    <w:p w:rsidR="009929B3" w:rsidRPr="008E703D" w:rsidRDefault="009929B3" w:rsidP="009929B3">
      <w:pPr>
        <w:widowControl w:val="0"/>
        <w:autoSpaceDE w:val="0"/>
        <w:autoSpaceDN w:val="0"/>
        <w:adjustRightInd w:val="0"/>
        <w:ind w:firstLine="708"/>
        <w:jc w:val="both"/>
      </w:pPr>
      <w:proofErr w:type="gramStart"/>
      <w:r w:rsidRPr="008E703D">
        <w:t xml:space="preserve">Кроме того, 29.01.2021 Учреждением в соответствии с п. 8 ч.  1 ст. 93 Закона № 44-ФЗ с ООО "Газпром </w:t>
      </w:r>
      <w:proofErr w:type="spellStart"/>
      <w:r w:rsidRPr="008E703D">
        <w:t>межрегионгаз</w:t>
      </w:r>
      <w:proofErr w:type="spellEnd"/>
      <w:r w:rsidRPr="008E703D">
        <w:t xml:space="preserve"> Ставрополь" заключен контракт № 06-1-0218/21на поставку газа на сумму 114 748,97 рублей, при этом в нарушение п. 7 Порядка № 1279 информация о планировании Управлением осуществить данную закупку отсутствует в плане-графике на 2021 год.</w:t>
      </w:r>
      <w:proofErr w:type="gramEnd"/>
    </w:p>
    <w:p w:rsidR="009929B3" w:rsidRPr="008E703D" w:rsidRDefault="009929B3" w:rsidP="009929B3">
      <w:pPr>
        <w:widowControl w:val="0"/>
        <w:autoSpaceDE w:val="0"/>
        <w:autoSpaceDN w:val="0"/>
        <w:adjustRightInd w:val="0"/>
        <w:ind w:firstLine="708"/>
        <w:jc w:val="both"/>
      </w:pPr>
    </w:p>
    <w:p w:rsidR="009929B3" w:rsidRPr="008E703D" w:rsidRDefault="009929B3" w:rsidP="009929B3">
      <w:pPr>
        <w:widowControl w:val="0"/>
        <w:autoSpaceDE w:val="0"/>
        <w:autoSpaceDN w:val="0"/>
        <w:adjustRightInd w:val="0"/>
        <w:ind w:firstLine="708"/>
        <w:jc w:val="both"/>
      </w:pPr>
      <w:r w:rsidRPr="008E703D">
        <w:lastRenderedPageBreak/>
        <w:t>План-график закупок товаров, работ, услуг на 2022 финансовый год и на плановый период 2023 и 2024 годов (далее – план-график на 2022 год) первоначально был размещен Управлением в ЕИС Закупки10 января 2022 года.</w:t>
      </w:r>
    </w:p>
    <w:p w:rsidR="009929B3" w:rsidRPr="008E703D" w:rsidRDefault="009929B3" w:rsidP="009929B3">
      <w:pPr>
        <w:widowControl w:val="0"/>
        <w:autoSpaceDE w:val="0"/>
        <w:autoSpaceDN w:val="0"/>
        <w:adjustRightInd w:val="0"/>
        <w:ind w:firstLine="708"/>
        <w:jc w:val="both"/>
      </w:pPr>
      <w:r w:rsidRPr="008E703D">
        <w:t xml:space="preserve">Объем прав в денежном выражении на принятие и (или) исполнение обязательств был доведен </w:t>
      </w:r>
      <w:proofErr w:type="spellStart"/>
      <w:r w:rsidRPr="008E703D">
        <w:t>Кугультинскому</w:t>
      </w:r>
      <w:proofErr w:type="spellEnd"/>
      <w:r w:rsidRPr="008E703D">
        <w:t xml:space="preserve"> ТУ 24 декабря 2021 года (Уведомление о бюджетных ассигнованиях по расходам бюджета Грачевского муниципального округа от 24.12.</w:t>
      </w:r>
      <w:r w:rsidR="0085111B" w:rsidRPr="008E703D">
        <w:t>2021 № </w:t>
      </w:r>
      <w:r w:rsidRPr="008E703D">
        <w:t xml:space="preserve">6БА; Уведомление о лимитах бюджетных обязательств по расходам бюджета Грачевского муниципального округа от 24.12.2021 № 6 ЛБО). </w:t>
      </w:r>
    </w:p>
    <w:p w:rsidR="009929B3" w:rsidRPr="008E703D" w:rsidRDefault="009929B3" w:rsidP="009929B3">
      <w:pPr>
        <w:widowControl w:val="0"/>
        <w:autoSpaceDE w:val="0"/>
        <w:autoSpaceDN w:val="0"/>
        <w:adjustRightInd w:val="0"/>
        <w:ind w:firstLine="708"/>
        <w:jc w:val="both"/>
      </w:pPr>
      <w:r w:rsidRPr="008E703D">
        <w:t>Таким образом, план-график на 2022 год утвержден и размещен Управлением с соблюдением, установленного законодательством о закупках срока.</w:t>
      </w:r>
    </w:p>
    <w:p w:rsidR="009929B3" w:rsidRPr="008E703D" w:rsidRDefault="009929B3" w:rsidP="009929B3">
      <w:pPr>
        <w:widowControl w:val="0"/>
        <w:ind w:firstLine="709"/>
        <w:jc w:val="both"/>
        <w:rPr>
          <w:rFonts w:eastAsiaTheme="minorHAnsi"/>
          <w:lang w:eastAsia="en-US"/>
        </w:rPr>
      </w:pPr>
      <w:r w:rsidRPr="008E703D">
        <w:rPr>
          <w:rFonts w:eastAsiaTheme="minorHAnsi"/>
          <w:lang w:eastAsia="en-US"/>
        </w:rPr>
        <w:t>При этом</w:t>
      </w:r>
      <w:proofErr w:type="gramStart"/>
      <w:r w:rsidRPr="008E703D">
        <w:rPr>
          <w:rFonts w:eastAsiaTheme="minorHAnsi"/>
          <w:lang w:eastAsia="en-US"/>
        </w:rPr>
        <w:t>,</w:t>
      </w:r>
      <w:proofErr w:type="gramEnd"/>
      <w:r w:rsidRPr="008E703D">
        <w:rPr>
          <w:rFonts w:eastAsiaTheme="minorHAnsi"/>
          <w:lang w:eastAsia="en-US"/>
        </w:rPr>
        <w:t xml:space="preserve"> в нарушение п. 2 ст. 72 БК РФ, ч. 1 ст. 16 Закона 44-ФЗ,  </w:t>
      </w:r>
      <w:proofErr w:type="spellStart"/>
      <w:r w:rsidRPr="008E703D">
        <w:rPr>
          <w:rFonts w:eastAsiaTheme="minorHAnsi"/>
          <w:lang w:eastAsia="en-US"/>
        </w:rPr>
        <w:t>Кугультинским</w:t>
      </w:r>
      <w:proofErr w:type="spellEnd"/>
      <w:r w:rsidRPr="008E703D">
        <w:rPr>
          <w:rFonts w:eastAsiaTheme="minorHAnsi"/>
          <w:lang w:eastAsia="en-US"/>
        </w:rPr>
        <w:t xml:space="preserve"> ТУ до размещения в ЕИС Закупки плана-графика на 2022 год были заключены следующие договоры (контракты):</w:t>
      </w:r>
    </w:p>
    <w:p w:rsidR="009929B3" w:rsidRPr="008E703D" w:rsidRDefault="009929B3" w:rsidP="009929B3">
      <w:pPr>
        <w:widowControl w:val="0"/>
        <w:ind w:firstLine="709"/>
        <w:jc w:val="both"/>
        <w:rPr>
          <w:rFonts w:eastAsiaTheme="minorHAnsi"/>
          <w:sz w:val="20"/>
          <w:lang w:eastAsia="en-US"/>
        </w:rPr>
      </w:pPr>
    </w:p>
    <w:tbl>
      <w:tblPr>
        <w:tblStyle w:val="a5"/>
        <w:tblW w:w="5000" w:type="pct"/>
        <w:tblLayout w:type="fixed"/>
        <w:tblLook w:val="04A0" w:firstRow="1" w:lastRow="0" w:firstColumn="1" w:lastColumn="0" w:noHBand="0" w:noVBand="1"/>
      </w:tblPr>
      <w:tblGrid>
        <w:gridCol w:w="540"/>
        <w:gridCol w:w="1695"/>
        <w:gridCol w:w="1134"/>
        <w:gridCol w:w="2126"/>
        <w:gridCol w:w="2693"/>
        <w:gridCol w:w="1666"/>
      </w:tblGrid>
      <w:tr w:rsidR="009929B3" w:rsidRPr="008E703D" w:rsidTr="000E212F">
        <w:tc>
          <w:tcPr>
            <w:tcW w:w="540" w:type="dxa"/>
            <w:vMerge w:val="restart"/>
            <w:tcBorders>
              <w:bottom w:val="nil"/>
            </w:tcBorders>
          </w:tcPr>
          <w:p w:rsidR="009929B3" w:rsidRPr="008E703D" w:rsidRDefault="009929B3" w:rsidP="000E212F">
            <w:pPr>
              <w:widowControl w:val="0"/>
              <w:rPr>
                <w:rFonts w:eastAsiaTheme="minorHAnsi"/>
                <w:sz w:val="20"/>
                <w:szCs w:val="20"/>
                <w:lang w:eastAsia="en-US"/>
              </w:rPr>
            </w:pPr>
            <w:r w:rsidRPr="008E703D">
              <w:rPr>
                <w:rFonts w:eastAsiaTheme="minorHAnsi"/>
                <w:sz w:val="20"/>
                <w:szCs w:val="20"/>
                <w:lang w:eastAsia="en-US"/>
              </w:rPr>
              <w:t xml:space="preserve">№ </w:t>
            </w:r>
            <w:proofErr w:type="gramStart"/>
            <w:r w:rsidRPr="008E703D">
              <w:rPr>
                <w:rFonts w:eastAsiaTheme="minorHAnsi"/>
                <w:sz w:val="20"/>
                <w:szCs w:val="20"/>
                <w:lang w:eastAsia="en-US"/>
              </w:rPr>
              <w:t>п</w:t>
            </w:r>
            <w:proofErr w:type="gramEnd"/>
            <w:r w:rsidRPr="008E703D">
              <w:rPr>
                <w:rFonts w:eastAsiaTheme="minorHAnsi"/>
                <w:sz w:val="20"/>
                <w:szCs w:val="20"/>
                <w:lang w:eastAsia="en-US"/>
              </w:rPr>
              <w:t>/п</w:t>
            </w:r>
          </w:p>
        </w:tc>
        <w:tc>
          <w:tcPr>
            <w:tcW w:w="9314" w:type="dxa"/>
            <w:gridSpan w:val="5"/>
            <w:tcBorders>
              <w:bottom w:val="single" w:sz="4" w:space="0" w:color="auto"/>
            </w:tcBorders>
          </w:tcPr>
          <w:p w:rsidR="009929B3" w:rsidRPr="008E703D" w:rsidRDefault="009929B3" w:rsidP="000E212F">
            <w:pPr>
              <w:widowControl w:val="0"/>
              <w:jc w:val="center"/>
              <w:rPr>
                <w:rFonts w:eastAsiaTheme="minorHAnsi"/>
                <w:sz w:val="20"/>
                <w:szCs w:val="20"/>
                <w:lang w:eastAsia="en-US"/>
              </w:rPr>
            </w:pPr>
            <w:r w:rsidRPr="008E703D">
              <w:rPr>
                <w:rFonts w:eastAsiaTheme="minorHAnsi"/>
                <w:sz w:val="20"/>
                <w:szCs w:val="20"/>
                <w:lang w:eastAsia="en-US"/>
              </w:rPr>
              <w:t>Договор (контракт)</w:t>
            </w:r>
          </w:p>
        </w:tc>
      </w:tr>
      <w:tr w:rsidR="009929B3" w:rsidRPr="008E703D" w:rsidTr="00667052">
        <w:tc>
          <w:tcPr>
            <w:tcW w:w="540" w:type="dxa"/>
            <w:vMerge/>
            <w:tcBorders>
              <w:bottom w:val="nil"/>
            </w:tcBorders>
          </w:tcPr>
          <w:p w:rsidR="009929B3" w:rsidRPr="008E703D" w:rsidRDefault="009929B3" w:rsidP="000E212F">
            <w:pPr>
              <w:widowControl w:val="0"/>
              <w:rPr>
                <w:rFonts w:eastAsiaTheme="minorHAnsi"/>
                <w:sz w:val="20"/>
                <w:szCs w:val="20"/>
                <w:lang w:eastAsia="en-US"/>
              </w:rPr>
            </w:pPr>
          </w:p>
        </w:tc>
        <w:tc>
          <w:tcPr>
            <w:tcW w:w="1695" w:type="dxa"/>
            <w:tcBorders>
              <w:bottom w:val="nil"/>
            </w:tcBorders>
            <w:vAlign w:val="center"/>
          </w:tcPr>
          <w:p w:rsidR="009929B3" w:rsidRPr="008E703D" w:rsidRDefault="009929B3" w:rsidP="000E212F">
            <w:pPr>
              <w:widowControl w:val="0"/>
              <w:jc w:val="center"/>
              <w:rPr>
                <w:rFonts w:eastAsiaTheme="minorHAnsi"/>
                <w:sz w:val="20"/>
                <w:szCs w:val="20"/>
                <w:lang w:eastAsia="en-US"/>
              </w:rPr>
            </w:pPr>
            <w:r w:rsidRPr="008E703D">
              <w:rPr>
                <w:rFonts w:eastAsiaTheme="minorHAnsi"/>
                <w:sz w:val="20"/>
                <w:szCs w:val="20"/>
                <w:lang w:eastAsia="en-US"/>
              </w:rPr>
              <w:t>номер</w:t>
            </w:r>
          </w:p>
        </w:tc>
        <w:tc>
          <w:tcPr>
            <w:tcW w:w="1134" w:type="dxa"/>
            <w:tcBorders>
              <w:bottom w:val="nil"/>
            </w:tcBorders>
            <w:vAlign w:val="center"/>
          </w:tcPr>
          <w:p w:rsidR="009929B3" w:rsidRPr="008E703D" w:rsidRDefault="009929B3" w:rsidP="000E212F">
            <w:pPr>
              <w:widowControl w:val="0"/>
              <w:jc w:val="center"/>
              <w:rPr>
                <w:rFonts w:eastAsiaTheme="minorHAnsi"/>
                <w:sz w:val="20"/>
                <w:szCs w:val="20"/>
                <w:lang w:eastAsia="en-US"/>
              </w:rPr>
            </w:pPr>
            <w:r w:rsidRPr="008E703D">
              <w:rPr>
                <w:rFonts w:eastAsiaTheme="minorHAnsi"/>
                <w:sz w:val="20"/>
                <w:szCs w:val="20"/>
                <w:lang w:eastAsia="en-US"/>
              </w:rPr>
              <w:t>дата</w:t>
            </w:r>
          </w:p>
        </w:tc>
        <w:tc>
          <w:tcPr>
            <w:tcW w:w="2126" w:type="dxa"/>
            <w:tcBorders>
              <w:bottom w:val="nil"/>
            </w:tcBorders>
            <w:vAlign w:val="center"/>
          </w:tcPr>
          <w:p w:rsidR="009929B3" w:rsidRPr="008E703D" w:rsidRDefault="009929B3" w:rsidP="000E212F">
            <w:pPr>
              <w:widowControl w:val="0"/>
              <w:jc w:val="center"/>
              <w:rPr>
                <w:rFonts w:eastAsiaTheme="minorHAnsi"/>
                <w:sz w:val="20"/>
                <w:szCs w:val="20"/>
                <w:lang w:eastAsia="en-US"/>
              </w:rPr>
            </w:pPr>
            <w:r w:rsidRPr="008E703D">
              <w:rPr>
                <w:rFonts w:eastAsiaTheme="minorHAnsi"/>
                <w:sz w:val="20"/>
                <w:szCs w:val="20"/>
                <w:lang w:eastAsia="en-US"/>
              </w:rPr>
              <w:t>контрагент</w:t>
            </w:r>
          </w:p>
        </w:tc>
        <w:tc>
          <w:tcPr>
            <w:tcW w:w="2693" w:type="dxa"/>
            <w:tcBorders>
              <w:bottom w:val="nil"/>
            </w:tcBorders>
            <w:vAlign w:val="center"/>
          </w:tcPr>
          <w:p w:rsidR="009929B3" w:rsidRPr="008E703D" w:rsidRDefault="009929B3" w:rsidP="000E212F">
            <w:pPr>
              <w:widowControl w:val="0"/>
              <w:jc w:val="center"/>
              <w:rPr>
                <w:rFonts w:eastAsiaTheme="minorHAnsi"/>
                <w:sz w:val="20"/>
                <w:szCs w:val="20"/>
                <w:lang w:eastAsia="en-US"/>
              </w:rPr>
            </w:pPr>
            <w:r w:rsidRPr="008E703D">
              <w:rPr>
                <w:rFonts w:eastAsiaTheme="minorHAnsi"/>
                <w:sz w:val="20"/>
                <w:szCs w:val="20"/>
                <w:lang w:eastAsia="en-US"/>
              </w:rPr>
              <w:t>предмет</w:t>
            </w:r>
          </w:p>
        </w:tc>
        <w:tc>
          <w:tcPr>
            <w:tcW w:w="1666" w:type="dxa"/>
            <w:tcBorders>
              <w:bottom w:val="nil"/>
            </w:tcBorders>
          </w:tcPr>
          <w:p w:rsidR="009929B3" w:rsidRPr="008E703D" w:rsidRDefault="009929B3" w:rsidP="000E212F">
            <w:pPr>
              <w:widowControl w:val="0"/>
              <w:jc w:val="center"/>
              <w:rPr>
                <w:rFonts w:eastAsiaTheme="minorHAnsi"/>
                <w:sz w:val="20"/>
                <w:szCs w:val="20"/>
                <w:lang w:eastAsia="en-US"/>
              </w:rPr>
            </w:pPr>
            <w:r w:rsidRPr="008E703D">
              <w:rPr>
                <w:rFonts w:eastAsiaTheme="minorHAnsi"/>
                <w:sz w:val="20"/>
                <w:szCs w:val="20"/>
                <w:lang w:eastAsia="en-US"/>
              </w:rPr>
              <w:t>сумма, рублей</w:t>
            </w:r>
          </w:p>
        </w:tc>
      </w:tr>
      <w:tr w:rsidR="009929B3" w:rsidRPr="008E703D" w:rsidTr="00667052">
        <w:tc>
          <w:tcPr>
            <w:tcW w:w="540"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1</w:t>
            </w:r>
          </w:p>
        </w:tc>
        <w:tc>
          <w:tcPr>
            <w:tcW w:w="1695"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2</w:t>
            </w:r>
          </w:p>
        </w:tc>
        <w:tc>
          <w:tcPr>
            <w:tcW w:w="1134"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3</w:t>
            </w:r>
          </w:p>
        </w:tc>
        <w:tc>
          <w:tcPr>
            <w:tcW w:w="2126"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4</w:t>
            </w:r>
          </w:p>
        </w:tc>
        <w:tc>
          <w:tcPr>
            <w:tcW w:w="2693"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5</w:t>
            </w:r>
          </w:p>
        </w:tc>
        <w:tc>
          <w:tcPr>
            <w:tcW w:w="1666"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6</w:t>
            </w:r>
          </w:p>
        </w:tc>
      </w:tr>
      <w:tr w:rsidR="009929B3" w:rsidRPr="008E703D" w:rsidTr="00667052">
        <w:tc>
          <w:tcPr>
            <w:tcW w:w="540"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1</w:t>
            </w:r>
          </w:p>
        </w:tc>
        <w:tc>
          <w:tcPr>
            <w:tcW w:w="1695"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06-264-04677/22</w:t>
            </w:r>
          </w:p>
        </w:tc>
        <w:tc>
          <w:tcPr>
            <w:tcW w:w="1134" w:type="dxa"/>
          </w:tcPr>
          <w:p w:rsidR="009929B3" w:rsidRPr="008E703D" w:rsidRDefault="009929B3" w:rsidP="000E212F">
            <w:pPr>
              <w:widowControl w:val="0"/>
              <w:spacing w:line="228" w:lineRule="auto"/>
              <w:rPr>
                <w:rFonts w:eastAsiaTheme="minorHAnsi"/>
                <w:sz w:val="20"/>
                <w:szCs w:val="20"/>
                <w:lang w:eastAsia="en-US"/>
              </w:rPr>
            </w:pPr>
            <w:r w:rsidRPr="008E703D">
              <w:rPr>
                <w:rFonts w:eastAsiaTheme="minorHAnsi"/>
                <w:sz w:val="20"/>
                <w:szCs w:val="20"/>
                <w:lang w:eastAsia="en-US"/>
              </w:rPr>
              <w:t>01.01.2022</w:t>
            </w:r>
          </w:p>
        </w:tc>
        <w:tc>
          <w:tcPr>
            <w:tcW w:w="2126" w:type="dxa"/>
          </w:tcPr>
          <w:p w:rsidR="009929B3" w:rsidRPr="008E703D" w:rsidRDefault="009929B3" w:rsidP="000E212F">
            <w:pPr>
              <w:widowControl w:val="0"/>
              <w:spacing w:line="228" w:lineRule="auto"/>
              <w:rPr>
                <w:rFonts w:eastAsiaTheme="minorHAnsi"/>
                <w:sz w:val="20"/>
                <w:szCs w:val="20"/>
                <w:lang w:eastAsia="en-US"/>
              </w:rPr>
            </w:pPr>
            <w:r w:rsidRPr="008E703D">
              <w:rPr>
                <w:rFonts w:eastAsiaTheme="minorHAnsi"/>
                <w:sz w:val="20"/>
                <w:szCs w:val="20"/>
                <w:lang w:eastAsia="en-US"/>
              </w:rPr>
              <w:t>АО "</w:t>
            </w:r>
            <w:proofErr w:type="spellStart"/>
            <w:r w:rsidRPr="008E703D">
              <w:rPr>
                <w:rFonts w:eastAsiaTheme="minorHAnsi"/>
                <w:sz w:val="20"/>
                <w:szCs w:val="20"/>
                <w:lang w:eastAsia="en-US"/>
              </w:rPr>
              <w:t>Грачевскрайгаз</w:t>
            </w:r>
            <w:proofErr w:type="spellEnd"/>
            <w:r w:rsidRPr="008E703D">
              <w:rPr>
                <w:rFonts w:eastAsiaTheme="minorHAnsi"/>
                <w:sz w:val="20"/>
                <w:szCs w:val="20"/>
                <w:lang w:eastAsia="en-US"/>
              </w:rPr>
              <w:t>"</w:t>
            </w:r>
          </w:p>
        </w:tc>
        <w:tc>
          <w:tcPr>
            <w:tcW w:w="2693" w:type="dxa"/>
          </w:tcPr>
          <w:p w:rsidR="009929B3" w:rsidRPr="008E703D" w:rsidRDefault="009929B3" w:rsidP="000E212F">
            <w:pPr>
              <w:widowControl w:val="0"/>
              <w:spacing w:line="228" w:lineRule="auto"/>
              <w:rPr>
                <w:rFonts w:eastAsiaTheme="minorHAnsi"/>
                <w:sz w:val="20"/>
                <w:szCs w:val="20"/>
                <w:lang w:eastAsia="en-US"/>
              </w:rPr>
            </w:pPr>
            <w:r w:rsidRPr="008E703D">
              <w:rPr>
                <w:rFonts w:eastAsiaTheme="minorHAnsi"/>
                <w:sz w:val="20"/>
                <w:szCs w:val="20"/>
                <w:lang w:eastAsia="en-US"/>
              </w:rPr>
              <w:t>ТО сети газораспределения</w:t>
            </w:r>
          </w:p>
        </w:tc>
        <w:tc>
          <w:tcPr>
            <w:tcW w:w="1666" w:type="dxa"/>
          </w:tcPr>
          <w:p w:rsidR="009929B3" w:rsidRPr="008E703D" w:rsidRDefault="009929B3" w:rsidP="000E212F">
            <w:pPr>
              <w:widowControl w:val="0"/>
              <w:spacing w:line="228" w:lineRule="auto"/>
              <w:jc w:val="center"/>
              <w:rPr>
                <w:rFonts w:eastAsiaTheme="minorHAnsi"/>
                <w:sz w:val="20"/>
                <w:szCs w:val="20"/>
                <w:lang w:eastAsia="en-US"/>
              </w:rPr>
            </w:pPr>
            <w:r w:rsidRPr="008E703D">
              <w:rPr>
                <w:rFonts w:eastAsiaTheme="minorHAnsi"/>
                <w:sz w:val="20"/>
                <w:szCs w:val="20"/>
                <w:lang w:eastAsia="en-US"/>
              </w:rPr>
              <w:t>11 811,29</w:t>
            </w:r>
          </w:p>
        </w:tc>
      </w:tr>
      <w:tr w:rsidR="009929B3" w:rsidRPr="008E703D" w:rsidTr="00667052">
        <w:tc>
          <w:tcPr>
            <w:tcW w:w="8188" w:type="dxa"/>
            <w:gridSpan w:val="5"/>
          </w:tcPr>
          <w:p w:rsidR="009929B3" w:rsidRPr="008E703D" w:rsidRDefault="009929B3" w:rsidP="000E212F">
            <w:pPr>
              <w:widowControl w:val="0"/>
              <w:rPr>
                <w:rFonts w:eastAsiaTheme="minorHAnsi"/>
                <w:sz w:val="20"/>
                <w:szCs w:val="20"/>
                <w:lang w:eastAsia="en-US"/>
              </w:rPr>
            </w:pPr>
            <w:r w:rsidRPr="008E703D">
              <w:rPr>
                <w:rFonts w:eastAsiaTheme="minorHAnsi"/>
                <w:sz w:val="20"/>
                <w:szCs w:val="20"/>
                <w:lang w:eastAsia="en-US"/>
              </w:rPr>
              <w:t>ИТОГО</w:t>
            </w:r>
          </w:p>
        </w:tc>
        <w:tc>
          <w:tcPr>
            <w:tcW w:w="1666" w:type="dxa"/>
          </w:tcPr>
          <w:p w:rsidR="009929B3" w:rsidRPr="008E703D" w:rsidRDefault="009929B3" w:rsidP="00667052">
            <w:pPr>
              <w:widowControl w:val="0"/>
              <w:jc w:val="center"/>
              <w:rPr>
                <w:rFonts w:eastAsiaTheme="minorHAnsi"/>
                <w:sz w:val="20"/>
                <w:szCs w:val="20"/>
                <w:lang w:eastAsia="en-US"/>
              </w:rPr>
            </w:pPr>
            <w:r w:rsidRPr="008E703D">
              <w:rPr>
                <w:rFonts w:eastAsiaTheme="minorHAnsi"/>
                <w:sz w:val="20"/>
                <w:szCs w:val="20"/>
                <w:lang w:eastAsia="en-US"/>
              </w:rPr>
              <w:t>11 811,29</w:t>
            </w:r>
          </w:p>
        </w:tc>
      </w:tr>
    </w:tbl>
    <w:p w:rsidR="009929B3" w:rsidRPr="008E703D" w:rsidRDefault="009929B3" w:rsidP="009929B3">
      <w:pPr>
        <w:widowControl w:val="0"/>
        <w:ind w:firstLine="709"/>
        <w:jc w:val="both"/>
        <w:rPr>
          <w:rFonts w:eastAsiaTheme="minorHAnsi"/>
          <w:lang w:eastAsia="en-US"/>
        </w:rPr>
      </w:pPr>
    </w:p>
    <w:p w:rsidR="009929B3" w:rsidRPr="008E703D" w:rsidRDefault="009929B3" w:rsidP="009929B3">
      <w:pPr>
        <w:widowControl w:val="0"/>
        <w:autoSpaceDE w:val="0"/>
        <w:autoSpaceDN w:val="0"/>
        <w:adjustRightInd w:val="0"/>
        <w:ind w:firstLine="708"/>
        <w:jc w:val="both"/>
      </w:pPr>
      <w:r w:rsidRPr="008E703D">
        <w:t xml:space="preserve">Кроме того, 25.07.2022 Учреждением в соответствии с п. 11 ч.  1 ст. 93 Закона № 44-ФЗ с ФКУ "Исправительная колония № 2 УФСИН по СК" заключен контракт № 1 на поставку лавочки и урны на сумму 5 000,00 рублей. При </w:t>
      </w:r>
      <w:r w:rsidR="0085111B" w:rsidRPr="008E703D">
        <w:t>этом в нарушение п. 7 Порядка № </w:t>
      </w:r>
      <w:r w:rsidRPr="008E703D">
        <w:t>1279 информация о планировании Управлением осуществить данную закупку отсутствует в плане-графике на 2022 год.</w:t>
      </w:r>
    </w:p>
    <w:p w:rsidR="009929B3" w:rsidRPr="008E703D" w:rsidRDefault="009929B3" w:rsidP="009929B3">
      <w:pPr>
        <w:widowControl w:val="0"/>
        <w:autoSpaceDE w:val="0"/>
        <w:autoSpaceDN w:val="0"/>
        <w:adjustRightInd w:val="0"/>
        <w:ind w:firstLine="708"/>
        <w:jc w:val="both"/>
      </w:pPr>
      <w:r w:rsidRPr="008E703D">
        <w:t>Также установлено, что Управлением в истекшем периоде 2022 года заключались контракты на основании п. 4 ч. 1 ст. 93 Закона № 44-ФЗ (всего 13 контрактов на общую сумму 1 569 044,17 рублей: № 06-264-04677/22 от 01.01.2022; № 513702 от 12.01.2022;</w:t>
      </w:r>
      <w:r w:rsidR="0085111B" w:rsidRPr="008E703D">
        <w:t xml:space="preserve">      № </w:t>
      </w:r>
      <w:r w:rsidRPr="008E703D">
        <w:t>06-1-0218/22 от 17.01.2022; № 12 от 28.01.2022; № 16 от 07.02.2022; № 11423952.21-Б</w:t>
      </w:r>
      <w:proofErr w:type="gramStart"/>
      <w:r w:rsidRPr="008E703D">
        <w:t>2</w:t>
      </w:r>
      <w:proofErr w:type="gramEnd"/>
      <w:r w:rsidRPr="008E703D">
        <w:t xml:space="preserve"> от 22.03.2022; № </w:t>
      </w:r>
      <w:proofErr w:type="gramStart"/>
      <w:r w:rsidRPr="008E703D">
        <w:t>11423952.21 от 22.03.2022; № 220 от 29.03.2022; № 974 от 12.04.2022; № 73 от 14.05.2022; № 20/04/2022 от 20.04.2022; № 108 от 20.07.2022; № 96 от 13.09.2022).</w:t>
      </w:r>
      <w:proofErr w:type="gramEnd"/>
      <w:r w:rsidRPr="008E703D">
        <w:t xml:space="preserve"> При этом в нарушение </w:t>
      </w:r>
      <w:proofErr w:type="spellStart"/>
      <w:r w:rsidRPr="008E703D">
        <w:t>пп</w:t>
      </w:r>
      <w:proofErr w:type="spellEnd"/>
      <w:r w:rsidRPr="008E703D">
        <w:t>. «г» п. 18 Порядка № 1279 информация о планировании Управлением осуществить закупки в соответствии с п. 4 ч. 1 ст. 93 Закона 44-ФЗ  отсутствует в плане-графике на 2022 год.</w:t>
      </w:r>
    </w:p>
    <w:p w:rsidR="009929B3" w:rsidRPr="008E703D" w:rsidRDefault="009929B3" w:rsidP="009929B3">
      <w:pPr>
        <w:widowControl w:val="0"/>
        <w:autoSpaceDE w:val="0"/>
        <w:autoSpaceDN w:val="0"/>
        <w:adjustRightInd w:val="0"/>
        <w:ind w:firstLine="708"/>
        <w:jc w:val="both"/>
      </w:pPr>
      <w:r w:rsidRPr="008E703D">
        <w:t xml:space="preserve">Кроме того, Управлением в истекшем периоде 2022 года приобретен объект недвижимого имущества (контракт № 1 от 05.09.2022 на сумму 599 990,00 рублей). Однако в нарушение </w:t>
      </w:r>
      <w:proofErr w:type="spellStart"/>
      <w:r w:rsidRPr="008E703D">
        <w:t>пп</w:t>
      </w:r>
      <w:proofErr w:type="spellEnd"/>
      <w:r w:rsidRPr="008E703D">
        <w:t xml:space="preserve">. «а» п. 18  Порядка № 1279 информация о планировании Управлением осуществить </w:t>
      </w:r>
      <w:proofErr w:type="gramStart"/>
      <w:r w:rsidRPr="008E703D">
        <w:t>закупку</w:t>
      </w:r>
      <w:proofErr w:type="gramEnd"/>
      <w:r w:rsidRPr="008E703D">
        <w:t xml:space="preserve"> по результатам которой будет заключен контракт, предметом которого являются приобретение объектов недвижимого имущества отсутствует в плане-графике на 2022 год.</w:t>
      </w:r>
    </w:p>
    <w:p w:rsidR="009929B3" w:rsidRPr="008E703D" w:rsidRDefault="009929B3" w:rsidP="009929B3">
      <w:pPr>
        <w:widowControl w:val="0"/>
        <w:spacing w:line="236" w:lineRule="auto"/>
        <w:ind w:firstLine="709"/>
        <w:jc w:val="center"/>
      </w:pPr>
    </w:p>
    <w:p w:rsidR="009929B3" w:rsidRPr="008E703D" w:rsidRDefault="009929B3" w:rsidP="009929B3">
      <w:pPr>
        <w:widowControl w:val="0"/>
        <w:spacing w:line="236" w:lineRule="auto"/>
        <w:ind w:firstLine="709"/>
        <w:jc w:val="center"/>
      </w:pPr>
      <w:r w:rsidRPr="008E703D">
        <w:t>Аудит документации (извещений) о закупках.</w:t>
      </w:r>
    </w:p>
    <w:p w:rsidR="009929B3" w:rsidRPr="008E703D" w:rsidRDefault="009929B3" w:rsidP="009929B3">
      <w:pPr>
        <w:widowControl w:val="0"/>
        <w:spacing w:line="236" w:lineRule="auto"/>
        <w:ind w:firstLine="709"/>
        <w:jc w:val="center"/>
      </w:pPr>
    </w:p>
    <w:p w:rsidR="009929B3" w:rsidRPr="008E703D" w:rsidRDefault="009929B3" w:rsidP="009929B3">
      <w:pPr>
        <w:widowControl w:val="0"/>
        <w:spacing w:line="236" w:lineRule="auto"/>
        <w:ind w:firstLine="708"/>
        <w:jc w:val="both"/>
      </w:pPr>
      <w:r w:rsidRPr="008E703D">
        <w:t>В ходе выборочного аудита содержания, а также порядка размещения в ЕИС Закупки документации (извещений) о закупках нарушений не установлено.</w:t>
      </w:r>
    </w:p>
    <w:p w:rsidR="009929B3" w:rsidRPr="008E703D" w:rsidRDefault="009929B3" w:rsidP="009929B3">
      <w:pPr>
        <w:widowControl w:val="0"/>
        <w:spacing w:line="236" w:lineRule="auto"/>
        <w:ind w:firstLine="708"/>
        <w:jc w:val="both"/>
      </w:pPr>
    </w:p>
    <w:p w:rsidR="009929B3" w:rsidRPr="008E703D" w:rsidRDefault="009929B3" w:rsidP="009929B3">
      <w:pPr>
        <w:widowControl w:val="0"/>
        <w:spacing w:line="236" w:lineRule="auto"/>
        <w:ind w:firstLine="709"/>
        <w:jc w:val="center"/>
      </w:pPr>
      <w:r w:rsidRPr="008E703D">
        <w:t>Аудит процедур закупок.</w:t>
      </w:r>
    </w:p>
    <w:p w:rsidR="009929B3" w:rsidRPr="008E703D" w:rsidRDefault="009929B3" w:rsidP="009929B3">
      <w:pPr>
        <w:widowControl w:val="0"/>
        <w:spacing w:line="236" w:lineRule="auto"/>
        <w:ind w:firstLine="709"/>
        <w:jc w:val="both"/>
      </w:pPr>
    </w:p>
    <w:p w:rsidR="009929B3" w:rsidRPr="008E703D" w:rsidRDefault="009929B3" w:rsidP="009929B3">
      <w:pPr>
        <w:widowControl w:val="0"/>
        <w:spacing w:line="236" w:lineRule="auto"/>
        <w:ind w:firstLine="709"/>
        <w:jc w:val="both"/>
      </w:pPr>
      <w:r w:rsidRPr="008E703D">
        <w:t>В ходе выборочного аудита обоснованности допуска (отказа в допуске) участников закупки, отстранения участника закупки от участия в определении поставщика (подрядчика, исполнителя) или отказа от заключения контракта нарушений не установлено.</w:t>
      </w:r>
    </w:p>
    <w:p w:rsidR="009929B3" w:rsidRPr="008E703D" w:rsidRDefault="009929B3" w:rsidP="009929B3">
      <w:pPr>
        <w:widowControl w:val="0"/>
        <w:spacing w:line="236" w:lineRule="auto"/>
        <w:ind w:firstLine="709"/>
        <w:jc w:val="both"/>
        <w:rPr>
          <w:rFonts w:eastAsiaTheme="minorHAnsi"/>
          <w:lang w:eastAsia="en-US"/>
        </w:rPr>
      </w:pPr>
    </w:p>
    <w:p w:rsidR="009929B3" w:rsidRPr="008E703D" w:rsidRDefault="009929B3" w:rsidP="009929B3">
      <w:pPr>
        <w:widowControl w:val="0"/>
        <w:spacing w:line="236" w:lineRule="auto"/>
        <w:ind w:firstLine="709"/>
        <w:jc w:val="center"/>
      </w:pPr>
      <w:r w:rsidRPr="008E703D">
        <w:t>Аудит заключенных контрактов.</w:t>
      </w:r>
    </w:p>
    <w:p w:rsidR="009929B3" w:rsidRPr="008E703D" w:rsidRDefault="009929B3" w:rsidP="009929B3">
      <w:pPr>
        <w:widowControl w:val="0"/>
        <w:spacing w:line="236" w:lineRule="auto"/>
        <w:ind w:firstLine="709"/>
        <w:jc w:val="both"/>
      </w:pPr>
    </w:p>
    <w:p w:rsidR="009929B3" w:rsidRPr="008E703D" w:rsidRDefault="009929B3" w:rsidP="009929B3">
      <w:pPr>
        <w:widowControl w:val="0"/>
        <w:spacing w:line="236" w:lineRule="auto"/>
        <w:ind w:firstLine="709"/>
        <w:jc w:val="both"/>
      </w:pPr>
      <w:r w:rsidRPr="008E703D">
        <w:t>В ходе контрольного мероприятия установлено, что:</w:t>
      </w:r>
    </w:p>
    <w:p w:rsidR="009929B3" w:rsidRPr="008E703D" w:rsidRDefault="009929B3" w:rsidP="009929B3">
      <w:pPr>
        <w:widowControl w:val="0"/>
        <w:spacing w:line="236" w:lineRule="auto"/>
        <w:ind w:firstLine="709"/>
        <w:jc w:val="both"/>
      </w:pPr>
      <w:r w:rsidRPr="008E703D">
        <w:t xml:space="preserve">1) Управлением 29.01.2021 с ООО "Газпром </w:t>
      </w:r>
      <w:proofErr w:type="spellStart"/>
      <w:r w:rsidRPr="008E703D">
        <w:t>межрегионаз</w:t>
      </w:r>
      <w:proofErr w:type="spellEnd"/>
      <w:r w:rsidRPr="008E703D">
        <w:t xml:space="preserve"> Ставрополь" был заключен контакт № 06-1-0218/21 на поставку газа, на сумму 114 748,97 рублей. </w:t>
      </w:r>
    </w:p>
    <w:p w:rsidR="009929B3" w:rsidRPr="008E703D" w:rsidRDefault="009929B3" w:rsidP="009929B3">
      <w:pPr>
        <w:widowControl w:val="0"/>
        <w:spacing w:line="236" w:lineRule="auto"/>
        <w:ind w:firstLine="709"/>
        <w:jc w:val="both"/>
      </w:pPr>
      <w:r w:rsidRPr="008E703D">
        <w:t>Согласно преамбуле, данный контракт был заключен сторонами в соответствии с п. 8 ч. 1 ст. 93 Закона № 44-ФЗ.</w:t>
      </w:r>
    </w:p>
    <w:p w:rsidR="009929B3" w:rsidRPr="008E703D" w:rsidRDefault="009929B3" w:rsidP="009929B3">
      <w:pPr>
        <w:widowControl w:val="0"/>
        <w:ind w:firstLine="709"/>
        <w:jc w:val="both"/>
      </w:pPr>
      <w:r w:rsidRPr="008E703D">
        <w:t>2) Управлением 25.07.2022 с ФКУ "Исправительная колония № 2 Управления Федеральной службы исполнения наказания по СК" был заключен контракт № 1 на поставку лавочек и урн, на сумму 5 000,00 рублей.</w:t>
      </w:r>
    </w:p>
    <w:p w:rsidR="009929B3" w:rsidRPr="008E703D" w:rsidRDefault="009929B3" w:rsidP="009929B3">
      <w:pPr>
        <w:widowControl w:val="0"/>
        <w:ind w:firstLine="709"/>
        <w:jc w:val="both"/>
      </w:pPr>
      <w:r w:rsidRPr="008E703D">
        <w:t>Согласно преамбуле, данный контракт был заключен сторонами в соответствии с п. 11 ч. 1 ст. 93 Закона № 44-ФЗ.</w:t>
      </w:r>
    </w:p>
    <w:p w:rsidR="009929B3" w:rsidRPr="008E703D" w:rsidRDefault="009929B3" w:rsidP="009929B3">
      <w:pPr>
        <w:widowControl w:val="0"/>
        <w:ind w:firstLine="709"/>
        <w:jc w:val="both"/>
        <w:rPr>
          <w:color w:val="FF0000"/>
        </w:rPr>
      </w:pPr>
      <w:proofErr w:type="gramStart"/>
      <w:r w:rsidRPr="008E703D">
        <w:t>В ходе проверки сведений, содержащихся в едином реестре государственных и муниципальных контрактов в ЕИС Закупки, установлено, чт</w:t>
      </w:r>
      <w:r w:rsidR="0085111B" w:rsidRPr="008E703D">
        <w:t>о, в нарушение ст. 103 Закона № </w:t>
      </w:r>
      <w:r w:rsidRPr="008E703D">
        <w:t>44-ФЗ, пунктов 2,3 Правил ведения реестра контрактов, заключенных заказчиками, установленных постановлением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(вместе с "Правилами ведения реестра контрактов, заключенных</w:t>
      </w:r>
      <w:proofErr w:type="gramEnd"/>
      <w:r w:rsidRPr="008E703D">
        <w:t xml:space="preserve"> заказчиками", "Правилами ведения реестра контрактов, содержащего сведения, составляющие государственную тайну")» (далее – Правила ведения  реестра контрактов № 1084) информация о заключении и об исполнении двух вышеуказанных контрактов отсутствует в реестре контрактов</w:t>
      </w:r>
      <w:proofErr w:type="gramStart"/>
      <w:r w:rsidRPr="008E703D">
        <w:t>.</w:t>
      </w:r>
      <w:proofErr w:type="gramEnd"/>
      <w:r w:rsidRPr="008E703D">
        <w:t xml:space="preserve"> </w:t>
      </w:r>
      <w:r w:rsidRPr="008E703D">
        <w:rPr>
          <w:color w:val="FFFFFF" w:themeColor="background1"/>
        </w:rPr>
        <w:t>(</w:t>
      </w:r>
      <w:proofErr w:type="gramStart"/>
      <w:r w:rsidRPr="008E703D">
        <w:rPr>
          <w:color w:val="FFFFFF" w:themeColor="background1"/>
        </w:rPr>
        <w:t>п</w:t>
      </w:r>
      <w:proofErr w:type="gramEnd"/>
      <w:r w:rsidRPr="008E703D">
        <w:rPr>
          <w:color w:val="FFFFFF" w:themeColor="background1"/>
        </w:rPr>
        <w:t>. 4.53 – кол-во – 1)</w:t>
      </w:r>
    </w:p>
    <w:p w:rsidR="009929B3" w:rsidRPr="008E703D" w:rsidRDefault="009929B3" w:rsidP="009929B3">
      <w:pPr>
        <w:widowControl w:val="0"/>
        <w:ind w:firstLine="709"/>
        <w:jc w:val="both"/>
        <w:rPr>
          <w:color w:val="FFFFFF" w:themeColor="background1"/>
        </w:rPr>
      </w:pPr>
      <w:r w:rsidRPr="008E703D">
        <w:t>Кроме того, в нарушение ч. 1 ст. 23 Закона № 44-ФЗ в указанных контрактах не указаны идентификационные коды закупки</w:t>
      </w:r>
      <w:proofErr w:type="gramStart"/>
      <w:r w:rsidRPr="008E703D">
        <w:t>.</w:t>
      </w:r>
      <w:proofErr w:type="gramEnd"/>
      <w:r w:rsidRPr="008E703D">
        <w:rPr>
          <w:color w:val="FF0000"/>
        </w:rPr>
        <w:t xml:space="preserve"> </w:t>
      </w:r>
      <w:r w:rsidRPr="008E703D">
        <w:rPr>
          <w:color w:val="FFFFFF" w:themeColor="background1"/>
        </w:rPr>
        <w:t>(</w:t>
      </w:r>
      <w:proofErr w:type="gramStart"/>
      <w:r w:rsidRPr="008E703D">
        <w:rPr>
          <w:color w:val="FFFFFF" w:themeColor="background1"/>
        </w:rPr>
        <w:t>п</w:t>
      </w:r>
      <w:proofErr w:type="gramEnd"/>
      <w:r w:rsidRPr="008E703D">
        <w:rPr>
          <w:color w:val="FFFFFF" w:themeColor="background1"/>
        </w:rPr>
        <w:t>.4.28 –</w:t>
      </w:r>
    </w:p>
    <w:p w:rsidR="009929B3" w:rsidRPr="008E703D" w:rsidRDefault="009929B3" w:rsidP="009929B3">
      <w:pPr>
        <w:widowControl w:val="0"/>
        <w:ind w:firstLine="709"/>
        <w:jc w:val="both"/>
      </w:pPr>
      <w:proofErr w:type="gramStart"/>
      <w:r w:rsidRPr="008E703D">
        <w:t>Также в ходе проверки установлено, что Управлением допускались случаи заключения договоров с единственным поставщиком на основании п. 4 ч.1 ст. 93 Закона № 44-ФЗ, содержащих условия о сроках оплаты товара, работы или услуги не соответствующие требованиям ч. 13.1 ст. 34 Закона № 44-ФЗ, согласно которой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w:t>
      </w:r>
      <w:proofErr w:type="gramEnd"/>
      <w:r w:rsidRPr="008E703D">
        <w:t xml:space="preserve"> </w:t>
      </w:r>
      <w:proofErr w:type="gramStart"/>
      <w:r w:rsidRPr="008E703D">
        <w:t>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w:t>
      </w:r>
      <w:proofErr w:type="gramEnd"/>
      <w:r w:rsidRPr="008E703D">
        <w:t xml:space="preserve"> частью 7 статьи 94 настоящего Федерального закона, за исключением случаев, если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rsidRPr="008E703D">
        <w:t>с даты подписания</w:t>
      </w:r>
      <w:proofErr w:type="gramEnd"/>
      <w:r w:rsidRPr="008E703D">
        <w:t xml:space="preserve"> документа о приемке, предусмотренного частью 7 статьи 94 настоящего Федерального закона». </w:t>
      </w:r>
    </w:p>
    <w:p w:rsidR="009929B3" w:rsidRPr="008E703D" w:rsidRDefault="009929B3" w:rsidP="009929B3">
      <w:pPr>
        <w:widowControl w:val="0"/>
        <w:ind w:firstLine="709"/>
        <w:jc w:val="both"/>
      </w:pPr>
      <w:r w:rsidRPr="008E703D">
        <w:t>Данные несоответствия представлены в следующей таблице:</w:t>
      </w:r>
    </w:p>
    <w:p w:rsidR="009929B3" w:rsidRPr="008E703D" w:rsidRDefault="009929B3" w:rsidP="009929B3">
      <w:pPr>
        <w:widowControl w:val="0"/>
        <w:ind w:firstLine="709"/>
        <w:jc w:val="both"/>
        <w:rPr>
          <w:szCs w:val="28"/>
        </w:rPr>
      </w:pPr>
    </w:p>
    <w:tbl>
      <w:tblPr>
        <w:tblStyle w:val="a5"/>
        <w:tblW w:w="5000" w:type="pct"/>
        <w:tblBorders>
          <w:bottom w:val="none" w:sz="0" w:space="0" w:color="auto"/>
        </w:tblBorders>
        <w:tblLook w:val="04A0" w:firstRow="1" w:lastRow="0" w:firstColumn="1" w:lastColumn="0" w:noHBand="0" w:noVBand="1"/>
      </w:tblPr>
      <w:tblGrid>
        <w:gridCol w:w="675"/>
        <w:gridCol w:w="2694"/>
        <w:gridCol w:w="1985"/>
        <w:gridCol w:w="4500"/>
      </w:tblGrid>
      <w:tr w:rsidR="009929B3" w:rsidRPr="008E703D" w:rsidTr="000E212F">
        <w:tc>
          <w:tcPr>
            <w:tcW w:w="675" w:type="dxa"/>
            <w:vAlign w:val="center"/>
          </w:tcPr>
          <w:p w:rsidR="009929B3" w:rsidRPr="008E703D" w:rsidRDefault="009929B3" w:rsidP="000E212F">
            <w:pPr>
              <w:widowControl w:val="0"/>
              <w:spacing w:line="228" w:lineRule="auto"/>
              <w:jc w:val="center"/>
              <w:rPr>
                <w:sz w:val="18"/>
                <w:szCs w:val="18"/>
              </w:rPr>
            </w:pPr>
            <w:r w:rsidRPr="008E703D">
              <w:rPr>
                <w:sz w:val="18"/>
                <w:szCs w:val="18"/>
              </w:rPr>
              <w:t>№</w:t>
            </w:r>
          </w:p>
          <w:p w:rsidR="009929B3" w:rsidRPr="008E703D" w:rsidRDefault="009929B3" w:rsidP="000E212F">
            <w:pPr>
              <w:widowControl w:val="0"/>
              <w:spacing w:line="228" w:lineRule="auto"/>
              <w:jc w:val="center"/>
              <w:rPr>
                <w:sz w:val="18"/>
                <w:szCs w:val="18"/>
              </w:rPr>
            </w:pPr>
            <w:proofErr w:type="gramStart"/>
            <w:r w:rsidRPr="008E703D">
              <w:rPr>
                <w:sz w:val="18"/>
                <w:szCs w:val="18"/>
              </w:rPr>
              <w:t>п</w:t>
            </w:r>
            <w:proofErr w:type="gramEnd"/>
            <w:r w:rsidRPr="008E703D">
              <w:rPr>
                <w:sz w:val="18"/>
                <w:szCs w:val="18"/>
              </w:rPr>
              <w:t>/п</w:t>
            </w:r>
          </w:p>
        </w:tc>
        <w:tc>
          <w:tcPr>
            <w:tcW w:w="2694" w:type="dxa"/>
            <w:vAlign w:val="center"/>
          </w:tcPr>
          <w:p w:rsidR="009929B3" w:rsidRPr="008E703D" w:rsidRDefault="009929B3" w:rsidP="000E212F">
            <w:pPr>
              <w:widowControl w:val="0"/>
              <w:spacing w:line="228" w:lineRule="auto"/>
              <w:jc w:val="center"/>
              <w:rPr>
                <w:sz w:val="18"/>
                <w:szCs w:val="18"/>
              </w:rPr>
            </w:pPr>
            <w:r w:rsidRPr="008E703D">
              <w:rPr>
                <w:sz w:val="18"/>
                <w:szCs w:val="18"/>
              </w:rPr>
              <w:t>Номер, дата договора, предмет договора, сумма договора</w:t>
            </w:r>
          </w:p>
        </w:tc>
        <w:tc>
          <w:tcPr>
            <w:tcW w:w="1985" w:type="dxa"/>
            <w:vAlign w:val="center"/>
          </w:tcPr>
          <w:p w:rsidR="009929B3" w:rsidRPr="008E703D" w:rsidRDefault="009929B3" w:rsidP="000E212F">
            <w:pPr>
              <w:widowControl w:val="0"/>
              <w:spacing w:line="228" w:lineRule="auto"/>
              <w:jc w:val="center"/>
              <w:rPr>
                <w:sz w:val="18"/>
                <w:szCs w:val="18"/>
              </w:rPr>
            </w:pPr>
            <w:r w:rsidRPr="008E703D">
              <w:rPr>
                <w:sz w:val="18"/>
                <w:szCs w:val="18"/>
              </w:rPr>
              <w:t>Исполнитель (подрядчик)</w:t>
            </w:r>
          </w:p>
        </w:tc>
        <w:tc>
          <w:tcPr>
            <w:tcW w:w="4500" w:type="dxa"/>
            <w:vAlign w:val="center"/>
          </w:tcPr>
          <w:p w:rsidR="009929B3" w:rsidRPr="008E703D" w:rsidRDefault="009929B3" w:rsidP="000E212F">
            <w:pPr>
              <w:widowControl w:val="0"/>
              <w:spacing w:line="228" w:lineRule="auto"/>
              <w:jc w:val="center"/>
              <w:rPr>
                <w:sz w:val="18"/>
                <w:szCs w:val="18"/>
              </w:rPr>
            </w:pPr>
            <w:r w:rsidRPr="008E703D">
              <w:rPr>
                <w:sz w:val="18"/>
                <w:szCs w:val="18"/>
              </w:rPr>
              <w:t>Номер и содержание пункта договора, устанавливающего условия договора о сроках оплаты товара, работы, услуги</w:t>
            </w:r>
          </w:p>
        </w:tc>
      </w:tr>
    </w:tbl>
    <w:p w:rsidR="009929B3" w:rsidRPr="008E703D" w:rsidRDefault="009929B3" w:rsidP="009929B3">
      <w:pPr>
        <w:spacing w:line="14" w:lineRule="auto"/>
        <w:rPr>
          <w:sz w:val="12"/>
        </w:rPr>
      </w:pPr>
    </w:p>
    <w:tbl>
      <w:tblPr>
        <w:tblStyle w:val="a5"/>
        <w:tblW w:w="5000" w:type="pct"/>
        <w:tblLayout w:type="fixed"/>
        <w:tblLook w:val="04A0" w:firstRow="1" w:lastRow="0" w:firstColumn="1" w:lastColumn="0" w:noHBand="0" w:noVBand="1"/>
      </w:tblPr>
      <w:tblGrid>
        <w:gridCol w:w="675"/>
        <w:gridCol w:w="2694"/>
        <w:gridCol w:w="1984"/>
        <w:gridCol w:w="4501"/>
      </w:tblGrid>
      <w:tr w:rsidR="009929B3" w:rsidRPr="008E703D" w:rsidTr="000E212F">
        <w:trPr>
          <w:tblHeader/>
        </w:trPr>
        <w:tc>
          <w:tcPr>
            <w:tcW w:w="675" w:type="dxa"/>
            <w:vAlign w:val="center"/>
          </w:tcPr>
          <w:p w:rsidR="009929B3" w:rsidRPr="008E703D" w:rsidRDefault="009929B3" w:rsidP="008E703D">
            <w:pPr>
              <w:widowControl w:val="0"/>
              <w:spacing w:line="228" w:lineRule="auto"/>
              <w:jc w:val="center"/>
              <w:rPr>
                <w:sz w:val="18"/>
                <w:szCs w:val="20"/>
              </w:rPr>
            </w:pPr>
            <w:r w:rsidRPr="008E703D">
              <w:rPr>
                <w:sz w:val="18"/>
                <w:szCs w:val="20"/>
              </w:rPr>
              <w:t>1</w:t>
            </w:r>
          </w:p>
        </w:tc>
        <w:tc>
          <w:tcPr>
            <w:tcW w:w="2694" w:type="dxa"/>
            <w:vAlign w:val="center"/>
          </w:tcPr>
          <w:p w:rsidR="009929B3" w:rsidRPr="008E703D" w:rsidRDefault="009929B3" w:rsidP="008E703D">
            <w:pPr>
              <w:widowControl w:val="0"/>
              <w:spacing w:line="228" w:lineRule="auto"/>
              <w:jc w:val="center"/>
              <w:rPr>
                <w:sz w:val="18"/>
                <w:szCs w:val="20"/>
              </w:rPr>
            </w:pPr>
            <w:r w:rsidRPr="008E703D">
              <w:rPr>
                <w:sz w:val="18"/>
                <w:szCs w:val="20"/>
              </w:rPr>
              <w:t>2</w:t>
            </w:r>
          </w:p>
        </w:tc>
        <w:tc>
          <w:tcPr>
            <w:tcW w:w="1984" w:type="dxa"/>
            <w:vAlign w:val="center"/>
          </w:tcPr>
          <w:p w:rsidR="009929B3" w:rsidRPr="008E703D" w:rsidRDefault="009929B3" w:rsidP="008E703D">
            <w:pPr>
              <w:widowControl w:val="0"/>
              <w:spacing w:line="228" w:lineRule="auto"/>
              <w:jc w:val="center"/>
              <w:rPr>
                <w:sz w:val="18"/>
                <w:szCs w:val="20"/>
              </w:rPr>
            </w:pPr>
            <w:r w:rsidRPr="008E703D">
              <w:rPr>
                <w:sz w:val="18"/>
                <w:szCs w:val="20"/>
              </w:rPr>
              <w:t>3</w:t>
            </w:r>
          </w:p>
        </w:tc>
        <w:tc>
          <w:tcPr>
            <w:tcW w:w="4501" w:type="dxa"/>
            <w:vAlign w:val="center"/>
          </w:tcPr>
          <w:p w:rsidR="009929B3" w:rsidRPr="008E703D" w:rsidRDefault="009929B3" w:rsidP="008E703D">
            <w:pPr>
              <w:widowControl w:val="0"/>
              <w:spacing w:line="228" w:lineRule="auto"/>
              <w:jc w:val="center"/>
              <w:rPr>
                <w:sz w:val="18"/>
                <w:szCs w:val="20"/>
              </w:rPr>
            </w:pPr>
            <w:r w:rsidRPr="008E703D">
              <w:rPr>
                <w:sz w:val="18"/>
                <w:szCs w:val="20"/>
              </w:rPr>
              <w:t>4</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1</w:t>
            </w:r>
          </w:p>
        </w:tc>
        <w:tc>
          <w:tcPr>
            <w:tcW w:w="2694" w:type="dxa"/>
          </w:tcPr>
          <w:p w:rsidR="009929B3" w:rsidRPr="008E703D" w:rsidRDefault="009929B3" w:rsidP="008E703D">
            <w:pPr>
              <w:widowControl w:val="0"/>
              <w:spacing w:line="228" w:lineRule="auto"/>
              <w:rPr>
                <w:sz w:val="18"/>
                <w:szCs w:val="20"/>
              </w:rPr>
            </w:pPr>
            <w:r w:rsidRPr="008E703D">
              <w:rPr>
                <w:sz w:val="18"/>
                <w:szCs w:val="20"/>
              </w:rPr>
              <w:t>№ 18/04-22 от 20.04.2022 поставку ТМЦ</w:t>
            </w:r>
            <w:r w:rsidRPr="008E703D">
              <w:rPr>
                <w:color w:val="FF0000"/>
                <w:sz w:val="18"/>
                <w:szCs w:val="20"/>
              </w:rPr>
              <w:t>.</w:t>
            </w:r>
            <w:r w:rsidRPr="008E703D">
              <w:rPr>
                <w:sz w:val="18"/>
                <w:szCs w:val="20"/>
              </w:rPr>
              <w:t xml:space="preserve"> Сумма договора – 29 000,00 рублей. </w:t>
            </w:r>
          </w:p>
        </w:tc>
        <w:tc>
          <w:tcPr>
            <w:tcW w:w="1984" w:type="dxa"/>
          </w:tcPr>
          <w:p w:rsidR="009929B3" w:rsidRPr="008E703D" w:rsidRDefault="009929B3" w:rsidP="008E703D">
            <w:pPr>
              <w:widowControl w:val="0"/>
              <w:spacing w:line="228" w:lineRule="auto"/>
              <w:rPr>
                <w:sz w:val="18"/>
                <w:szCs w:val="20"/>
              </w:rPr>
            </w:pPr>
            <w:r w:rsidRPr="008E703D">
              <w:rPr>
                <w:sz w:val="18"/>
                <w:szCs w:val="20"/>
              </w:rPr>
              <w:t>ИП Чернов Р.С.</w:t>
            </w:r>
          </w:p>
        </w:tc>
        <w:tc>
          <w:tcPr>
            <w:tcW w:w="4501" w:type="dxa"/>
          </w:tcPr>
          <w:p w:rsidR="009929B3" w:rsidRPr="008E703D" w:rsidRDefault="009929B3" w:rsidP="008E703D">
            <w:pPr>
              <w:widowControl w:val="0"/>
              <w:spacing w:line="228" w:lineRule="auto"/>
              <w:rPr>
                <w:sz w:val="18"/>
                <w:szCs w:val="20"/>
              </w:rPr>
            </w:pPr>
            <w:r w:rsidRPr="008E703D">
              <w:rPr>
                <w:sz w:val="18"/>
                <w:szCs w:val="20"/>
              </w:rPr>
              <w:t>п. 3.2. Оплата производится путем зачисления/перевода денег на расчетный счет Продавца в течение 30 дней с момента подписания товарной накладной или универсального передаточного документа (УПД)</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2</w:t>
            </w:r>
          </w:p>
        </w:tc>
        <w:tc>
          <w:tcPr>
            <w:tcW w:w="2694" w:type="dxa"/>
          </w:tcPr>
          <w:p w:rsidR="009929B3" w:rsidRPr="008E703D" w:rsidRDefault="009929B3" w:rsidP="008E703D">
            <w:pPr>
              <w:widowControl w:val="0"/>
              <w:spacing w:line="228" w:lineRule="auto"/>
              <w:rPr>
                <w:sz w:val="18"/>
                <w:szCs w:val="20"/>
              </w:rPr>
            </w:pPr>
            <w:r w:rsidRPr="008E703D">
              <w:rPr>
                <w:sz w:val="18"/>
                <w:szCs w:val="20"/>
              </w:rPr>
              <w:t xml:space="preserve">№ 279 от 18.05.2022 на </w:t>
            </w:r>
            <w:proofErr w:type="spellStart"/>
            <w:r w:rsidRPr="008E703D">
              <w:rPr>
                <w:sz w:val="18"/>
                <w:szCs w:val="20"/>
              </w:rPr>
              <w:t>акарицидную</w:t>
            </w:r>
            <w:proofErr w:type="spellEnd"/>
            <w:r w:rsidRPr="008E703D">
              <w:rPr>
                <w:sz w:val="18"/>
                <w:szCs w:val="20"/>
              </w:rPr>
              <w:t xml:space="preserve"> обработку. Сумма договора - 4 760,00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t>ООО "Дезинфектор плюс"</w:t>
            </w:r>
          </w:p>
        </w:tc>
        <w:tc>
          <w:tcPr>
            <w:tcW w:w="4501" w:type="dxa"/>
          </w:tcPr>
          <w:p w:rsidR="009929B3" w:rsidRPr="008E703D" w:rsidRDefault="009929B3" w:rsidP="008E703D">
            <w:pPr>
              <w:widowControl w:val="0"/>
              <w:spacing w:line="228" w:lineRule="auto"/>
              <w:rPr>
                <w:sz w:val="18"/>
                <w:szCs w:val="20"/>
              </w:rPr>
            </w:pPr>
            <w:r w:rsidRPr="008E703D">
              <w:rPr>
                <w:sz w:val="18"/>
                <w:szCs w:val="20"/>
              </w:rPr>
              <w:t xml:space="preserve">п. 5.2. Оплата по настоящему договору производится поэтапно на основании счета/счета-фактуры путем перечисления денежных средств на расчетный счет Исполнителя в течение 30 дней со дня подписания Сторонами акта оказанных услуг </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3</w:t>
            </w:r>
          </w:p>
        </w:tc>
        <w:tc>
          <w:tcPr>
            <w:tcW w:w="2694" w:type="dxa"/>
          </w:tcPr>
          <w:p w:rsidR="009929B3" w:rsidRPr="008E703D" w:rsidRDefault="009929B3" w:rsidP="008E703D">
            <w:pPr>
              <w:widowControl w:val="0"/>
              <w:spacing w:line="228" w:lineRule="auto"/>
              <w:rPr>
                <w:sz w:val="18"/>
                <w:szCs w:val="20"/>
              </w:rPr>
            </w:pPr>
            <w:r w:rsidRPr="008E703D">
              <w:rPr>
                <w:sz w:val="18"/>
                <w:szCs w:val="20"/>
              </w:rPr>
              <w:t xml:space="preserve">№ 23/05-22 от 23.05.2022 на поставку </w:t>
            </w:r>
            <w:proofErr w:type="spellStart"/>
            <w:r w:rsidRPr="008E703D">
              <w:rPr>
                <w:sz w:val="18"/>
                <w:szCs w:val="20"/>
              </w:rPr>
              <w:t>хозтоваров</w:t>
            </w:r>
            <w:proofErr w:type="spellEnd"/>
            <w:r w:rsidRPr="008E703D">
              <w:rPr>
                <w:sz w:val="18"/>
                <w:szCs w:val="20"/>
              </w:rPr>
              <w:t xml:space="preserve">. Сумма </w:t>
            </w:r>
            <w:r w:rsidRPr="008E703D">
              <w:rPr>
                <w:sz w:val="18"/>
                <w:szCs w:val="20"/>
              </w:rPr>
              <w:lastRenderedPageBreak/>
              <w:t>договора - 13 586,00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lastRenderedPageBreak/>
              <w:t>ИП Чернов Р.С.</w:t>
            </w:r>
          </w:p>
        </w:tc>
        <w:tc>
          <w:tcPr>
            <w:tcW w:w="4501" w:type="dxa"/>
          </w:tcPr>
          <w:p w:rsidR="009929B3" w:rsidRPr="008E703D" w:rsidRDefault="009929B3" w:rsidP="008E703D">
            <w:pPr>
              <w:widowControl w:val="0"/>
              <w:spacing w:line="228" w:lineRule="auto"/>
              <w:rPr>
                <w:sz w:val="18"/>
                <w:szCs w:val="20"/>
              </w:rPr>
            </w:pPr>
            <w:r w:rsidRPr="008E703D">
              <w:rPr>
                <w:sz w:val="18"/>
                <w:szCs w:val="20"/>
              </w:rPr>
              <w:t xml:space="preserve">п. 3.2. Оплата производится путем зачисления/перевода денег на расчетный счет </w:t>
            </w:r>
            <w:r w:rsidRPr="008E703D">
              <w:rPr>
                <w:sz w:val="18"/>
                <w:szCs w:val="20"/>
              </w:rPr>
              <w:lastRenderedPageBreak/>
              <w:t>Продавца в течение 30 дней с момента подписания товарной накладной или универсального передаточного документа (УПД)</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lastRenderedPageBreak/>
              <w:t>4</w:t>
            </w:r>
          </w:p>
        </w:tc>
        <w:tc>
          <w:tcPr>
            <w:tcW w:w="2694" w:type="dxa"/>
          </w:tcPr>
          <w:p w:rsidR="009929B3" w:rsidRPr="008E703D" w:rsidRDefault="009929B3" w:rsidP="008E703D">
            <w:pPr>
              <w:widowControl w:val="0"/>
              <w:spacing w:line="228" w:lineRule="auto"/>
              <w:rPr>
                <w:sz w:val="18"/>
                <w:szCs w:val="20"/>
              </w:rPr>
            </w:pPr>
            <w:r w:rsidRPr="008E703D">
              <w:rPr>
                <w:sz w:val="18"/>
                <w:szCs w:val="20"/>
              </w:rPr>
              <w:t>№ 22/05-22 от 23.05.2022 на поставку прожекторов. Сумма договора - 27 180,00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t>ИП Чернов Р.С.</w:t>
            </w:r>
          </w:p>
        </w:tc>
        <w:tc>
          <w:tcPr>
            <w:tcW w:w="4501" w:type="dxa"/>
          </w:tcPr>
          <w:p w:rsidR="009929B3" w:rsidRPr="008E703D" w:rsidRDefault="009929B3" w:rsidP="008E703D">
            <w:pPr>
              <w:widowControl w:val="0"/>
              <w:spacing w:line="228" w:lineRule="auto"/>
              <w:rPr>
                <w:sz w:val="18"/>
                <w:szCs w:val="20"/>
              </w:rPr>
            </w:pPr>
            <w:r w:rsidRPr="008E703D">
              <w:rPr>
                <w:sz w:val="18"/>
                <w:szCs w:val="20"/>
              </w:rPr>
              <w:t>п. 3.2. Оплата производится путем зачисления/перевода денег на расчетный счет Продавца в течение 30 дней с момента подписания товарной накладной или универсального передаточного документа (УПД)</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5</w:t>
            </w:r>
          </w:p>
        </w:tc>
        <w:tc>
          <w:tcPr>
            <w:tcW w:w="2694" w:type="dxa"/>
          </w:tcPr>
          <w:p w:rsidR="009929B3" w:rsidRPr="008E703D" w:rsidRDefault="009929B3" w:rsidP="008E703D">
            <w:pPr>
              <w:widowControl w:val="0"/>
              <w:spacing w:line="228" w:lineRule="auto"/>
              <w:rPr>
                <w:sz w:val="18"/>
                <w:szCs w:val="20"/>
              </w:rPr>
            </w:pPr>
            <w:r w:rsidRPr="008E703D">
              <w:rPr>
                <w:sz w:val="18"/>
                <w:szCs w:val="20"/>
              </w:rPr>
              <w:t>№ 53/ТН от 14.04.2022 на услуги по строительному контролю детской площадки. Сумма договора - 59 161,48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t>ООО "</w:t>
            </w:r>
            <w:proofErr w:type="spellStart"/>
            <w:r w:rsidRPr="008E703D">
              <w:rPr>
                <w:sz w:val="18"/>
                <w:szCs w:val="20"/>
              </w:rPr>
              <w:t>СветСтройТехЭкспертиза</w:t>
            </w:r>
            <w:proofErr w:type="spellEnd"/>
            <w:r w:rsidRPr="008E703D">
              <w:rPr>
                <w:sz w:val="18"/>
                <w:szCs w:val="20"/>
              </w:rPr>
              <w:t>"</w:t>
            </w:r>
          </w:p>
        </w:tc>
        <w:tc>
          <w:tcPr>
            <w:tcW w:w="4501" w:type="dxa"/>
          </w:tcPr>
          <w:p w:rsidR="009929B3" w:rsidRPr="008E703D" w:rsidRDefault="009929B3" w:rsidP="008E703D">
            <w:pPr>
              <w:widowControl w:val="0"/>
              <w:spacing w:line="228" w:lineRule="auto"/>
              <w:rPr>
                <w:sz w:val="18"/>
                <w:szCs w:val="20"/>
              </w:rPr>
            </w:pPr>
            <w:r w:rsidRPr="008E703D">
              <w:rPr>
                <w:sz w:val="18"/>
                <w:szCs w:val="20"/>
              </w:rPr>
              <w:t>п. 2.5. Оплата по договору производится Заказчиком в течение 30 (Тридцати) дней на расчетный счет Исполнителя после завершения определенных договором услуг по объекту, согласно представленным актам, счетам в соответствии с условиями договора</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6</w:t>
            </w:r>
          </w:p>
        </w:tc>
        <w:tc>
          <w:tcPr>
            <w:tcW w:w="2694" w:type="dxa"/>
          </w:tcPr>
          <w:p w:rsidR="009929B3" w:rsidRPr="008E703D" w:rsidRDefault="009929B3" w:rsidP="008E703D">
            <w:pPr>
              <w:widowControl w:val="0"/>
              <w:spacing w:line="228" w:lineRule="auto"/>
              <w:rPr>
                <w:sz w:val="18"/>
                <w:szCs w:val="20"/>
              </w:rPr>
            </w:pPr>
            <w:r w:rsidRPr="008E703D">
              <w:rPr>
                <w:sz w:val="18"/>
                <w:szCs w:val="20"/>
              </w:rPr>
              <w:t>№ 20/04/2022 от 20.04.2022 на разработку сметной документации. Сумма договора - 50 000,00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t>ООО "ТВС-Проект"</w:t>
            </w:r>
          </w:p>
        </w:tc>
        <w:tc>
          <w:tcPr>
            <w:tcW w:w="4501" w:type="dxa"/>
          </w:tcPr>
          <w:p w:rsidR="009929B3" w:rsidRPr="008E703D" w:rsidRDefault="009929B3" w:rsidP="008E703D">
            <w:pPr>
              <w:widowControl w:val="0"/>
              <w:spacing w:line="228" w:lineRule="auto"/>
              <w:rPr>
                <w:sz w:val="18"/>
                <w:szCs w:val="20"/>
              </w:rPr>
            </w:pPr>
            <w:r w:rsidRPr="008E703D">
              <w:rPr>
                <w:sz w:val="18"/>
                <w:szCs w:val="20"/>
              </w:rPr>
              <w:t xml:space="preserve">п. 3.2. Заказчик обязуется </w:t>
            </w:r>
            <w:proofErr w:type="gramStart"/>
            <w:r w:rsidRPr="008E703D">
              <w:rPr>
                <w:sz w:val="18"/>
                <w:szCs w:val="20"/>
              </w:rPr>
              <w:t>оплатить договорную стоимость работ</w:t>
            </w:r>
            <w:proofErr w:type="gramEnd"/>
            <w:r w:rsidRPr="008E703D">
              <w:rPr>
                <w:sz w:val="18"/>
                <w:szCs w:val="20"/>
              </w:rPr>
              <w:t xml:space="preserve"> в течение 15 (Пятнадцати) банковских дней  момента получения от Подрядчика документов, указанных в п. 1.1 настоящего Договора</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7</w:t>
            </w:r>
          </w:p>
        </w:tc>
        <w:tc>
          <w:tcPr>
            <w:tcW w:w="2694" w:type="dxa"/>
          </w:tcPr>
          <w:p w:rsidR="009929B3" w:rsidRPr="008E703D" w:rsidRDefault="009929B3" w:rsidP="008E703D">
            <w:pPr>
              <w:widowControl w:val="0"/>
              <w:spacing w:line="228" w:lineRule="auto"/>
              <w:rPr>
                <w:sz w:val="18"/>
                <w:szCs w:val="20"/>
              </w:rPr>
            </w:pPr>
            <w:r w:rsidRPr="008E703D">
              <w:rPr>
                <w:sz w:val="18"/>
                <w:szCs w:val="20"/>
              </w:rPr>
              <w:t xml:space="preserve">№ 32/07-22 от 19.07.2022 на поставку </w:t>
            </w:r>
            <w:proofErr w:type="spellStart"/>
            <w:r w:rsidRPr="008E703D">
              <w:rPr>
                <w:sz w:val="18"/>
                <w:szCs w:val="20"/>
              </w:rPr>
              <w:t>хозтоваров</w:t>
            </w:r>
            <w:proofErr w:type="spellEnd"/>
            <w:r w:rsidRPr="008E703D">
              <w:rPr>
                <w:sz w:val="18"/>
                <w:szCs w:val="20"/>
              </w:rPr>
              <w:t>. Сумма договора - 13 409,00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t>ИП Чернов Р.С.</w:t>
            </w:r>
          </w:p>
        </w:tc>
        <w:tc>
          <w:tcPr>
            <w:tcW w:w="4501" w:type="dxa"/>
          </w:tcPr>
          <w:p w:rsidR="009929B3" w:rsidRPr="008E703D" w:rsidRDefault="009929B3" w:rsidP="008E703D">
            <w:pPr>
              <w:widowControl w:val="0"/>
              <w:spacing w:line="228" w:lineRule="auto"/>
              <w:rPr>
                <w:sz w:val="18"/>
                <w:szCs w:val="20"/>
              </w:rPr>
            </w:pPr>
            <w:r w:rsidRPr="008E703D">
              <w:rPr>
                <w:sz w:val="18"/>
                <w:szCs w:val="20"/>
              </w:rPr>
              <w:t>п. 3.2. Оплата производится путем зачисления/перевода денег на расчетный счет Продавца в течение 30 дней с момента подписания товарной накладной или универсального передаточного документа (УПД)</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8</w:t>
            </w:r>
          </w:p>
        </w:tc>
        <w:tc>
          <w:tcPr>
            <w:tcW w:w="2694" w:type="dxa"/>
          </w:tcPr>
          <w:p w:rsidR="009929B3" w:rsidRPr="008E703D" w:rsidRDefault="009929B3" w:rsidP="008E703D">
            <w:pPr>
              <w:widowControl w:val="0"/>
              <w:spacing w:line="228" w:lineRule="auto"/>
              <w:rPr>
                <w:sz w:val="18"/>
                <w:szCs w:val="20"/>
              </w:rPr>
            </w:pPr>
            <w:r w:rsidRPr="008E703D">
              <w:rPr>
                <w:sz w:val="18"/>
                <w:szCs w:val="20"/>
              </w:rPr>
              <w:t xml:space="preserve">№ 39/09-22 от 13.09.2022 на поставку </w:t>
            </w:r>
            <w:proofErr w:type="spellStart"/>
            <w:r w:rsidRPr="008E703D">
              <w:rPr>
                <w:sz w:val="18"/>
                <w:szCs w:val="20"/>
              </w:rPr>
              <w:t>хозтоваров</w:t>
            </w:r>
            <w:proofErr w:type="spellEnd"/>
            <w:r w:rsidRPr="008E703D">
              <w:rPr>
                <w:sz w:val="18"/>
                <w:szCs w:val="20"/>
              </w:rPr>
              <w:t>. Сумма договора - 4 403,00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t>ИП Чернов Р.С.</w:t>
            </w:r>
          </w:p>
        </w:tc>
        <w:tc>
          <w:tcPr>
            <w:tcW w:w="4501" w:type="dxa"/>
          </w:tcPr>
          <w:p w:rsidR="009929B3" w:rsidRPr="008E703D" w:rsidRDefault="009929B3" w:rsidP="008E703D">
            <w:pPr>
              <w:widowControl w:val="0"/>
              <w:spacing w:line="228" w:lineRule="auto"/>
              <w:rPr>
                <w:sz w:val="18"/>
                <w:szCs w:val="20"/>
              </w:rPr>
            </w:pPr>
            <w:r w:rsidRPr="008E703D">
              <w:rPr>
                <w:sz w:val="18"/>
                <w:szCs w:val="20"/>
              </w:rPr>
              <w:t>п. 3.2. Оплата производится путем зачисления/перевода денег на расчетный счет Продавца в течение 30 дней с момента подписания товарной накладной или универсального передаточного документа (УПД)</w:t>
            </w:r>
          </w:p>
        </w:tc>
      </w:tr>
      <w:tr w:rsidR="009929B3" w:rsidRPr="008E703D" w:rsidTr="000E212F">
        <w:tc>
          <w:tcPr>
            <w:tcW w:w="675" w:type="dxa"/>
          </w:tcPr>
          <w:p w:rsidR="009929B3" w:rsidRPr="008E703D" w:rsidRDefault="009929B3" w:rsidP="008E703D">
            <w:pPr>
              <w:widowControl w:val="0"/>
              <w:spacing w:line="228" w:lineRule="auto"/>
              <w:jc w:val="center"/>
              <w:rPr>
                <w:sz w:val="18"/>
                <w:szCs w:val="20"/>
              </w:rPr>
            </w:pPr>
            <w:r w:rsidRPr="008E703D">
              <w:rPr>
                <w:sz w:val="18"/>
                <w:szCs w:val="20"/>
              </w:rPr>
              <w:t>9</w:t>
            </w:r>
          </w:p>
        </w:tc>
        <w:tc>
          <w:tcPr>
            <w:tcW w:w="2694" w:type="dxa"/>
          </w:tcPr>
          <w:p w:rsidR="009929B3" w:rsidRPr="008E703D" w:rsidRDefault="009929B3" w:rsidP="008E703D">
            <w:pPr>
              <w:widowControl w:val="0"/>
              <w:spacing w:line="228" w:lineRule="auto"/>
              <w:rPr>
                <w:sz w:val="18"/>
                <w:szCs w:val="20"/>
              </w:rPr>
            </w:pPr>
            <w:r w:rsidRPr="008E703D">
              <w:rPr>
                <w:sz w:val="18"/>
                <w:szCs w:val="20"/>
              </w:rPr>
              <w:t>№ 40/09-22 от 13.09.2022 на поставку автозапчастей. Сумма договора - 6 120,00 рублей.</w:t>
            </w:r>
          </w:p>
        </w:tc>
        <w:tc>
          <w:tcPr>
            <w:tcW w:w="1984" w:type="dxa"/>
          </w:tcPr>
          <w:p w:rsidR="009929B3" w:rsidRPr="008E703D" w:rsidRDefault="009929B3" w:rsidP="008E703D">
            <w:pPr>
              <w:widowControl w:val="0"/>
              <w:spacing w:line="228" w:lineRule="auto"/>
              <w:rPr>
                <w:sz w:val="18"/>
                <w:szCs w:val="20"/>
              </w:rPr>
            </w:pPr>
            <w:r w:rsidRPr="008E703D">
              <w:rPr>
                <w:sz w:val="18"/>
                <w:szCs w:val="20"/>
              </w:rPr>
              <w:t>ИП Чернов Р.С.</w:t>
            </w:r>
          </w:p>
        </w:tc>
        <w:tc>
          <w:tcPr>
            <w:tcW w:w="4501" w:type="dxa"/>
          </w:tcPr>
          <w:p w:rsidR="009929B3" w:rsidRPr="008E703D" w:rsidRDefault="009929B3" w:rsidP="008E703D">
            <w:pPr>
              <w:widowControl w:val="0"/>
              <w:spacing w:line="228" w:lineRule="auto"/>
              <w:rPr>
                <w:sz w:val="18"/>
                <w:szCs w:val="20"/>
              </w:rPr>
            </w:pPr>
            <w:r w:rsidRPr="008E703D">
              <w:rPr>
                <w:sz w:val="18"/>
                <w:szCs w:val="20"/>
              </w:rPr>
              <w:t>п. 3.2. Оплата производится путем зачисления/перевода денег на расчетный счет Продавца в течение 30 дней с момента подписания товарной накладной или универсального передаточного документа (УПД)</w:t>
            </w:r>
          </w:p>
        </w:tc>
      </w:tr>
    </w:tbl>
    <w:p w:rsidR="008E703D" w:rsidRPr="008E703D" w:rsidRDefault="009929B3" w:rsidP="009929B3">
      <w:pPr>
        <w:widowControl w:val="0"/>
        <w:ind w:firstLine="709"/>
        <w:jc w:val="both"/>
        <w:rPr>
          <w:color w:val="FFFFFF" w:themeColor="background1"/>
        </w:rPr>
      </w:pPr>
      <w:r w:rsidRPr="008E703D">
        <w:rPr>
          <w:color w:val="FFFFFF" w:themeColor="background1"/>
          <w:sz w:val="28"/>
          <w:szCs w:val="28"/>
        </w:rPr>
        <w:t xml:space="preserve"> Кол-во - 3</w:t>
      </w:r>
      <w:r w:rsidRPr="008E703D">
        <w:rPr>
          <w:color w:val="FFFFFF" w:themeColor="background1"/>
        </w:rPr>
        <w:t>)</w:t>
      </w:r>
    </w:p>
    <w:p w:rsidR="009929B3" w:rsidRPr="008E703D" w:rsidRDefault="009929B3" w:rsidP="008E703D">
      <w:pPr>
        <w:widowControl w:val="0"/>
        <w:ind w:firstLine="709"/>
        <w:jc w:val="center"/>
      </w:pPr>
      <w:r w:rsidRPr="008E703D">
        <w:t>Аудит закупок у единственного поставщика.</w:t>
      </w:r>
    </w:p>
    <w:p w:rsidR="009929B3" w:rsidRPr="008E703D" w:rsidRDefault="009929B3" w:rsidP="009929B3">
      <w:pPr>
        <w:widowControl w:val="0"/>
        <w:ind w:firstLine="709"/>
        <w:jc w:val="both"/>
      </w:pPr>
    </w:p>
    <w:p w:rsidR="009929B3" w:rsidRPr="008E703D" w:rsidRDefault="009929B3" w:rsidP="009929B3">
      <w:pPr>
        <w:widowControl w:val="0"/>
        <w:ind w:firstLine="709"/>
        <w:jc w:val="both"/>
      </w:pPr>
      <w:r w:rsidRPr="008E703D">
        <w:t xml:space="preserve">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(подрядчика, исполнителя) установлено следующее: </w:t>
      </w:r>
    </w:p>
    <w:p w:rsidR="009929B3" w:rsidRPr="008E703D" w:rsidRDefault="009929B3" w:rsidP="009929B3">
      <w:pPr>
        <w:widowControl w:val="0"/>
        <w:ind w:firstLine="709"/>
        <w:jc w:val="both"/>
      </w:pPr>
      <w:r w:rsidRPr="008E703D">
        <w:t>Управлением 12.01.2022 заключен договор</w:t>
      </w:r>
      <w:r w:rsidR="0085111B" w:rsidRPr="008E703D">
        <w:t xml:space="preserve"> энергоснабжения № 513702 с ПАО </w:t>
      </w:r>
      <w:r w:rsidRPr="008E703D">
        <w:t>"</w:t>
      </w:r>
      <w:proofErr w:type="spellStart"/>
      <w:r w:rsidRPr="008E703D">
        <w:t>Ставропольэнергосбыт</w:t>
      </w:r>
      <w:proofErr w:type="spellEnd"/>
      <w:r w:rsidRPr="008E703D">
        <w:t>" на общую сумму 1 300 000,00 рублей. 29 июля 2022 годы стороны заключили дополнительное соглашение, уменьш</w:t>
      </w:r>
      <w:r w:rsidR="0085111B" w:rsidRPr="008E703D">
        <w:t>ив сумму договора до 936 000,00 </w:t>
      </w:r>
      <w:r w:rsidRPr="008E703D">
        <w:t>рублей.</w:t>
      </w:r>
    </w:p>
    <w:p w:rsidR="009929B3" w:rsidRPr="008E703D" w:rsidRDefault="009929B3" w:rsidP="009929B3">
      <w:pPr>
        <w:widowControl w:val="0"/>
        <w:ind w:firstLine="709"/>
        <w:jc w:val="both"/>
      </w:pPr>
      <w:r w:rsidRPr="008E703D">
        <w:t>При этом</w:t>
      </w:r>
      <w:proofErr w:type="gramStart"/>
      <w:r w:rsidRPr="008E703D">
        <w:t>,</w:t>
      </w:r>
      <w:proofErr w:type="gramEnd"/>
      <w:r w:rsidRPr="008E703D">
        <w:t xml:space="preserve"> согласно преамбуле данный договор заключен сторонами на основании п. 4 ч. 1 ст. 93 Закона № 44-ФЗ. Исходя из положений вышеуказанной статьи, данная закупка совершена Управлением с превышением максимально допустимой суммы по основаниям, установленным вышеуказанной статьей, на 336 000,00 рублей. </w:t>
      </w:r>
    </w:p>
    <w:p w:rsidR="009929B3" w:rsidRPr="008E703D" w:rsidRDefault="009929B3" w:rsidP="009929B3">
      <w:pPr>
        <w:widowControl w:val="0"/>
        <w:ind w:firstLine="709"/>
        <w:jc w:val="both"/>
      </w:pPr>
      <w:r w:rsidRPr="008E703D">
        <w:t xml:space="preserve">Таким образом, по мнению Контрольно-счетной комиссии, имеются признаки принятия </w:t>
      </w:r>
      <w:proofErr w:type="spellStart"/>
      <w:r w:rsidRPr="008E703D">
        <w:t>Кугультинским</w:t>
      </w:r>
      <w:proofErr w:type="spellEnd"/>
      <w:r w:rsidRPr="008E703D">
        <w:t xml:space="preserve"> ТУ решения о способе определения поставщика, а именно решения о закупке товаров, работ, услуг для обеспечения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w:t>
      </w:r>
    </w:p>
    <w:p w:rsidR="009929B3" w:rsidRPr="008E703D" w:rsidRDefault="009929B3" w:rsidP="009929B3">
      <w:pPr>
        <w:widowControl w:val="0"/>
        <w:ind w:firstLine="709"/>
        <w:jc w:val="center"/>
      </w:pPr>
    </w:p>
    <w:p w:rsidR="009929B3" w:rsidRPr="008E703D" w:rsidRDefault="009929B3" w:rsidP="009929B3">
      <w:pPr>
        <w:widowControl w:val="0"/>
        <w:ind w:firstLine="709"/>
        <w:jc w:val="center"/>
      </w:pPr>
      <w:r w:rsidRPr="008E703D">
        <w:t>Аудит закупок у субъектов малого предпринимательства и социально ориентированных некоммерческих организаций</w:t>
      </w:r>
    </w:p>
    <w:p w:rsidR="009929B3" w:rsidRPr="008E703D" w:rsidRDefault="009929B3" w:rsidP="009929B3">
      <w:pPr>
        <w:widowControl w:val="0"/>
        <w:ind w:firstLine="709"/>
        <w:jc w:val="both"/>
      </w:pPr>
    </w:p>
    <w:p w:rsidR="009929B3" w:rsidRPr="008E703D" w:rsidRDefault="009929B3" w:rsidP="009929B3">
      <w:pPr>
        <w:widowControl w:val="0"/>
        <w:ind w:firstLine="709"/>
        <w:jc w:val="both"/>
      </w:pPr>
      <w:proofErr w:type="gramStart"/>
      <w:r w:rsidRPr="008E703D">
        <w:t xml:space="preserve">В нарушение требований ч. 4 ст. 30 Закона № 44-ФЗ,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постановления Правительства Российской </w:t>
      </w:r>
      <w:r w:rsidR="0085111B" w:rsidRPr="008E703D">
        <w:t>Федерации от 17 марта 2015 г. № </w:t>
      </w:r>
      <w:r w:rsidRPr="008E703D">
        <w:t xml:space="preserve">238  Управлением не размещен в единой информационной системе  Отчет об объеме </w:t>
      </w:r>
      <w:r w:rsidRPr="008E703D">
        <w:lastRenderedPageBreak/>
        <w:t>закупок у субъектов малого предпринимательства и социально ориентированных некоммерческих</w:t>
      </w:r>
      <w:proofErr w:type="gramEnd"/>
      <w:r w:rsidRPr="008E703D">
        <w:t xml:space="preserve"> организаций за 2021 год.</w:t>
      </w:r>
    </w:p>
    <w:p w:rsidR="009929B3" w:rsidRPr="008E703D" w:rsidRDefault="009929B3" w:rsidP="009929B3">
      <w:pPr>
        <w:widowControl w:val="0"/>
        <w:ind w:firstLine="709"/>
        <w:jc w:val="both"/>
      </w:pPr>
    </w:p>
    <w:p w:rsidR="009929B3" w:rsidRPr="008E703D" w:rsidRDefault="009929B3" w:rsidP="009929B3">
      <w:pPr>
        <w:widowControl w:val="0"/>
        <w:ind w:firstLine="709"/>
        <w:jc w:val="center"/>
      </w:pPr>
      <w:r w:rsidRPr="008E703D">
        <w:t>Аудит соблюдения заказчиками обязательной доли закупок отечественных товаров, в том числе поставляемых при выполнении работ, оказании услуг</w:t>
      </w:r>
    </w:p>
    <w:p w:rsidR="009929B3" w:rsidRPr="008E703D" w:rsidRDefault="009929B3" w:rsidP="009929B3">
      <w:pPr>
        <w:widowControl w:val="0"/>
        <w:ind w:firstLine="709"/>
        <w:jc w:val="center"/>
      </w:pPr>
    </w:p>
    <w:p w:rsidR="009929B3" w:rsidRPr="008E703D" w:rsidRDefault="009929B3" w:rsidP="009929B3">
      <w:pPr>
        <w:widowControl w:val="0"/>
        <w:ind w:firstLine="709"/>
        <w:jc w:val="both"/>
      </w:pPr>
      <w:proofErr w:type="gramStart"/>
      <w:r w:rsidRPr="008E703D">
        <w:t>В нарушение ч. 2 ст. 30.1 Закона № 44-ФЗ,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w:t>
      </w:r>
      <w:proofErr w:type="gramEnd"/>
      <w:r w:rsidRPr="008E703D">
        <w:t xml:space="preserve">, </w:t>
      </w:r>
      <w:proofErr w:type="gramStart"/>
      <w:r w:rsidRPr="008E703D">
        <w:t>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 Управлением не размещен в единой информационной системе Отчет об объеме закупок российских товаров, в том</w:t>
      </w:r>
      <w:proofErr w:type="gramEnd"/>
      <w:r w:rsidRPr="008E703D">
        <w:t xml:space="preserve"> </w:t>
      </w:r>
      <w:proofErr w:type="gramStart"/>
      <w:r w:rsidRPr="008E703D">
        <w:t>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за 2021 отчетный год.</w:t>
      </w:r>
      <w:proofErr w:type="gramEnd"/>
    </w:p>
    <w:p w:rsidR="009929B3" w:rsidRPr="008E703D" w:rsidRDefault="009929B3" w:rsidP="009929B3">
      <w:pPr>
        <w:widowControl w:val="0"/>
        <w:ind w:firstLine="709"/>
        <w:jc w:val="center"/>
      </w:pPr>
    </w:p>
    <w:p w:rsidR="009929B3" w:rsidRPr="008E703D" w:rsidRDefault="009929B3" w:rsidP="009929B3">
      <w:pPr>
        <w:widowControl w:val="0"/>
        <w:ind w:firstLine="709"/>
        <w:jc w:val="center"/>
      </w:pPr>
      <w:r w:rsidRPr="008E703D">
        <w:t>Анализ соблюдения требований о нормировании в сфере закупок</w:t>
      </w:r>
    </w:p>
    <w:p w:rsidR="009929B3" w:rsidRPr="008E703D" w:rsidRDefault="009929B3" w:rsidP="009929B3">
      <w:pPr>
        <w:widowControl w:val="0"/>
        <w:ind w:firstLine="709"/>
        <w:jc w:val="center"/>
      </w:pPr>
    </w:p>
    <w:p w:rsidR="009929B3" w:rsidRPr="008E703D" w:rsidRDefault="009929B3" w:rsidP="009929B3">
      <w:pPr>
        <w:widowControl w:val="0"/>
        <w:ind w:firstLine="709"/>
        <w:jc w:val="both"/>
      </w:pPr>
      <w:proofErr w:type="gramStart"/>
      <w:r w:rsidRPr="008E703D">
        <w:t>В соответствии с п. 4 ст. 19 Закона № 44-ФЗ постановлением администрации Грачевского муниципального округа Ставропольского края от 25.12.2020 № 42 утверждены Требования к порядку разработки и принятия правовых актов о нормировании в сфере закупок для обеспечения муниципальных нужд Грачевского муниципального округа Ставропольского края, содержанию указанных правовых актов и обеспечению их исполнения в Грачевского муниципального округе Ставропольского края (далее – Требования к порядку</w:t>
      </w:r>
      <w:proofErr w:type="gramEnd"/>
      <w:r w:rsidRPr="008E703D">
        <w:t xml:space="preserve"> </w:t>
      </w:r>
      <w:proofErr w:type="gramStart"/>
      <w:r w:rsidRPr="008E703D">
        <w:t>разработки и принятия правовых актов о нормировании в сфере закупок), постановлением администрации Грачевского муниципального округа Ставропольского края от 25.12.2020 № 49 утверждены Правила определения требований к закупаемым органами местного самоуправления Грачевского муниципального округа Ставропольского края, органами администрации Грачевского муниципального округа Ставропольского края с правами юридического лица и подведомственными муниципальными казенными, бюджетными учреждениями Грачевского муниципального округа Ставропольского края отдельным видам товаров, работ</w:t>
      </w:r>
      <w:proofErr w:type="gramEnd"/>
      <w:r w:rsidRPr="008E703D">
        <w:t>, услуг (в том числе предельных цен товаров, работ, услуг) (далее – Правила определения требований к отдельным видам товаров, работ, услуг).</w:t>
      </w:r>
    </w:p>
    <w:p w:rsidR="009929B3" w:rsidRPr="008E703D" w:rsidRDefault="009929B3" w:rsidP="009929B3">
      <w:pPr>
        <w:widowControl w:val="0"/>
        <w:ind w:firstLine="709"/>
        <w:jc w:val="both"/>
      </w:pPr>
      <w:proofErr w:type="gramStart"/>
      <w:r w:rsidRPr="008E703D">
        <w:t>Согласно п. 2 Правил определения требований к отдельным видам товаров, работ, услуг, органы администрации Грачевского муниципального округа Ставропольского края с правами юридического лица утверждают требования к закупаемым ими и подведомственными указанным органам казенными учреждениями, бюджетными учреждениями и государственными унитарными предприятиями отдельным видам товаров, работ, услуг (в том числе предельные цены товаров, работ, услуг) в форме перечня отдельных видов товаров, работ</w:t>
      </w:r>
      <w:proofErr w:type="gramEnd"/>
      <w:r w:rsidRPr="008E703D">
        <w:t>, услуг, их потребительские свойства (в том числе качество) и иные характеристики (в том числе предельные цены товаров, работ, услуг) к ним, имеющие влияние на цену отдельных видов товаров, работ, услуг.</w:t>
      </w:r>
    </w:p>
    <w:p w:rsidR="009929B3" w:rsidRPr="008E703D" w:rsidRDefault="009929B3" w:rsidP="009929B3">
      <w:pPr>
        <w:widowControl w:val="0"/>
        <w:ind w:firstLine="709"/>
        <w:jc w:val="both"/>
      </w:pPr>
      <w:r w:rsidRPr="008E703D">
        <w:t xml:space="preserve">Согласно п. 13 Требований к порядку разработки и принятия правовых актов о </w:t>
      </w:r>
      <w:r w:rsidRPr="008E703D">
        <w:lastRenderedPageBreak/>
        <w:t>нормировании в сфере закупок, правовые акты муниц</w:t>
      </w:r>
      <w:r w:rsidR="0085111B" w:rsidRPr="008E703D">
        <w:t>ипальных учреждений в течение 7 </w:t>
      </w:r>
      <w:r w:rsidRPr="008E703D">
        <w:t>рабочих дней со дня их утверждения подлежат размещению в единой информационной системе.</w:t>
      </w:r>
    </w:p>
    <w:p w:rsidR="009929B3" w:rsidRPr="008E703D" w:rsidRDefault="009929B3" w:rsidP="009929B3">
      <w:pPr>
        <w:widowControl w:val="0"/>
        <w:ind w:firstLine="709"/>
        <w:jc w:val="both"/>
      </w:pPr>
      <w:proofErr w:type="gramStart"/>
      <w:r w:rsidRPr="008E703D">
        <w:t xml:space="preserve">В соответствии с  указанными требованиями распоряжением </w:t>
      </w:r>
      <w:proofErr w:type="spellStart"/>
      <w:r w:rsidRPr="008E703D">
        <w:t>Кугультинского</w:t>
      </w:r>
      <w:proofErr w:type="spellEnd"/>
      <w:r w:rsidRPr="008E703D">
        <w:t xml:space="preserve"> ТУ от 11.03.2021 № 21 утверждены нормативные затраты на обеспечение функций </w:t>
      </w:r>
      <w:proofErr w:type="spellStart"/>
      <w:r w:rsidRPr="008E703D">
        <w:t>Кугультинского</w:t>
      </w:r>
      <w:proofErr w:type="spellEnd"/>
      <w:r w:rsidRPr="008E703D">
        <w:t xml:space="preserve"> ТУ (далее – Нормативные затраты), распоряжением </w:t>
      </w:r>
      <w:proofErr w:type="spellStart"/>
      <w:r w:rsidRPr="008E703D">
        <w:t>Кугультинского</w:t>
      </w:r>
      <w:proofErr w:type="spellEnd"/>
      <w:r w:rsidRPr="008E703D">
        <w:t xml:space="preserve"> ТУ от 11.03.2021 № 22 утверждены требования к отдельным видам товаров, работ, услуг (в том числе предельные цены товаров, работ, услуг), закупаемых для обеспечения функций </w:t>
      </w:r>
      <w:proofErr w:type="spellStart"/>
      <w:r w:rsidRPr="008E703D">
        <w:t>Кугультинского</w:t>
      </w:r>
      <w:proofErr w:type="spellEnd"/>
      <w:r w:rsidRPr="008E703D">
        <w:t xml:space="preserve"> ТУ (далее – Требования к отдельным видам товаров, работ, услуг).</w:t>
      </w:r>
      <w:proofErr w:type="gramEnd"/>
      <w:r w:rsidRPr="008E703D">
        <w:t xml:space="preserve"> Данные нормативные акты размещены в ЕИС Закупки 16.03.2021, т.е. в срок, установленный Требованиями к порядку разработки и принятия правовых актов о нормировании в сфере закупок.</w:t>
      </w:r>
    </w:p>
    <w:p w:rsidR="009929B3" w:rsidRPr="008E703D" w:rsidRDefault="009929B3" w:rsidP="009929B3">
      <w:pPr>
        <w:widowControl w:val="0"/>
        <w:ind w:firstLine="709"/>
        <w:jc w:val="both"/>
      </w:pPr>
      <w:r w:rsidRPr="008E703D">
        <w:t>При этом, в ходе контрольного мероприятия Контрольно-счетной комиссией установлены случаи превышения Управлением нормативных затрат, как в количественном, так и в стоимостном выражении. Данные представлены в таблице:</w:t>
      </w:r>
    </w:p>
    <w:p w:rsidR="009929B3" w:rsidRPr="008E703D" w:rsidRDefault="009929B3" w:rsidP="009929B3">
      <w:pPr>
        <w:widowControl w:val="0"/>
        <w:ind w:firstLine="709"/>
        <w:jc w:val="both"/>
        <w:rPr>
          <w:szCs w:val="28"/>
        </w:rPr>
      </w:pPr>
    </w:p>
    <w:tbl>
      <w:tblPr>
        <w:tblW w:w="5000" w:type="pct"/>
        <w:tblLayout w:type="fixed"/>
        <w:tblLook w:val="04A0" w:firstRow="1" w:lastRow="0" w:firstColumn="1" w:lastColumn="0" w:noHBand="0" w:noVBand="1"/>
      </w:tblPr>
      <w:tblGrid>
        <w:gridCol w:w="548"/>
        <w:gridCol w:w="978"/>
        <w:gridCol w:w="1417"/>
        <w:gridCol w:w="1963"/>
        <w:gridCol w:w="589"/>
        <w:gridCol w:w="709"/>
        <w:gridCol w:w="708"/>
        <w:gridCol w:w="567"/>
        <w:gridCol w:w="567"/>
        <w:gridCol w:w="709"/>
        <w:gridCol w:w="1099"/>
      </w:tblGrid>
      <w:tr w:rsidR="009929B3" w:rsidRPr="008E703D" w:rsidTr="000E212F">
        <w:tc>
          <w:tcPr>
            <w:tcW w:w="691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Договор (контракт)</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Нормативные затраты</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Отклонение</w:t>
            </w:r>
          </w:p>
        </w:tc>
      </w:tr>
      <w:tr w:rsidR="009929B3" w:rsidRPr="008E703D" w:rsidTr="000E212F">
        <w:tc>
          <w:tcPr>
            <w:tcW w:w="548" w:type="dxa"/>
            <w:tcBorders>
              <w:top w:val="single" w:sz="4" w:space="0" w:color="auto"/>
              <w:left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w:t>
            </w:r>
          </w:p>
        </w:tc>
        <w:tc>
          <w:tcPr>
            <w:tcW w:w="978" w:type="dxa"/>
            <w:tcBorders>
              <w:top w:val="single" w:sz="4" w:space="0" w:color="auto"/>
              <w:left w:val="nil"/>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дата</w:t>
            </w:r>
          </w:p>
        </w:tc>
        <w:tc>
          <w:tcPr>
            <w:tcW w:w="1417" w:type="dxa"/>
            <w:tcBorders>
              <w:top w:val="single" w:sz="4" w:space="0" w:color="auto"/>
              <w:left w:val="nil"/>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контрагент</w:t>
            </w:r>
          </w:p>
        </w:tc>
        <w:tc>
          <w:tcPr>
            <w:tcW w:w="1963" w:type="dxa"/>
            <w:tcBorders>
              <w:top w:val="single" w:sz="4" w:space="0" w:color="auto"/>
              <w:left w:val="nil"/>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предмет</w:t>
            </w:r>
          </w:p>
        </w:tc>
        <w:tc>
          <w:tcPr>
            <w:tcW w:w="589" w:type="dxa"/>
            <w:tcBorders>
              <w:top w:val="single" w:sz="4" w:space="0" w:color="auto"/>
              <w:left w:val="nil"/>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кол-во</w:t>
            </w:r>
          </w:p>
        </w:tc>
        <w:tc>
          <w:tcPr>
            <w:tcW w:w="709" w:type="dxa"/>
            <w:tcBorders>
              <w:top w:val="single" w:sz="4" w:space="0" w:color="auto"/>
              <w:left w:val="nil"/>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цена</w:t>
            </w:r>
          </w:p>
        </w:tc>
        <w:tc>
          <w:tcPr>
            <w:tcW w:w="708" w:type="dxa"/>
            <w:tcBorders>
              <w:top w:val="single" w:sz="4" w:space="0" w:color="auto"/>
              <w:left w:val="nil"/>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сумма</w:t>
            </w:r>
          </w:p>
        </w:tc>
        <w:tc>
          <w:tcPr>
            <w:tcW w:w="567" w:type="dxa"/>
            <w:tcBorders>
              <w:top w:val="single" w:sz="4" w:space="0" w:color="auto"/>
              <w:left w:val="nil"/>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норматив</w:t>
            </w:r>
          </w:p>
        </w:tc>
        <w:tc>
          <w:tcPr>
            <w:tcW w:w="567" w:type="dxa"/>
            <w:tcBorders>
              <w:top w:val="single" w:sz="4" w:space="0" w:color="auto"/>
              <w:left w:val="nil"/>
              <w:right w:val="single" w:sz="4" w:space="0" w:color="auto"/>
            </w:tcBorders>
            <w:shd w:val="clear" w:color="auto" w:fill="auto"/>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предельная цена</w:t>
            </w:r>
          </w:p>
        </w:tc>
        <w:tc>
          <w:tcPr>
            <w:tcW w:w="709" w:type="dxa"/>
            <w:tcBorders>
              <w:top w:val="single" w:sz="4" w:space="0" w:color="auto"/>
              <w:left w:val="nil"/>
              <w:right w:val="single" w:sz="4" w:space="0" w:color="auto"/>
            </w:tcBorders>
            <w:shd w:val="clear" w:color="auto" w:fill="auto"/>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кол-во</w:t>
            </w:r>
            <w:r w:rsidRPr="008E703D">
              <w:rPr>
                <w:color w:val="000000"/>
                <w:sz w:val="19"/>
                <w:szCs w:val="19"/>
              </w:rPr>
              <w:br/>
              <w:t>(гр.5-гр.8)</w:t>
            </w:r>
          </w:p>
        </w:tc>
        <w:tc>
          <w:tcPr>
            <w:tcW w:w="1099" w:type="dxa"/>
            <w:tcBorders>
              <w:top w:val="single" w:sz="4" w:space="0" w:color="auto"/>
              <w:left w:val="nil"/>
              <w:right w:val="single" w:sz="4" w:space="0" w:color="auto"/>
            </w:tcBorders>
            <w:shd w:val="clear" w:color="auto" w:fill="auto"/>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стоимость</w:t>
            </w:r>
            <w:r w:rsidRPr="008E703D">
              <w:rPr>
                <w:color w:val="000000"/>
                <w:sz w:val="19"/>
                <w:szCs w:val="19"/>
              </w:rPr>
              <w:br/>
              <w:t>гр.7-(гр.8*гр.9)</w:t>
            </w:r>
          </w:p>
        </w:tc>
      </w:tr>
    </w:tbl>
    <w:p w:rsidR="009929B3" w:rsidRPr="008E703D" w:rsidRDefault="009929B3" w:rsidP="009929B3">
      <w:pPr>
        <w:spacing w:line="14" w:lineRule="auto"/>
        <w:rPr>
          <w:sz w:val="2"/>
        </w:rPr>
      </w:pPr>
    </w:p>
    <w:tbl>
      <w:tblPr>
        <w:tblW w:w="5000" w:type="pct"/>
        <w:tblLayout w:type="fixed"/>
        <w:tblLook w:val="04A0" w:firstRow="1" w:lastRow="0" w:firstColumn="1" w:lastColumn="0" w:noHBand="0" w:noVBand="1"/>
      </w:tblPr>
      <w:tblGrid>
        <w:gridCol w:w="548"/>
        <w:gridCol w:w="978"/>
        <w:gridCol w:w="1417"/>
        <w:gridCol w:w="1963"/>
        <w:gridCol w:w="589"/>
        <w:gridCol w:w="709"/>
        <w:gridCol w:w="708"/>
        <w:gridCol w:w="567"/>
        <w:gridCol w:w="567"/>
        <w:gridCol w:w="709"/>
        <w:gridCol w:w="1099"/>
      </w:tblGrid>
      <w:tr w:rsidR="009929B3" w:rsidRPr="008E703D" w:rsidTr="000E212F">
        <w:trPr>
          <w:tblHead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3</w:t>
            </w:r>
          </w:p>
        </w:tc>
        <w:tc>
          <w:tcPr>
            <w:tcW w:w="1963"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4</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10</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jc w:val="center"/>
              <w:rPr>
                <w:color w:val="000000"/>
                <w:sz w:val="19"/>
                <w:szCs w:val="19"/>
              </w:rPr>
            </w:pPr>
            <w:r w:rsidRPr="008E703D">
              <w:rPr>
                <w:color w:val="000000"/>
                <w:sz w:val="19"/>
                <w:szCs w:val="19"/>
              </w:rPr>
              <w:t>11</w:t>
            </w:r>
          </w:p>
        </w:tc>
      </w:tr>
      <w:tr w:rsidR="009929B3" w:rsidRPr="008E703D" w:rsidTr="000E212F">
        <w:tc>
          <w:tcPr>
            <w:tcW w:w="9854" w:type="dxa"/>
            <w:gridSpan w:val="11"/>
            <w:tcBorders>
              <w:top w:val="nil"/>
              <w:left w:val="single" w:sz="4" w:space="0" w:color="auto"/>
              <w:bottom w:val="single" w:sz="4" w:space="0" w:color="auto"/>
              <w:right w:val="single" w:sz="4" w:space="0" w:color="auto"/>
            </w:tcBorders>
            <w:shd w:val="clear" w:color="auto" w:fill="auto"/>
            <w:noWrap/>
            <w:vAlign w:val="bottom"/>
          </w:tcPr>
          <w:p w:rsidR="009929B3" w:rsidRPr="008E703D" w:rsidRDefault="009929B3" w:rsidP="000E212F">
            <w:pPr>
              <w:spacing w:line="216" w:lineRule="auto"/>
              <w:jc w:val="center"/>
              <w:rPr>
                <w:color w:val="000000"/>
                <w:sz w:val="19"/>
                <w:szCs w:val="19"/>
              </w:rPr>
            </w:pPr>
            <w:r w:rsidRPr="008E703D">
              <w:rPr>
                <w:color w:val="000000"/>
                <w:sz w:val="19"/>
                <w:szCs w:val="19"/>
              </w:rPr>
              <w:t>2021 год</w:t>
            </w: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06/04-21</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06.04.21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ИП Чернов Р.С.</w:t>
            </w: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ведро с крышкой 12 л пластик</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142</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280</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150</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+5</w:t>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+515,00</w:t>
            </w: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17/08-21</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04.08.21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ведро строительное резиновое 12 л</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85</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85</w:t>
            </w: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70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09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29/11-21</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19.11.21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ведро резиновое с метал</w:t>
            </w:r>
            <w:proofErr w:type="gramStart"/>
            <w:r w:rsidRPr="008E703D">
              <w:rPr>
                <w:color w:val="000000"/>
                <w:sz w:val="19"/>
                <w:szCs w:val="19"/>
              </w:rPr>
              <w:t>.</w:t>
            </w:r>
            <w:proofErr w:type="gramEnd"/>
            <w:r w:rsidRPr="008E703D">
              <w:rPr>
                <w:color w:val="000000"/>
                <w:sz w:val="19"/>
                <w:szCs w:val="19"/>
              </w:rPr>
              <w:t xml:space="preserve"> </w:t>
            </w:r>
            <w:proofErr w:type="gramStart"/>
            <w:r w:rsidRPr="008E703D">
              <w:rPr>
                <w:color w:val="000000"/>
                <w:sz w:val="19"/>
                <w:szCs w:val="19"/>
              </w:rPr>
              <w:t>р</w:t>
            </w:r>
            <w:proofErr w:type="gramEnd"/>
            <w:r w:rsidRPr="008E703D">
              <w:rPr>
                <w:color w:val="000000"/>
                <w:sz w:val="19"/>
                <w:szCs w:val="19"/>
              </w:rPr>
              <w:t>учкой 16 л</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100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300</w:t>
            </w: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70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09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r>
      <w:tr w:rsidR="009929B3" w:rsidRPr="008E703D" w:rsidTr="000E212F">
        <w:tc>
          <w:tcPr>
            <w:tcW w:w="54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10/05-21</w:t>
            </w:r>
          </w:p>
        </w:tc>
        <w:tc>
          <w:tcPr>
            <w:tcW w:w="97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10.05.21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кисть </w:t>
            </w:r>
            <w:proofErr w:type="spellStart"/>
            <w:r w:rsidRPr="008E703D">
              <w:rPr>
                <w:color w:val="000000"/>
                <w:sz w:val="19"/>
                <w:szCs w:val="19"/>
              </w:rPr>
              <w:t>хедман</w:t>
            </w:r>
            <w:proofErr w:type="spellEnd"/>
            <w:r w:rsidRPr="008E703D">
              <w:rPr>
                <w:color w:val="000000"/>
                <w:sz w:val="19"/>
                <w:szCs w:val="19"/>
              </w:rPr>
              <w:t xml:space="preserve"> стандарт натур. </w:t>
            </w:r>
            <w:proofErr w:type="spellStart"/>
            <w:r w:rsidRPr="008E703D">
              <w:rPr>
                <w:color w:val="000000"/>
                <w:sz w:val="19"/>
                <w:szCs w:val="19"/>
              </w:rPr>
              <w:t>Щет</w:t>
            </w:r>
            <w:proofErr w:type="spellEnd"/>
            <w:r w:rsidRPr="008E703D">
              <w:rPr>
                <w:color w:val="000000"/>
                <w:sz w:val="19"/>
                <w:szCs w:val="19"/>
              </w:rPr>
              <w:t>. 75 мм</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7</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60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420</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100</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+5</w:t>
            </w:r>
          </w:p>
        </w:tc>
        <w:tc>
          <w:tcPr>
            <w:tcW w:w="109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+220,00</w:t>
            </w:r>
          </w:p>
        </w:tc>
      </w:tr>
      <w:tr w:rsidR="009929B3" w:rsidRPr="008E703D" w:rsidTr="000E212F">
        <w:tc>
          <w:tcPr>
            <w:tcW w:w="54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rPr>
                <w:color w:val="000000"/>
                <w:sz w:val="19"/>
                <w:szCs w:val="19"/>
              </w:rPr>
            </w:pPr>
          </w:p>
        </w:tc>
        <w:tc>
          <w:tcPr>
            <w:tcW w:w="97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валик ТИГР </w:t>
            </w:r>
            <w:proofErr w:type="spellStart"/>
            <w:r w:rsidRPr="008E703D">
              <w:rPr>
                <w:color w:val="000000"/>
                <w:sz w:val="19"/>
                <w:szCs w:val="19"/>
              </w:rPr>
              <w:t>полиакрил</w:t>
            </w:r>
            <w:proofErr w:type="spellEnd"/>
            <w:r w:rsidRPr="008E703D">
              <w:rPr>
                <w:color w:val="000000"/>
                <w:sz w:val="19"/>
                <w:szCs w:val="19"/>
              </w:rPr>
              <w:t xml:space="preserve"> 240 мм ворс 11 мм</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140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140</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150</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+190,00</w:t>
            </w:r>
          </w:p>
        </w:tc>
      </w:tr>
      <w:tr w:rsidR="009929B3" w:rsidRPr="008E703D" w:rsidTr="000E212F">
        <w:tc>
          <w:tcPr>
            <w:tcW w:w="54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rPr>
                <w:color w:val="000000"/>
                <w:sz w:val="19"/>
                <w:szCs w:val="19"/>
              </w:rPr>
            </w:pPr>
          </w:p>
        </w:tc>
        <w:tc>
          <w:tcPr>
            <w:tcW w:w="97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валик ТИГР </w:t>
            </w:r>
            <w:proofErr w:type="spellStart"/>
            <w:r w:rsidRPr="008E703D">
              <w:rPr>
                <w:color w:val="000000"/>
                <w:sz w:val="19"/>
                <w:szCs w:val="19"/>
              </w:rPr>
              <w:t>полиакрил</w:t>
            </w:r>
            <w:proofErr w:type="spellEnd"/>
            <w:r w:rsidRPr="008E703D">
              <w:rPr>
                <w:color w:val="000000"/>
                <w:sz w:val="19"/>
                <w:szCs w:val="19"/>
              </w:rPr>
              <w:t xml:space="preserve"> 180 мм ворс 11 мм</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120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120</w:t>
            </w: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70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09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r>
      <w:tr w:rsidR="009929B3" w:rsidRPr="008E703D" w:rsidTr="000E212F">
        <w:tc>
          <w:tcPr>
            <w:tcW w:w="54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rPr>
                <w:color w:val="000000"/>
                <w:sz w:val="19"/>
                <w:szCs w:val="19"/>
              </w:rPr>
            </w:pPr>
          </w:p>
        </w:tc>
        <w:tc>
          <w:tcPr>
            <w:tcW w:w="97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валик </w:t>
            </w:r>
            <w:proofErr w:type="spellStart"/>
            <w:r w:rsidRPr="008E703D">
              <w:rPr>
                <w:color w:val="000000"/>
                <w:sz w:val="19"/>
                <w:szCs w:val="19"/>
              </w:rPr>
              <w:t>синтекс</w:t>
            </w:r>
            <w:proofErr w:type="spellEnd"/>
            <w:r w:rsidRPr="008E703D">
              <w:rPr>
                <w:color w:val="000000"/>
                <w:sz w:val="19"/>
                <w:szCs w:val="19"/>
              </w:rPr>
              <w:t xml:space="preserve"> 100+5 </w:t>
            </w:r>
            <w:proofErr w:type="spellStart"/>
            <w:r w:rsidRPr="008E703D">
              <w:rPr>
                <w:color w:val="000000"/>
                <w:sz w:val="19"/>
                <w:szCs w:val="19"/>
              </w:rPr>
              <w:t>хапасок</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80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80</w:t>
            </w: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567"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70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099"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17/08-21</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04.08.21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жидкое крем-мыло "Милана" 500 мл</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98</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98</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12</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85</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w:t>
            </w:r>
          </w:p>
        </w:tc>
        <w:tc>
          <w:tcPr>
            <w:tcW w:w="109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+13,00</w:t>
            </w: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20/09-21</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15.09.21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перчатки </w:t>
            </w:r>
            <w:proofErr w:type="gramStart"/>
            <w:r w:rsidRPr="008E703D">
              <w:rPr>
                <w:color w:val="000000"/>
                <w:sz w:val="19"/>
                <w:szCs w:val="19"/>
              </w:rPr>
              <w:t>х/б</w:t>
            </w:r>
            <w:proofErr w:type="gramEnd"/>
            <w:r w:rsidRPr="008E703D">
              <w:rPr>
                <w:color w:val="000000"/>
                <w:sz w:val="19"/>
                <w:szCs w:val="19"/>
              </w:rPr>
              <w:t xml:space="preserve"> маленькие</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14</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16</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224</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12</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50</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109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w:t>
            </w: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10/05-21</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26.05.21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масло моторное Лукойл </w:t>
            </w:r>
            <w:proofErr w:type="spellStart"/>
            <w:r w:rsidRPr="008E703D">
              <w:rPr>
                <w:color w:val="000000"/>
                <w:sz w:val="19"/>
                <w:szCs w:val="19"/>
              </w:rPr>
              <w:t>Мото</w:t>
            </w:r>
            <w:proofErr w:type="spellEnd"/>
            <w:r w:rsidRPr="008E703D">
              <w:rPr>
                <w:color w:val="000000"/>
                <w:sz w:val="19"/>
                <w:szCs w:val="19"/>
              </w:rPr>
              <w:t xml:space="preserve"> 2Т 1л, минеральное, </w:t>
            </w:r>
            <w:proofErr w:type="spellStart"/>
            <w:r w:rsidRPr="008E703D">
              <w:rPr>
                <w:color w:val="000000"/>
                <w:sz w:val="19"/>
                <w:szCs w:val="19"/>
              </w:rPr>
              <w:t>мото</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4</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260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1040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500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+12</w:t>
            </w:r>
          </w:p>
        </w:tc>
        <w:tc>
          <w:tcPr>
            <w:tcW w:w="10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+2 320,00</w:t>
            </w:r>
          </w:p>
        </w:tc>
      </w:tr>
      <w:tr w:rsidR="009929B3" w:rsidRPr="008E703D" w:rsidTr="000E212F">
        <w:tc>
          <w:tcPr>
            <w:tcW w:w="54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17/08-21</w:t>
            </w:r>
          </w:p>
        </w:tc>
        <w:tc>
          <w:tcPr>
            <w:tcW w:w="97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04.08.21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масло моторное Лукойл </w:t>
            </w:r>
            <w:proofErr w:type="spellStart"/>
            <w:r w:rsidRPr="008E703D">
              <w:rPr>
                <w:color w:val="000000"/>
                <w:sz w:val="19"/>
                <w:szCs w:val="19"/>
              </w:rPr>
              <w:t>Мото</w:t>
            </w:r>
            <w:proofErr w:type="spellEnd"/>
            <w:r w:rsidRPr="008E703D">
              <w:rPr>
                <w:color w:val="000000"/>
                <w:sz w:val="19"/>
                <w:szCs w:val="19"/>
              </w:rPr>
              <w:t xml:space="preserve"> 2Т 1л, минеральное, </w:t>
            </w:r>
            <w:proofErr w:type="spellStart"/>
            <w:r w:rsidRPr="008E703D">
              <w:rPr>
                <w:color w:val="000000"/>
                <w:sz w:val="19"/>
                <w:szCs w:val="19"/>
              </w:rPr>
              <w:t>мото</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265</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530</w:t>
            </w: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70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09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r>
      <w:tr w:rsidR="009929B3" w:rsidRPr="008E703D" w:rsidTr="000E212F">
        <w:tc>
          <w:tcPr>
            <w:tcW w:w="54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rPr>
                <w:color w:val="000000"/>
                <w:sz w:val="19"/>
                <w:szCs w:val="19"/>
              </w:rPr>
            </w:pPr>
          </w:p>
        </w:tc>
        <w:tc>
          <w:tcPr>
            <w:tcW w:w="97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масло моторное Роснефть мот 2Т, 1л минеральное, </w:t>
            </w:r>
            <w:proofErr w:type="spellStart"/>
            <w:r w:rsidRPr="008E703D">
              <w:rPr>
                <w:color w:val="000000"/>
                <w:sz w:val="19"/>
                <w:szCs w:val="19"/>
              </w:rPr>
              <w:t>мото</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7</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260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1820</w:t>
            </w: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70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09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20/09-21</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15.09.21</w:t>
            </w: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масло моторное Роснефть мот 2Т, 1л минеральное, </w:t>
            </w:r>
            <w:proofErr w:type="spellStart"/>
            <w:r w:rsidRPr="008E703D">
              <w:rPr>
                <w:color w:val="000000"/>
                <w:sz w:val="19"/>
                <w:szCs w:val="19"/>
              </w:rPr>
              <w:t>мото</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310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930</w:t>
            </w: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70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09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r>
      <w:tr w:rsidR="009929B3" w:rsidRPr="008E703D" w:rsidTr="000E212F">
        <w:tc>
          <w:tcPr>
            <w:tcW w:w="8755" w:type="dxa"/>
            <w:gridSpan w:val="10"/>
            <w:tcBorders>
              <w:top w:val="nil"/>
              <w:left w:val="single" w:sz="4" w:space="0" w:color="auto"/>
              <w:bottom w:val="single" w:sz="4" w:space="0" w:color="auto"/>
              <w:right w:val="single" w:sz="4" w:space="0" w:color="auto"/>
            </w:tcBorders>
            <w:shd w:val="clear" w:color="auto" w:fill="auto"/>
            <w:noWrap/>
            <w:vAlign w:val="bottom"/>
          </w:tcPr>
          <w:p w:rsidR="009929B3" w:rsidRPr="008E703D" w:rsidRDefault="009929B3" w:rsidP="000E212F">
            <w:pPr>
              <w:spacing w:line="216" w:lineRule="auto"/>
              <w:rPr>
                <w:color w:val="000000"/>
                <w:sz w:val="19"/>
                <w:szCs w:val="19"/>
              </w:rPr>
            </w:pPr>
            <w:r w:rsidRPr="008E703D">
              <w:rPr>
                <w:color w:val="000000"/>
                <w:sz w:val="19"/>
                <w:szCs w:val="19"/>
              </w:rPr>
              <w:t>Итого за 2021 год</w:t>
            </w:r>
          </w:p>
        </w:tc>
        <w:tc>
          <w:tcPr>
            <w:tcW w:w="1099" w:type="dxa"/>
            <w:tcBorders>
              <w:top w:val="nil"/>
              <w:left w:val="nil"/>
              <w:bottom w:val="single" w:sz="4" w:space="0" w:color="auto"/>
              <w:right w:val="single" w:sz="4" w:space="0" w:color="auto"/>
            </w:tcBorders>
            <w:shd w:val="clear" w:color="auto" w:fill="auto"/>
            <w:noWrap/>
            <w:vAlign w:val="bottom"/>
            <w:hideMark/>
          </w:tcPr>
          <w:p w:rsidR="009929B3" w:rsidRPr="008E703D" w:rsidRDefault="009929B3" w:rsidP="000E212F">
            <w:pPr>
              <w:spacing w:line="216" w:lineRule="auto"/>
              <w:rPr>
                <w:color w:val="000000"/>
                <w:sz w:val="19"/>
                <w:szCs w:val="19"/>
              </w:rPr>
            </w:pPr>
            <w:r w:rsidRPr="008E703D">
              <w:rPr>
                <w:color w:val="000000"/>
                <w:sz w:val="19"/>
                <w:szCs w:val="19"/>
              </w:rPr>
              <w:t> +3 258,00</w:t>
            </w:r>
          </w:p>
        </w:tc>
      </w:tr>
      <w:tr w:rsidR="009929B3" w:rsidRPr="008E703D" w:rsidTr="000E212F">
        <w:tc>
          <w:tcPr>
            <w:tcW w:w="9854" w:type="dxa"/>
            <w:gridSpan w:val="11"/>
            <w:tcBorders>
              <w:top w:val="nil"/>
              <w:left w:val="single" w:sz="4" w:space="0" w:color="auto"/>
              <w:bottom w:val="single" w:sz="4" w:space="0" w:color="auto"/>
              <w:right w:val="single" w:sz="4" w:space="0" w:color="auto"/>
            </w:tcBorders>
            <w:shd w:val="clear" w:color="auto" w:fill="auto"/>
            <w:noWrap/>
            <w:vAlign w:val="center"/>
          </w:tcPr>
          <w:p w:rsidR="009929B3" w:rsidRPr="008E703D" w:rsidRDefault="009929B3" w:rsidP="000E212F">
            <w:pPr>
              <w:spacing w:line="216" w:lineRule="auto"/>
              <w:jc w:val="center"/>
              <w:rPr>
                <w:color w:val="000000"/>
                <w:sz w:val="19"/>
                <w:szCs w:val="19"/>
              </w:rPr>
            </w:pPr>
            <w:r w:rsidRPr="008E703D">
              <w:rPr>
                <w:color w:val="000000"/>
                <w:sz w:val="19"/>
                <w:szCs w:val="19"/>
              </w:rPr>
              <w:t>2022 год</w:t>
            </w: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7/0</w:t>
            </w:r>
            <w:r w:rsidRPr="008E703D">
              <w:rPr>
                <w:color w:val="000000"/>
                <w:sz w:val="19"/>
                <w:szCs w:val="19"/>
              </w:rPr>
              <w:lastRenderedPageBreak/>
              <w:t>3-22</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lastRenderedPageBreak/>
              <w:t>02.03.22</w:t>
            </w:r>
          </w:p>
        </w:tc>
        <w:tc>
          <w:tcPr>
            <w:tcW w:w="1417" w:type="dxa"/>
            <w:vMerge w:val="restart"/>
            <w:tcBorders>
              <w:top w:val="nil"/>
              <w:left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 xml:space="preserve">ИП Чернов </w:t>
            </w:r>
            <w:r w:rsidRPr="008E703D">
              <w:rPr>
                <w:color w:val="000000"/>
                <w:sz w:val="19"/>
                <w:szCs w:val="19"/>
              </w:rPr>
              <w:lastRenderedPageBreak/>
              <w:t>Р.С.</w:t>
            </w: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lastRenderedPageBreak/>
              <w:t xml:space="preserve">перчатки 2-й облив </w:t>
            </w:r>
            <w:r w:rsidRPr="008E703D">
              <w:rPr>
                <w:color w:val="000000"/>
                <w:sz w:val="19"/>
                <w:szCs w:val="19"/>
              </w:rPr>
              <w:lastRenderedPageBreak/>
              <w:t xml:space="preserve">оранжевые </w:t>
            </w:r>
            <w:proofErr w:type="spellStart"/>
            <w:r w:rsidRPr="008E703D">
              <w:rPr>
                <w:color w:val="000000"/>
                <w:sz w:val="19"/>
                <w:szCs w:val="19"/>
              </w:rPr>
              <w:t>аленка</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lastRenderedPageBreak/>
              <w:t>10</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32</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320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12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+21</w:t>
            </w:r>
          </w:p>
        </w:tc>
        <w:tc>
          <w:tcPr>
            <w:tcW w:w="10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+686,00</w:t>
            </w: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lastRenderedPageBreak/>
              <w:t>23/05-22</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23.05.22</w:t>
            </w:r>
          </w:p>
        </w:tc>
        <w:tc>
          <w:tcPr>
            <w:tcW w:w="1417" w:type="dxa"/>
            <w:vMerge/>
            <w:tcBorders>
              <w:left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перчатки 2-й облив оранжевые </w:t>
            </w:r>
            <w:proofErr w:type="spellStart"/>
            <w:r w:rsidRPr="008E703D">
              <w:rPr>
                <w:color w:val="000000"/>
                <w:sz w:val="19"/>
                <w:szCs w:val="19"/>
              </w:rPr>
              <w:t>аленка</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23</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42</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966</w:t>
            </w: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70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09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7/03-22</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02.03.22</w:t>
            </w:r>
          </w:p>
        </w:tc>
        <w:tc>
          <w:tcPr>
            <w:tcW w:w="1417" w:type="dxa"/>
            <w:vMerge/>
            <w:tcBorders>
              <w:left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масло моторное Лукойл </w:t>
            </w:r>
            <w:proofErr w:type="spellStart"/>
            <w:r w:rsidRPr="008E703D">
              <w:rPr>
                <w:color w:val="000000"/>
                <w:sz w:val="19"/>
                <w:szCs w:val="19"/>
              </w:rPr>
              <w:t>Мото</w:t>
            </w:r>
            <w:proofErr w:type="spellEnd"/>
            <w:r w:rsidRPr="008E703D">
              <w:rPr>
                <w:color w:val="000000"/>
                <w:sz w:val="19"/>
                <w:szCs w:val="19"/>
              </w:rPr>
              <w:t xml:space="preserve"> 2Т 1 л, минеральное, </w:t>
            </w:r>
            <w:proofErr w:type="spellStart"/>
            <w:r w:rsidRPr="008E703D">
              <w:rPr>
                <w:color w:val="000000"/>
                <w:sz w:val="19"/>
                <w:szCs w:val="19"/>
              </w:rPr>
              <w:t>мото</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265</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530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500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+14</w:t>
            </w:r>
          </w:p>
        </w:tc>
        <w:tc>
          <w:tcPr>
            <w:tcW w:w="10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right"/>
              <w:rPr>
                <w:color w:val="000000"/>
                <w:sz w:val="19"/>
                <w:szCs w:val="19"/>
              </w:rPr>
            </w:pPr>
            <w:r w:rsidRPr="008E703D">
              <w:rPr>
                <w:color w:val="000000"/>
                <w:sz w:val="19"/>
                <w:szCs w:val="19"/>
              </w:rPr>
              <w:t>+4 770,00</w:t>
            </w:r>
          </w:p>
        </w:tc>
      </w:tr>
      <w:tr w:rsidR="009929B3" w:rsidRPr="008E703D" w:rsidTr="000E212F">
        <w:tc>
          <w:tcPr>
            <w:tcW w:w="548" w:type="dxa"/>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23/05-22</w:t>
            </w:r>
          </w:p>
        </w:tc>
        <w:tc>
          <w:tcPr>
            <w:tcW w:w="97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23.05.22</w:t>
            </w:r>
          </w:p>
        </w:tc>
        <w:tc>
          <w:tcPr>
            <w:tcW w:w="1417" w:type="dxa"/>
            <w:vMerge/>
            <w:tcBorders>
              <w:left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масло моторное </w:t>
            </w:r>
            <w:proofErr w:type="spellStart"/>
            <w:r w:rsidRPr="008E703D">
              <w:rPr>
                <w:color w:val="000000"/>
                <w:sz w:val="19"/>
                <w:szCs w:val="19"/>
              </w:rPr>
              <w:t>Газпромнефть</w:t>
            </w:r>
            <w:proofErr w:type="spellEnd"/>
            <w:r w:rsidRPr="008E703D">
              <w:rPr>
                <w:color w:val="000000"/>
                <w:sz w:val="19"/>
                <w:szCs w:val="19"/>
              </w:rPr>
              <w:t xml:space="preserve"> </w:t>
            </w:r>
            <w:proofErr w:type="spellStart"/>
            <w:r w:rsidRPr="008E703D">
              <w:rPr>
                <w:color w:val="000000"/>
                <w:sz w:val="19"/>
                <w:szCs w:val="19"/>
              </w:rPr>
              <w:t>Мото</w:t>
            </w:r>
            <w:proofErr w:type="spellEnd"/>
            <w:r w:rsidRPr="008E703D">
              <w:rPr>
                <w:color w:val="000000"/>
                <w:sz w:val="19"/>
                <w:szCs w:val="19"/>
              </w:rPr>
              <w:t xml:space="preserve"> 2Т 1л. Минеральное</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6</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430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2580</w:t>
            </w: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70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09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r>
      <w:tr w:rsidR="009929B3" w:rsidRPr="008E703D" w:rsidTr="000E212F">
        <w:tc>
          <w:tcPr>
            <w:tcW w:w="54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32/07-22</w:t>
            </w:r>
          </w:p>
        </w:tc>
        <w:tc>
          <w:tcPr>
            <w:tcW w:w="97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19.07.22</w:t>
            </w:r>
          </w:p>
        </w:tc>
        <w:tc>
          <w:tcPr>
            <w:tcW w:w="1417" w:type="dxa"/>
            <w:vMerge/>
            <w:tcBorders>
              <w:left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масло 2Т полусинтетическое для техники </w:t>
            </w:r>
            <w:proofErr w:type="spellStart"/>
            <w:r w:rsidRPr="008E703D">
              <w:rPr>
                <w:color w:val="000000"/>
                <w:sz w:val="19"/>
                <w:szCs w:val="19"/>
              </w:rPr>
              <w:t>Huter</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8</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380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3040</w:t>
            </w: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70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09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r>
      <w:tr w:rsidR="009929B3" w:rsidRPr="008E703D" w:rsidTr="000E212F">
        <w:tc>
          <w:tcPr>
            <w:tcW w:w="54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rPr>
                <w:color w:val="000000"/>
                <w:sz w:val="19"/>
                <w:szCs w:val="19"/>
              </w:rPr>
            </w:pPr>
          </w:p>
        </w:tc>
        <w:tc>
          <w:tcPr>
            <w:tcW w:w="978" w:type="dxa"/>
            <w:vMerge/>
            <w:tcBorders>
              <w:top w:val="nil"/>
              <w:left w:val="single" w:sz="4" w:space="0" w:color="auto"/>
              <w:bottom w:val="single" w:sz="4" w:space="0" w:color="auto"/>
              <w:right w:val="single" w:sz="4" w:space="0" w:color="auto"/>
            </w:tcBorders>
            <w:hideMark/>
          </w:tcPr>
          <w:p w:rsidR="009929B3" w:rsidRPr="008E703D" w:rsidRDefault="009929B3" w:rsidP="000E212F">
            <w:pPr>
              <w:spacing w:line="216" w:lineRule="auto"/>
              <w:jc w:val="center"/>
              <w:rPr>
                <w:color w:val="000000"/>
                <w:sz w:val="19"/>
                <w:szCs w:val="19"/>
              </w:rPr>
            </w:pPr>
          </w:p>
        </w:tc>
        <w:tc>
          <w:tcPr>
            <w:tcW w:w="1417" w:type="dxa"/>
            <w:vMerge/>
            <w:tcBorders>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масло д/</w:t>
            </w:r>
            <w:proofErr w:type="spellStart"/>
            <w:r w:rsidRPr="008E703D">
              <w:rPr>
                <w:color w:val="000000"/>
                <w:sz w:val="19"/>
                <w:szCs w:val="19"/>
              </w:rPr>
              <w:t>тримера</w:t>
            </w:r>
            <w:proofErr w:type="spellEnd"/>
            <w:r w:rsidRPr="008E703D">
              <w:rPr>
                <w:color w:val="000000"/>
                <w:sz w:val="19"/>
                <w:szCs w:val="19"/>
              </w:rPr>
              <w:t xml:space="preserve"> минерал. 1л 2-х такт. </w:t>
            </w:r>
            <w:proofErr w:type="spellStart"/>
            <w:r w:rsidRPr="008E703D">
              <w:rPr>
                <w:color w:val="000000"/>
                <w:sz w:val="19"/>
                <w:szCs w:val="19"/>
              </w:rPr>
              <w:t>Brait</w:t>
            </w:r>
            <w:proofErr w:type="spellEnd"/>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310</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620</w:t>
            </w: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70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099"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r>
      <w:tr w:rsidR="009929B3" w:rsidRPr="008E703D" w:rsidTr="000E212F">
        <w:tc>
          <w:tcPr>
            <w:tcW w:w="54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17560</w:t>
            </w:r>
          </w:p>
        </w:tc>
        <w:tc>
          <w:tcPr>
            <w:tcW w:w="978" w:type="dxa"/>
            <w:vMerge w:val="restart"/>
            <w:tcBorders>
              <w:top w:val="nil"/>
              <w:left w:val="single" w:sz="4" w:space="0" w:color="auto"/>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18.07.22</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B3" w:rsidRPr="008E703D" w:rsidRDefault="009929B3" w:rsidP="000E212F">
            <w:pPr>
              <w:spacing w:line="216" w:lineRule="auto"/>
              <w:jc w:val="center"/>
              <w:rPr>
                <w:color w:val="000000"/>
                <w:sz w:val="19"/>
                <w:szCs w:val="19"/>
              </w:rPr>
            </w:pPr>
            <w:r w:rsidRPr="008E703D">
              <w:rPr>
                <w:color w:val="000000"/>
                <w:sz w:val="19"/>
                <w:szCs w:val="19"/>
              </w:rPr>
              <w:t>ООО "Бумага-С"</w:t>
            </w: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скоросшиватель Дело 0,4 мм 240-260 г/м L-02-134 белый пробитый</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100</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13,12</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1312</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90</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28</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+10</w:t>
            </w:r>
          </w:p>
        </w:tc>
        <w:tc>
          <w:tcPr>
            <w:tcW w:w="109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w:t>
            </w:r>
          </w:p>
        </w:tc>
      </w:tr>
      <w:tr w:rsidR="009929B3" w:rsidRPr="008E703D" w:rsidTr="000E212F">
        <w:tc>
          <w:tcPr>
            <w:tcW w:w="548"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978"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rPr>
            </w:pPr>
            <w:r w:rsidRPr="008E703D">
              <w:rPr>
                <w:color w:val="000000"/>
                <w:sz w:val="19"/>
                <w:szCs w:val="19"/>
              </w:rPr>
              <w:t xml:space="preserve">файл А4 (23-25 мкм) 100 </w:t>
            </w:r>
            <w:proofErr w:type="spellStart"/>
            <w:proofErr w:type="gramStart"/>
            <w:r w:rsidRPr="008E703D">
              <w:rPr>
                <w:color w:val="000000"/>
                <w:sz w:val="19"/>
                <w:szCs w:val="19"/>
              </w:rPr>
              <w:t>шт</w:t>
            </w:r>
            <w:proofErr w:type="spellEnd"/>
            <w:proofErr w:type="gramEnd"/>
            <w:r w:rsidRPr="008E703D">
              <w:rPr>
                <w:color w:val="000000"/>
                <w:sz w:val="19"/>
                <w:szCs w:val="19"/>
              </w:rPr>
              <w:t>/</w:t>
            </w:r>
            <w:proofErr w:type="spellStart"/>
            <w:r w:rsidRPr="008E703D">
              <w:rPr>
                <w:color w:val="000000"/>
                <w:sz w:val="19"/>
                <w:szCs w:val="19"/>
              </w:rPr>
              <w:t>уп</w:t>
            </w:r>
            <w:proofErr w:type="spellEnd"/>
            <w:r w:rsidRPr="008E703D">
              <w:rPr>
                <w:color w:val="000000"/>
                <w:sz w:val="19"/>
                <w:szCs w:val="19"/>
              </w:rPr>
              <w:t xml:space="preserve"> </w:t>
            </w:r>
            <w:proofErr w:type="spellStart"/>
            <w:r w:rsidRPr="008E703D">
              <w:rPr>
                <w:color w:val="000000"/>
                <w:sz w:val="19"/>
                <w:szCs w:val="19"/>
              </w:rPr>
              <w:t>шлянец</w:t>
            </w:r>
            <w:proofErr w:type="spellEnd"/>
            <w:r w:rsidRPr="008E703D">
              <w:rPr>
                <w:color w:val="000000"/>
                <w:sz w:val="19"/>
                <w:szCs w:val="19"/>
              </w:rPr>
              <w:t xml:space="preserve"> эконом KLERK 211958</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400</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1,55</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620</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200</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1,78</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+200</w:t>
            </w:r>
          </w:p>
        </w:tc>
        <w:tc>
          <w:tcPr>
            <w:tcW w:w="109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+264,00</w:t>
            </w:r>
          </w:p>
        </w:tc>
      </w:tr>
      <w:tr w:rsidR="009929B3" w:rsidRPr="008E703D" w:rsidTr="000E212F">
        <w:tc>
          <w:tcPr>
            <w:tcW w:w="548"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978"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417" w:type="dxa"/>
            <w:vMerge/>
            <w:tcBorders>
              <w:top w:val="nil"/>
              <w:left w:val="single" w:sz="4" w:space="0" w:color="auto"/>
              <w:bottom w:val="single" w:sz="4" w:space="0" w:color="auto"/>
              <w:right w:val="single" w:sz="4" w:space="0" w:color="auto"/>
            </w:tcBorders>
            <w:vAlign w:val="center"/>
            <w:hideMark/>
          </w:tcPr>
          <w:p w:rsidR="009929B3" w:rsidRPr="008E703D" w:rsidRDefault="009929B3" w:rsidP="000E212F">
            <w:pPr>
              <w:spacing w:line="216" w:lineRule="auto"/>
              <w:rPr>
                <w:color w:val="000000"/>
                <w:sz w:val="19"/>
                <w:szCs w:val="19"/>
              </w:rPr>
            </w:pPr>
          </w:p>
        </w:tc>
        <w:tc>
          <w:tcPr>
            <w:tcW w:w="1963"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rPr>
                <w:color w:val="000000"/>
                <w:sz w:val="19"/>
                <w:szCs w:val="19"/>
                <w:lang w:val="en-US"/>
              </w:rPr>
            </w:pPr>
            <w:r w:rsidRPr="008E703D">
              <w:rPr>
                <w:color w:val="000000"/>
                <w:sz w:val="19"/>
                <w:szCs w:val="19"/>
              </w:rPr>
              <w:t>клей</w:t>
            </w:r>
            <w:r w:rsidRPr="008E703D">
              <w:rPr>
                <w:color w:val="000000"/>
                <w:sz w:val="19"/>
                <w:szCs w:val="19"/>
                <w:lang w:val="en-US"/>
              </w:rPr>
              <w:t xml:space="preserve"> </w:t>
            </w:r>
            <w:r w:rsidRPr="008E703D">
              <w:rPr>
                <w:color w:val="000000"/>
                <w:sz w:val="19"/>
                <w:szCs w:val="19"/>
              </w:rPr>
              <w:t>карандаш</w:t>
            </w:r>
            <w:r w:rsidRPr="008E703D">
              <w:rPr>
                <w:color w:val="000000"/>
                <w:sz w:val="19"/>
                <w:szCs w:val="19"/>
                <w:lang w:val="en-US"/>
              </w:rPr>
              <w:t xml:space="preserve"> 22 </w:t>
            </w:r>
            <w:proofErr w:type="spellStart"/>
            <w:r w:rsidRPr="008E703D">
              <w:rPr>
                <w:color w:val="000000"/>
                <w:sz w:val="19"/>
                <w:szCs w:val="19"/>
              </w:rPr>
              <w:t>гр</w:t>
            </w:r>
            <w:proofErr w:type="spellEnd"/>
            <w:r w:rsidRPr="008E703D">
              <w:rPr>
                <w:color w:val="000000"/>
                <w:sz w:val="19"/>
                <w:szCs w:val="19"/>
                <w:lang w:val="en-US"/>
              </w:rPr>
              <w:t xml:space="preserve"> PVP Crown Expert CG-220</w:t>
            </w:r>
          </w:p>
        </w:tc>
        <w:tc>
          <w:tcPr>
            <w:tcW w:w="58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4</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52,75</w:t>
            </w:r>
          </w:p>
        </w:tc>
        <w:tc>
          <w:tcPr>
            <w:tcW w:w="708"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211</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567"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65</w:t>
            </w:r>
          </w:p>
        </w:tc>
        <w:tc>
          <w:tcPr>
            <w:tcW w:w="70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+2</w:t>
            </w:r>
          </w:p>
        </w:tc>
        <w:tc>
          <w:tcPr>
            <w:tcW w:w="1099" w:type="dxa"/>
            <w:tcBorders>
              <w:top w:val="nil"/>
              <w:left w:val="nil"/>
              <w:bottom w:val="single" w:sz="4" w:space="0" w:color="auto"/>
              <w:right w:val="single" w:sz="4" w:space="0" w:color="auto"/>
            </w:tcBorders>
            <w:shd w:val="clear" w:color="auto" w:fill="auto"/>
            <w:noWrap/>
            <w:hideMark/>
          </w:tcPr>
          <w:p w:rsidR="009929B3" w:rsidRPr="008E703D" w:rsidRDefault="009929B3" w:rsidP="000E212F">
            <w:pPr>
              <w:spacing w:line="216" w:lineRule="auto"/>
              <w:jc w:val="center"/>
              <w:rPr>
                <w:color w:val="000000"/>
                <w:sz w:val="19"/>
                <w:szCs w:val="19"/>
              </w:rPr>
            </w:pPr>
            <w:r w:rsidRPr="008E703D">
              <w:rPr>
                <w:color w:val="000000"/>
                <w:sz w:val="19"/>
                <w:szCs w:val="19"/>
              </w:rPr>
              <w:t>+81,00</w:t>
            </w:r>
          </w:p>
        </w:tc>
      </w:tr>
      <w:tr w:rsidR="009929B3" w:rsidRPr="008E703D" w:rsidTr="000E212F">
        <w:tc>
          <w:tcPr>
            <w:tcW w:w="8755" w:type="dxa"/>
            <w:gridSpan w:val="10"/>
            <w:tcBorders>
              <w:top w:val="single" w:sz="4" w:space="0" w:color="auto"/>
              <w:left w:val="single" w:sz="4" w:space="0" w:color="auto"/>
              <w:bottom w:val="single" w:sz="4" w:space="0" w:color="auto"/>
              <w:right w:val="single" w:sz="4" w:space="0" w:color="auto"/>
            </w:tcBorders>
            <w:vAlign w:val="center"/>
          </w:tcPr>
          <w:p w:rsidR="009929B3" w:rsidRPr="008E703D" w:rsidRDefault="009929B3" w:rsidP="000E212F">
            <w:pPr>
              <w:spacing w:line="216" w:lineRule="auto"/>
              <w:rPr>
                <w:color w:val="000000"/>
                <w:sz w:val="19"/>
                <w:szCs w:val="19"/>
              </w:rPr>
            </w:pPr>
            <w:r w:rsidRPr="008E703D">
              <w:rPr>
                <w:color w:val="000000"/>
                <w:sz w:val="19"/>
                <w:szCs w:val="19"/>
              </w:rPr>
              <w:t>Итого за 2022 год</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9929B3" w:rsidRPr="008E703D" w:rsidRDefault="009929B3" w:rsidP="000E212F">
            <w:pPr>
              <w:spacing w:line="216" w:lineRule="auto"/>
              <w:jc w:val="right"/>
              <w:rPr>
                <w:color w:val="000000"/>
                <w:sz w:val="19"/>
                <w:szCs w:val="19"/>
              </w:rPr>
            </w:pPr>
            <w:r w:rsidRPr="008E703D">
              <w:rPr>
                <w:color w:val="000000"/>
                <w:sz w:val="19"/>
                <w:szCs w:val="19"/>
              </w:rPr>
              <w:t>+5 801,00</w:t>
            </w:r>
          </w:p>
        </w:tc>
      </w:tr>
      <w:tr w:rsidR="009929B3" w:rsidRPr="008E703D" w:rsidTr="000E212F">
        <w:tc>
          <w:tcPr>
            <w:tcW w:w="8755" w:type="dxa"/>
            <w:gridSpan w:val="10"/>
            <w:tcBorders>
              <w:top w:val="single" w:sz="4" w:space="0" w:color="auto"/>
              <w:left w:val="single" w:sz="4" w:space="0" w:color="auto"/>
              <w:bottom w:val="single" w:sz="4" w:space="0" w:color="auto"/>
              <w:right w:val="single" w:sz="4" w:space="0" w:color="auto"/>
            </w:tcBorders>
            <w:vAlign w:val="center"/>
          </w:tcPr>
          <w:p w:rsidR="009929B3" w:rsidRPr="008E703D" w:rsidRDefault="009929B3" w:rsidP="000E212F">
            <w:pPr>
              <w:spacing w:line="216" w:lineRule="auto"/>
              <w:rPr>
                <w:color w:val="000000"/>
                <w:sz w:val="19"/>
                <w:szCs w:val="19"/>
              </w:rPr>
            </w:pPr>
            <w:r w:rsidRPr="008E703D">
              <w:rPr>
                <w:color w:val="000000"/>
                <w:sz w:val="19"/>
                <w:szCs w:val="19"/>
              </w:rPr>
              <w:t>ВСЕГО</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9929B3" w:rsidRPr="008E703D" w:rsidRDefault="009929B3" w:rsidP="000E212F">
            <w:pPr>
              <w:spacing w:line="216" w:lineRule="auto"/>
              <w:jc w:val="right"/>
              <w:rPr>
                <w:color w:val="000000"/>
                <w:sz w:val="19"/>
                <w:szCs w:val="19"/>
              </w:rPr>
            </w:pPr>
            <w:r w:rsidRPr="008E703D">
              <w:rPr>
                <w:color w:val="000000"/>
                <w:sz w:val="19"/>
                <w:szCs w:val="19"/>
              </w:rPr>
              <w:t>+9 059,00</w:t>
            </w:r>
          </w:p>
        </w:tc>
      </w:tr>
    </w:tbl>
    <w:p w:rsidR="009929B3" w:rsidRPr="008E703D" w:rsidRDefault="009929B3" w:rsidP="009929B3">
      <w:pPr>
        <w:widowControl w:val="0"/>
        <w:ind w:firstLine="709"/>
        <w:jc w:val="both"/>
        <w:rPr>
          <w:szCs w:val="28"/>
        </w:rPr>
      </w:pPr>
    </w:p>
    <w:p w:rsidR="009929B3" w:rsidRPr="008E703D" w:rsidRDefault="009929B3" w:rsidP="009929B3">
      <w:pPr>
        <w:ind w:firstLine="709"/>
        <w:jc w:val="both"/>
        <w:rPr>
          <w:rFonts w:eastAsiaTheme="minorHAnsi"/>
          <w:b/>
          <w:sz w:val="20"/>
          <w:lang w:eastAsia="en-US"/>
        </w:rPr>
      </w:pPr>
      <w:r w:rsidRPr="008E703D">
        <w:rPr>
          <w:szCs w:val="28"/>
        </w:rPr>
        <w:t xml:space="preserve">Как видно из представленной таблицы, закупка сверх утвержденных Нормативных затрат привела  перерасходу бюджетных средств на общую сумму 9 059,00 рублей. При этом следует отметить, что общий объем затрат </w:t>
      </w:r>
      <w:proofErr w:type="spellStart"/>
      <w:r w:rsidRPr="008E703D">
        <w:rPr>
          <w:szCs w:val="28"/>
        </w:rPr>
        <w:t>Кугультинского</w:t>
      </w:r>
      <w:proofErr w:type="spellEnd"/>
      <w:r w:rsidRPr="008E703D">
        <w:rPr>
          <w:szCs w:val="28"/>
        </w:rPr>
        <w:t xml:space="preserve"> ТУ, связанных с закупкой товаров, работ, услуг, не превысил объем доведенных Управлению лимитов бюджетных обязательств на закупку товаров, работ, услуг в рамках исполнения местного бюджета.</w:t>
      </w:r>
    </w:p>
    <w:p w:rsidR="009929B3" w:rsidRPr="008E703D" w:rsidRDefault="009929B3" w:rsidP="00C97DAA">
      <w:pPr>
        <w:ind w:firstLine="709"/>
        <w:jc w:val="both"/>
        <w:rPr>
          <w:rFonts w:eastAsiaTheme="minorHAnsi"/>
          <w:b/>
          <w:sz w:val="22"/>
          <w:lang w:eastAsia="en-US"/>
        </w:rPr>
      </w:pPr>
    </w:p>
    <w:p w:rsidR="003B39FA" w:rsidRPr="008E703D" w:rsidRDefault="003B39FA" w:rsidP="003B39FA">
      <w:pPr>
        <w:ind w:firstLine="709"/>
        <w:jc w:val="both"/>
        <w:rPr>
          <w:b/>
        </w:rPr>
      </w:pPr>
      <w:r w:rsidRPr="008E703D">
        <w:rPr>
          <w:b/>
        </w:rPr>
        <w:t xml:space="preserve">9. Возражения или замечания руководителя объекта контрольного мероприятия на результаты контрольного мероприятия.          </w:t>
      </w:r>
    </w:p>
    <w:p w:rsidR="003B39FA" w:rsidRPr="008E703D" w:rsidRDefault="003B39FA" w:rsidP="003B39FA">
      <w:pPr>
        <w:ind w:firstLine="709"/>
        <w:jc w:val="both"/>
      </w:pPr>
      <w:proofErr w:type="gramStart"/>
      <w:r w:rsidRPr="008E703D">
        <w:t xml:space="preserve">Акт от </w:t>
      </w:r>
      <w:r w:rsidR="00667052" w:rsidRPr="008E703D">
        <w:t>23</w:t>
      </w:r>
      <w:r w:rsidR="006069E7" w:rsidRPr="008E703D">
        <w:t>.</w:t>
      </w:r>
      <w:r w:rsidR="00667052" w:rsidRPr="008E703D">
        <w:t>11</w:t>
      </w:r>
      <w:r w:rsidRPr="008E703D">
        <w:t>.202</w:t>
      </w:r>
      <w:r w:rsidR="00297425" w:rsidRPr="008E703D">
        <w:t>2</w:t>
      </w:r>
      <w:r w:rsidRPr="008E703D">
        <w:t xml:space="preserve"> № 01-11/</w:t>
      </w:r>
      <w:r w:rsidR="00667052" w:rsidRPr="008E703D">
        <w:t>132</w:t>
      </w:r>
      <w:r w:rsidRPr="008E703D">
        <w:t xml:space="preserve"> по  результатам  контрольного подписан руководителем объекта контрольного мероприятия без возражений и замечаний. </w:t>
      </w:r>
      <w:proofErr w:type="gramEnd"/>
    </w:p>
    <w:p w:rsidR="003B39FA" w:rsidRPr="008E703D" w:rsidRDefault="003B39FA" w:rsidP="00C97DAA">
      <w:pPr>
        <w:ind w:firstLine="709"/>
        <w:jc w:val="both"/>
        <w:rPr>
          <w:rFonts w:eastAsiaTheme="minorHAnsi"/>
          <w:b/>
          <w:lang w:eastAsia="en-US"/>
        </w:rPr>
      </w:pPr>
    </w:p>
    <w:p w:rsidR="00865BF3" w:rsidRPr="008E703D" w:rsidRDefault="00865BF3" w:rsidP="00865BF3">
      <w:pPr>
        <w:ind w:right="-284" w:firstLine="708"/>
        <w:jc w:val="both"/>
        <w:rPr>
          <w:b/>
        </w:rPr>
      </w:pPr>
      <w:r w:rsidRPr="008E703D">
        <w:rPr>
          <w:b/>
        </w:rPr>
        <w:t>10. Выводы:</w:t>
      </w:r>
    </w:p>
    <w:p w:rsidR="00865BF3" w:rsidRPr="008E703D" w:rsidRDefault="00865BF3" w:rsidP="00865BF3">
      <w:pPr>
        <w:ind w:right="-284" w:firstLine="708"/>
        <w:jc w:val="both"/>
        <w:rPr>
          <w:b/>
        </w:rPr>
      </w:pPr>
    </w:p>
    <w:p w:rsidR="00865BF3" w:rsidRPr="008E703D" w:rsidRDefault="00865BF3" w:rsidP="0085111B">
      <w:pPr>
        <w:widowControl w:val="0"/>
        <w:ind w:firstLine="709"/>
        <w:jc w:val="both"/>
      </w:pPr>
      <w:r w:rsidRPr="008E703D">
        <w:t xml:space="preserve">1. </w:t>
      </w:r>
      <w:proofErr w:type="spellStart"/>
      <w:r w:rsidR="000E212F" w:rsidRPr="008E703D">
        <w:t>Кугультинское</w:t>
      </w:r>
      <w:proofErr w:type="spellEnd"/>
      <w:r w:rsidR="000E212F" w:rsidRPr="008E703D">
        <w:t xml:space="preserve"> территориальное управление администрации Грачевского муниципального округа Ставропольского края является территориальным органом администрации Грачевского муниципального округа Ставропольского края,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w:t>
      </w:r>
      <w:r w:rsidR="00297425" w:rsidRPr="008E703D">
        <w:t>.</w:t>
      </w:r>
    </w:p>
    <w:p w:rsidR="00865BF3" w:rsidRPr="008E703D" w:rsidRDefault="00865BF3" w:rsidP="00F6706E">
      <w:pPr>
        <w:ind w:firstLine="709"/>
        <w:jc w:val="both"/>
      </w:pPr>
      <w:r w:rsidRPr="008E703D">
        <w:t xml:space="preserve">2. </w:t>
      </w:r>
      <w:proofErr w:type="spellStart"/>
      <w:r w:rsidR="000E212F" w:rsidRPr="008E703D">
        <w:t>Кугультинское</w:t>
      </w:r>
      <w:proofErr w:type="spellEnd"/>
      <w:r w:rsidR="000E212F" w:rsidRPr="008E703D">
        <w:t xml:space="preserve"> ТУ является юридическим лицом и является муниципальным казенным учреждением</w:t>
      </w:r>
      <w:r w:rsidRPr="008E703D">
        <w:t>.</w:t>
      </w:r>
    </w:p>
    <w:p w:rsidR="00865BF3" w:rsidRPr="008E703D" w:rsidRDefault="00865BF3" w:rsidP="00F6706E">
      <w:pPr>
        <w:ind w:firstLine="709"/>
        <w:jc w:val="both"/>
      </w:pPr>
      <w:r w:rsidRPr="008E703D">
        <w:t xml:space="preserve">3. </w:t>
      </w:r>
      <w:r w:rsidR="000E212F" w:rsidRPr="008E703D">
        <w:t>Финансирование расходов на содержание Управления осуществляется за счет средств, предусмотренных в бюджете Грачевского муниципального округа</w:t>
      </w:r>
      <w:r w:rsidRPr="008E703D">
        <w:t>.</w:t>
      </w:r>
    </w:p>
    <w:p w:rsidR="00865BF3" w:rsidRPr="008E703D" w:rsidRDefault="00865BF3" w:rsidP="00F6706E">
      <w:pPr>
        <w:widowControl w:val="0"/>
        <w:ind w:firstLine="709"/>
        <w:jc w:val="both"/>
      </w:pPr>
      <w:r w:rsidRPr="008E703D">
        <w:t xml:space="preserve">4. </w:t>
      </w:r>
      <w:proofErr w:type="spellStart"/>
      <w:r w:rsidR="000E212F" w:rsidRPr="008E703D">
        <w:t>Кугультинское</w:t>
      </w:r>
      <w:proofErr w:type="spellEnd"/>
      <w:r w:rsidR="000E212F" w:rsidRPr="008E703D">
        <w:t xml:space="preserve"> ТУ является правопреемником администрации муниципального образования </w:t>
      </w:r>
      <w:proofErr w:type="spellStart"/>
      <w:r w:rsidR="000E212F" w:rsidRPr="008E703D">
        <w:t>Кугультинского</w:t>
      </w:r>
      <w:proofErr w:type="spellEnd"/>
      <w:r w:rsidR="000E212F" w:rsidRPr="008E703D">
        <w:t xml:space="preserve"> сельсовета Грачевского района Ставропольского края</w:t>
      </w:r>
      <w:r w:rsidRPr="008E703D">
        <w:t>.</w:t>
      </w:r>
    </w:p>
    <w:p w:rsidR="000E212F" w:rsidRPr="008E703D" w:rsidRDefault="00865BF3" w:rsidP="000E212F">
      <w:pPr>
        <w:ind w:firstLine="709"/>
        <w:jc w:val="both"/>
      </w:pPr>
      <w:r w:rsidRPr="008E703D">
        <w:t xml:space="preserve">5. </w:t>
      </w:r>
      <w:r w:rsidR="000E212F" w:rsidRPr="008E703D">
        <w:t>Основными задачами Управления являются:</w:t>
      </w:r>
    </w:p>
    <w:p w:rsidR="000E212F" w:rsidRPr="008E703D" w:rsidRDefault="000E212F" w:rsidP="000E212F">
      <w:pPr>
        <w:ind w:firstLine="709"/>
        <w:jc w:val="both"/>
      </w:pPr>
      <w:r w:rsidRPr="008E703D">
        <w:t>-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принятых в пределах их компетенции;</w:t>
      </w:r>
    </w:p>
    <w:p w:rsidR="000E212F" w:rsidRPr="008E703D" w:rsidRDefault="000E212F" w:rsidP="000E212F">
      <w:pPr>
        <w:ind w:firstLine="709"/>
        <w:jc w:val="both"/>
      </w:pPr>
      <w:r w:rsidRPr="008E703D">
        <w:lastRenderedPageBreak/>
        <w:t>-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0E212F" w:rsidRPr="008E703D" w:rsidRDefault="000E212F" w:rsidP="000E212F">
      <w:pPr>
        <w:ind w:firstLine="709"/>
        <w:jc w:val="both"/>
      </w:pPr>
      <w:r w:rsidRPr="008E703D">
        <w:t>- информационное и организационное обеспечение реализации муниципальной политики на подведомственной территории;</w:t>
      </w:r>
    </w:p>
    <w:p w:rsidR="000E212F" w:rsidRPr="008E703D" w:rsidRDefault="000E212F" w:rsidP="000E212F">
      <w:pPr>
        <w:ind w:firstLine="709"/>
        <w:jc w:val="both"/>
      </w:pPr>
      <w:r w:rsidRPr="008E703D">
        <w:t>- управление муниципальной собственностью в пределах своей компетенции;</w:t>
      </w:r>
    </w:p>
    <w:p w:rsidR="009B18E1" w:rsidRPr="008E703D" w:rsidRDefault="000E212F" w:rsidP="000E212F">
      <w:pPr>
        <w:ind w:firstLine="709"/>
        <w:jc w:val="both"/>
      </w:pPr>
      <w:r w:rsidRPr="008E703D">
        <w:t>- другие задачи, отнесенные к компетенции Управления в соответствии с федеральным, краевым законодательством и муниципальными нормативными правовыми актами</w:t>
      </w:r>
      <w:r w:rsidR="009B18E1" w:rsidRPr="008E703D">
        <w:t>.</w:t>
      </w:r>
    </w:p>
    <w:p w:rsidR="00865BF3" w:rsidRPr="008E703D" w:rsidRDefault="00865BF3" w:rsidP="00F6706E">
      <w:pPr>
        <w:ind w:firstLine="709"/>
        <w:jc w:val="both"/>
      </w:pPr>
      <w:r w:rsidRPr="008E703D">
        <w:t xml:space="preserve">6. </w:t>
      </w:r>
      <w:r w:rsidR="000E212F" w:rsidRPr="008E703D">
        <w:t>Руководителем Управления с 10.12.2020 г. по настоящее время является Кулиш Александр Валентинович</w:t>
      </w:r>
      <w:r w:rsidRPr="008E703D">
        <w:t>.</w:t>
      </w:r>
    </w:p>
    <w:p w:rsidR="00865BF3" w:rsidRPr="008E703D" w:rsidRDefault="009B18E1" w:rsidP="00F6706E">
      <w:pPr>
        <w:widowControl w:val="0"/>
        <w:autoSpaceDE w:val="0"/>
        <w:autoSpaceDN w:val="0"/>
        <w:adjustRightInd w:val="0"/>
        <w:ind w:firstLine="708"/>
        <w:jc w:val="both"/>
        <w:rPr>
          <w:rFonts w:eastAsiaTheme="minorHAnsi"/>
          <w:szCs w:val="28"/>
          <w:lang w:eastAsia="en-US"/>
        </w:rPr>
      </w:pPr>
      <w:r w:rsidRPr="008E703D">
        <w:rPr>
          <w:rFonts w:eastAsiaTheme="minorHAnsi"/>
          <w:lang w:eastAsia="en-US"/>
        </w:rPr>
        <w:t>7</w:t>
      </w:r>
      <w:r w:rsidR="00865BF3" w:rsidRPr="008E703D">
        <w:rPr>
          <w:rFonts w:eastAsiaTheme="minorHAnsi"/>
          <w:lang w:eastAsia="en-US"/>
        </w:rPr>
        <w:t xml:space="preserve">. </w:t>
      </w:r>
      <w:r w:rsidR="000E212F" w:rsidRPr="008E703D">
        <w:rPr>
          <w:rFonts w:eastAsiaTheme="minorHAnsi"/>
          <w:szCs w:val="28"/>
          <w:lang w:eastAsia="en-US"/>
        </w:rPr>
        <w:t>Проверка законности, результативности (эффективности и экономности) использования средств, предоставленных из бюджета Ставропольского края на реализацию проектов развития территорий муниципальных образований, основанных на местных инициативах</w:t>
      </w:r>
      <w:r w:rsidR="00865BF3" w:rsidRPr="008E703D">
        <w:rPr>
          <w:rFonts w:eastAsiaTheme="minorHAnsi"/>
          <w:szCs w:val="28"/>
          <w:lang w:eastAsia="en-US"/>
        </w:rPr>
        <w:t>.</w:t>
      </w:r>
    </w:p>
    <w:p w:rsidR="000E212F" w:rsidRPr="008E703D" w:rsidRDefault="000E212F" w:rsidP="00F6706E">
      <w:pPr>
        <w:widowControl w:val="0"/>
        <w:autoSpaceDE w:val="0"/>
        <w:autoSpaceDN w:val="0"/>
        <w:adjustRightInd w:val="0"/>
        <w:ind w:firstLine="708"/>
        <w:jc w:val="both"/>
        <w:rPr>
          <w:rFonts w:eastAsiaTheme="minorHAnsi"/>
          <w:szCs w:val="28"/>
          <w:lang w:eastAsia="en-US"/>
        </w:rPr>
      </w:pPr>
      <w:proofErr w:type="gramStart"/>
      <w:r w:rsidRPr="008E703D">
        <w:rPr>
          <w:rFonts w:eastAsiaTheme="minorHAnsi"/>
          <w:szCs w:val="28"/>
          <w:lang w:eastAsia="en-US"/>
        </w:rPr>
        <w:t>С целью реализации проекта «Благоустройство прилегающей территории к памятнику «Братская могила воинов Советская Армии, погибших при освобождении села» в селе Кугульта Грачевского района Ставропольского края» между министерством финансов Ставропольского края (далее – министерство финансов СК) и администрацией Грачевского муниципального округа Ставропольского края заключено Соглашение о предоставлении субсидии от 05.03.2021 № 06070-С (далее – Соглашение от 05.03.2021 № 06070-С).</w:t>
      </w:r>
      <w:proofErr w:type="gramEnd"/>
      <w:r w:rsidRPr="008E703D">
        <w:rPr>
          <w:rFonts w:eastAsiaTheme="minorHAnsi"/>
          <w:szCs w:val="28"/>
          <w:lang w:eastAsia="en-US"/>
        </w:rPr>
        <w:t xml:space="preserve"> С учетом внесенных корректировок общая сумма предусмотренных средств на реализацию Проекта составила 1 317 581,22 рублей</w:t>
      </w:r>
    </w:p>
    <w:p w:rsidR="000E212F" w:rsidRPr="008E703D" w:rsidRDefault="000E212F" w:rsidP="00F6706E">
      <w:pPr>
        <w:widowControl w:val="0"/>
        <w:autoSpaceDE w:val="0"/>
        <w:autoSpaceDN w:val="0"/>
        <w:adjustRightInd w:val="0"/>
        <w:ind w:firstLine="708"/>
        <w:jc w:val="both"/>
        <w:rPr>
          <w:rFonts w:eastAsiaTheme="minorHAnsi"/>
          <w:szCs w:val="28"/>
          <w:lang w:eastAsia="en-US"/>
        </w:rPr>
      </w:pPr>
      <w:r w:rsidRPr="008E703D">
        <w:rPr>
          <w:rFonts w:eastAsiaTheme="minorHAnsi"/>
          <w:szCs w:val="28"/>
          <w:lang w:eastAsia="en-US"/>
        </w:rPr>
        <w:t xml:space="preserve">В целях реализации направления субсидии </w:t>
      </w:r>
      <w:proofErr w:type="spellStart"/>
      <w:r w:rsidRPr="008E703D">
        <w:rPr>
          <w:rFonts w:eastAsiaTheme="minorHAnsi"/>
          <w:szCs w:val="28"/>
          <w:lang w:eastAsia="en-US"/>
        </w:rPr>
        <w:t>Кугультинским</w:t>
      </w:r>
      <w:proofErr w:type="spellEnd"/>
      <w:r w:rsidRPr="008E703D">
        <w:rPr>
          <w:rFonts w:eastAsiaTheme="minorHAnsi"/>
          <w:szCs w:val="28"/>
          <w:lang w:eastAsia="en-US"/>
        </w:rPr>
        <w:t xml:space="preserve"> ТУ по итогам проведенного электронного аукциона №0121600021021000016 с  ИП </w:t>
      </w:r>
      <w:proofErr w:type="spellStart"/>
      <w:r w:rsidRPr="008E703D">
        <w:rPr>
          <w:rFonts w:eastAsiaTheme="minorHAnsi"/>
          <w:szCs w:val="28"/>
          <w:lang w:eastAsia="en-US"/>
        </w:rPr>
        <w:t>Чопурян</w:t>
      </w:r>
      <w:proofErr w:type="spellEnd"/>
      <w:r w:rsidRPr="008E703D">
        <w:rPr>
          <w:rFonts w:eastAsiaTheme="minorHAnsi"/>
          <w:szCs w:val="28"/>
          <w:lang w:eastAsia="en-US"/>
        </w:rPr>
        <w:t xml:space="preserve"> </w:t>
      </w:r>
      <w:proofErr w:type="spellStart"/>
      <w:r w:rsidRPr="008E703D">
        <w:rPr>
          <w:rFonts w:eastAsiaTheme="minorHAnsi"/>
          <w:szCs w:val="28"/>
          <w:lang w:eastAsia="en-US"/>
        </w:rPr>
        <w:t>Аветик</w:t>
      </w:r>
      <w:proofErr w:type="spellEnd"/>
      <w:r w:rsidRPr="008E703D">
        <w:rPr>
          <w:rFonts w:eastAsiaTheme="minorHAnsi"/>
          <w:szCs w:val="28"/>
          <w:lang w:eastAsia="en-US"/>
        </w:rPr>
        <w:t xml:space="preserve"> </w:t>
      </w:r>
      <w:proofErr w:type="spellStart"/>
      <w:r w:rsidRPr="008E703D">
        <w:rPr>
          <w:rFonts w:eastAsiaTheme="minorHAnsi"/>
          <w:szCs w:val="28"/>
          <w:lang w:eastAsia="en-US"/>
        </w:rPr>
        <w:t>Мясникович</w:t>
      </w:r>
      <w:proofErr w:type="spellEnd"/>
      <w:r w:rsidRPr="008E703D">
        <w:rPr>
          <w:rFonts w:eastAsiaTheme="minorHAnsi"/>
          <w:szCs w:val="28"/>
          <w:lang w:eastAsia="en-US"/>
        </w:rPr>
        <w:t xml:space="preserve">  заключен муниципа</w:t>
      </w:r>
      <w:r w:rsidR="0085111B" w:rsidRPr="008E703D">
        <w:rPr>
          <w:rFonts w:eastAsiaTheme="minorHAnsi"/>
          <w:szCs w:val="28"/>
          <w:lang w:eastAsia="en-US"/>
        </w:rPr>
        <w:t>льный контракт от 19.04.2021  № </w:t>
      </w:r>
      <w:r w:rsidRPr="008E703D">
        <w:rPr>
          <w:rFonts w:eastAsiaTheme="minorHAnsi"/>
          <w:szCs w:val="28"/>
          <w:lang w:eastAsia="en-US"/>
        </w:rPr>
        <w:t>01216000210210000160001 на выполнение работ по благоустройству прилегающей территории к памятнику «Братская могила воинов Советской армии, погибших при освобождении села» на сумму 1 317 581,22 рублей.</w:t>
      </w:r>
    </w:p>
    <w:p w:rsidR="000E212F" w:rsidRPr="008E703D" w:rsidRDefault="00055708" w:rsidP="000E212F">
      <w:pPr>
        <w:widowControl w:val="0"/>
        <w:autoSpaceDE w:val="0"/>
        <w:autoSpaceDN w:val="0"/>
        <w:adjustRightInd w:val="0"/>
        <w:ind w:firstLine="708"/>
        <w:jc w:val="both"/>
        <w:rPr>
          <w:rFonts w:eastAsiaTheme="minorHAnsi"/>
          <w:szCs w:val="28"/>
          <w:lang w:eastAsia="en-US"/>
        </w:rPr>
      </w:pPr>
      <w:proofErr w:type="gramStart"/>
      <w:r w:rsidRPr="008E703D">
        <w:rPr>
          <w:rFonts w:eastAsiaTheme="minorHAnsi"/>
          <w:szCs w:val="28"/>
          <w:lang w:eastAsia="en-US"/>
        </w:rPr>
        <w:t>После заключения муниципального контракта от 19.04.2021  № 01216000210210000160001,</w:t>
      </w:r>
      <w:r w:rsidR="000E212F" w:rsidRPr="008E703D">
        <w:rPr>
          <w:rFonts w:eastAsiaTheme="minorHAnsi"/>
          <w:szCs w:val="28"/>
          <w:lang w:eastAsia="en-US"/>
        </w:rPr>
        <w:t xml:space="preserve"> </w:t>
      </w:r>
      <w:proofErr w:type="spellStart"/>
      <w:r w:rsidRPr="008E703D">
        <w:rPr>
          <w:rFonts w:eastAsiaTheme="minorHAnsi"/>
          <w:szCs w:val="28"/>
          <w:lang w:eastAsia="en-US"/>
        </w:rPr>
        <w:t>Кугультинским</w:t>
      </w:r>
      <w:proofErr w:type="spellEnd"/>
      <w:r w:rsidRPr="008E703D">
        <w:rPr>
          <w:rFonts w:eastAsiaTheme="minorHAnsi"/>
          <w:szCs w:val="28"/>
          <w:lang w:eastAsia="en-US"/>
        </w:rPr>
        <w:t xml:space="preserve"> ТУ, с </w:t>
      </w:r>
      <w:r w:rsidR="000E212F" w:rsidRPr="008E703D">
        <w:rPr>
          <w:rFonts w:eastAsiaTheme="minorHAnsi"/>
          <w:szCs w:val="28"/>
          <w:lang w:eastAsia="en-US"/>
        </w:rPr>
        <w:t>целью осущес</w:t>
      </w:r>
      <w:r w:rsidR="00F548B5" w:rsidRPr="008E703D">
        <w:rPr>
          <w:rFonts w:eastAsiaTheme="minorHAnsi"/>
          <w:szCs w:val="28"/>
          <w:lang w:eastAsia="en-US"/>
        </w:rPr>
        <w:t>твления строительного контроля</w:t>
      </w:r>
      <w:r w:rsidR="000E212F" w:rsidRPr="008E703D">
        <w:rPr>
          <w:rFonts w:eastAsiaTheme="minorHAnsi"/>
          <w:szCs w:val="28"/>
          <w:lang w:eastAsia="en-US"/>
        </w:rPr>
        <w:t xml:space="preserve">,  с ИП Нейман Александром  </w:t>
      </w:r>
      <w:proofErr w:type="spellStart"/>
      <w:r w:rsidR="000E212F" w:rsidRPr="008E703D">
        <w:rPr>
          <w:rFonts w:eastAsiaTheme="minorHAnsi"/>
          <w:szCs w:val="28"/>
          <w:lang w:eastAsia="en-US"/>
        </w:rPr>
        <w:t>Гарьевичем</w:t>
      </w:r>
      <w:proofErr w:type="spellEnd"/>
      <w:r w:rsidR="000E212F" w:rsidRPr="008E703D">
        <w:rPr>
          <w:rFonts w:eastAsiaTheme="minorHAnsi"/>
          <w:szCs w:val="28"/>
          <w:lang w:eastAsia="en-US"/>
        </w:rPr>
        <w:t xml:space="preserve">  </w:t>
      </w:r>
      <w:r w:rsidRPr="008E703D">
        <w:rPr>
          <w:rFonts w:eastAsiaTheme="minorHAnsi"/>
          <w:szCs w:val="28"/>
          <w:lang w:eastAsia="en-US"/>
        </w:rPr>
        <w:t xml:space="preserve">был </w:t>
      </w:r>
      <w:r w:rsidR="000E212F" w:rsidRPr="008E703D">
        <w:rPr>
          <w:rFonts w:eastAsiaTheme="minorHAnsi"/>
          <w:szCs w:val="28"/>
          <w:lang w:eastAsia="en-US"/>
        </w:rPr>
        <w:t>заключен муницип</w:t>
      </w:r>
      <w:r w:rsidR="00E6728D" w:rsidRPr="008E703D">
        <w:rPr>
          <w:rFonts w:eastAsiaTheme="minorHAnsi"/>
          <w:szCs w:val="28"/>
          <w:lang w:eastAsia="en-US"/>
        </w:rPr>
        <w:t xml:space="preserve">альный контракт от </w:t>
      </w:r>
      <w:r w:rsidRPr="008E703D">
        <w:rPr>
          <w:rFonts w:eastAsiaTheme="minorHAnsi"/>
          <w:szCs w:val="28"/>
          <w:lang w:eastAsia="en-US"/>
        </w:rPr>
        <w:t>26</w:t>
      </w:r>
      <w:r w:rsidR="00E6728D" w:rsidRPr="008E703D">
        <w:rPr>
          <w:rFonts w:eastAsiaTheme="minorHAnsi"/>
          <w:szCs w:val="28"/>
          <w:lang w:eastAsia="en-US"/>
        </w:rPr>
        <w:t>.04.2021 № </w:t>
      </w:r>
      <w:r w:rsidR="000E212F" w:rsidRPr="008E703D">
        <w:rPr>
          <w:rFonts w:eastAsiaTheme="minorHAnsi"/>
          <w:szCs w:val="28"/>
          <w:lang w:eastAsia="en-US"/>
        </w:rPr>
        <w:t xml:space="preserve">8 на оказание «услуги по осуществлению строительного контроля по благоустройству прилегающей территории к памятнику «Братская могила воинов Советской армии, погибших при освобождении села»» на сумму 36 618,50 рублей. </w:t>
      </w:r>
      <w:proofErr w:type="gramEnd"/>
    </w:p>
    <w:p w:rsidR="000E212F" w:rsidRPr="008E703D" w:rsidRDefault="000E212F" w:rsidP="000E212F">
      <w:pPr>
        <w:widowControl w:val="0"/>
        <w:autoSpaceDE w:val="0"/>
        <w:autoSpaceDN w:val="0"/>
        <w:adjustRightInd w:val="0"/>
        <w:ind w:firstLine="708"/>
        <w:jc w:val="both"/>
        <w:rPr>
          <w:rFonts w:eastAsiaTheme="minorHAnsi"/>
          <w:szCs w:val="28"/>
          <w:lang w:eastAsia="en-US"/>
        </w:rPr>
      </w:pPr>
      <w:r w:rsidRPr="008E703D">
        <w:rPr>
          <w:rFonts w:eastAsiaTheme="minorHAnsi"/>
          <w:szCs w:val="28"/>
          <w:lang w:eastAsia="en-US"/>
        </w:rPr>
        <w:t>Работы, предусмотренные вышеуказанными контрактами, выполнены подрядчиком и исполнителем в сроки, установленные муниципальными контрактами.</w:t>
      </w:r>
    </w:p>
    <w:p w:rsidR="000E212F" w:rsidRPr="008E703D" w:rsidRDefault="000E212F" w:rsidP="000E212F">
      <w:pPr>
        <w:widowControl w:val="0"/>
        <w:autoSpaceDE w:val="0"/>
        <w:autoSpaceDN w:val="0"/>
        <w:adjustRightInd w:val="0"/>
        <w:ind w:firstLine="708"/>
        <w:jc w:val="both"/>
        <w:rPr>
          <w:rFonts w:eastAsiaTheme="minorHAnsi"/>
          <w:szCs w:val="28"/>
          <w:lang w:eastAsia="en-US"/>
        </w:rPr>
      </w:pPr>
      <w:r w:rsidRPr="008E703D">
        <w:rPr>
          <w:rFonts w:eastAsiaTheme="minorHAnsi"/>
          <w:szCs w:val="28"/>
          <w:lang w:eastAsia="en-US"/>
        </w:rPr>
        <w:t xml:space="preserve">Оплата работ, выполненных на Объекте, произведена </w:t>
      </w:r>
      <w:proofErr w:type="spellStart"/>
      <w:r w:rsidRPr="008E703D">
        <w:rPr>
          <w:rFonts w:eastAsiaTheme="minorHAnsi"/>
          <w:szCs w:val="28"/>
          <w:lang w:eastAsia="en-US"/>
        </w:rPr>
        <w:t>Кугультинским</w:t>
      </w:r>
      <w:proofErr w:type="spellEnd"/>
      <w:r w:rsidRPr="008E703D">
        <w:rPr>
          <w:rFonts w:eastAsiaTheme="minorHAnsi"/>
          <w:szCs w:val="28"/>
          <w:lang w:eastAsia="en-US"/>
        </w:rPr>
        <w:t xml:space="preserve"> ТУ в сроки, установленные муниципальными контрактами в полном объеме.</w:t>
      </w:r>
    </w:p>
    <w:p w:rsidR="00702F0F" w:rsidRPr="008E703D" w:rsidRDefault="00702F0F" w:rsidP="008E703D">
      <w:pPr>
        <w:widowControl w:val="0"/>
        <w:autoSpaceDE w:val="0"/>
        <w:autoSpaceDN w:val="0"/>
        <w:adjustRightInd w:val="0"/>
        <w:ind w:firstLine="709"/>
        <w:jc w:val="both"/>
        <w:rPr>
          <w:rFonts w:eastAsiaTheme="minorHAnsi"/>
          <w:szCs w:val="28"/>
          <w:lang w:eastAsia="en-US"/>
        </w:rPr>
      </w:pPr>
      <w:r w:rsidRPr="008E703D">
        <w:rPr>
          <w:rFonts w:eastAsiaTheme="minorHAnsi"/>
          <w:szCs w:val="28"/>
          <w:lang w:eastAsia="en-US"/>
        </w:rPr>
        <w:t xml:space="preserve">Согласно Приложению № 1 к муниципальному контракту №  01216000210210000160001 от 19.04.2021 «Локальный сметный </w:t>
      </w:r>
      <w:proofErr w:type="gramStart"/>
      <w:r w:rsidRPr="008E703D">
        <w:rPr>
          <w:rFonts w:eastAsiaTheme="minorHAnsi"/>
          <w:szCs w:val="28"/>
          <w:lang w:eastAsia="en-US"/>
        </w:rPr>
        <w:t>расчет № б</w:t>
      </w:r>
      <w:proofErr w:type="gramEnd"/>
      <w:r w:rsidRPr="008E703D">
        <w:rPr>
          <w:rFonts w:eastAsiaTheme="minorHAnsi"/>
          <w:szCs w:val="28"/>
          <w:lang w:eastAsia="en-US"/>
        </w:rPr>
        <w:t>/н», являющемуся, в соответствии с п. 17.10 муниципального контракта №   01216000210210000160001 от 19.04.2021, его неотъемлемой частью, сметная стоимость строительных работ составляет 1 317 581,22 рублей.</w:t>
      </w:r>
    </w:p>
    <w:p w:rsidR="000E212F" w:rsidRPr="008E703D" w:rsidRDefault="000E212F" w:rsidP="000E212F">
      <w:pPr>
        <w:widowControl w:val="0"/>
        <w:autoSpaceDE w:val="0"/>
        <w:autoSpaceDN w:val="0"/>
        <w:adjustRightInd w:val="0"/>
        <w:ind w:firstLine="708"/>
        <w:jc w:val="both"/>
        <w:rPr>
          <w:rFonts w:eastAsiaTheme="minorHAnsi"/>
          <w:szCs w:val="28"/>
          <w:lang w:eastAsia="en-US"/>
        </w:rPr>
      </w:pPr>
      <w:r w:rsidRPr="008E703D">
        <w:rPr>
          <w:rFonts w:eastAsiaTheme="minorHAnsi"/>
          <w:szCs w:val="28"/>
          <w:lang w:eastAsia="en-US"/>
        </w:rPr>
        <w:t>При этом следует отметить, что согласно части 1 статьи 53 Градостроительного кодекса Российской Федерации, Приказа Минстроя России от 23.12.2019 № 841/</w:t>
      </w:r>
      <w:proofErr w:type="spellStart"/>
      <w:proofErr w:type="gramStart"/>
      <w:r w:rsidRPr="008E703D">
        <w:rPr>
          <w:rFonts w:eastAsiaTheme="minorHAnsi"/>
          <w:szCs w:val="28"/>
          <w:lang w:eastAsia="en-US"/>
        </w:rPr>
        <w:t>пр</w:t>
      </w:r>
      <w:proofErr w:type="spellEnd"/>
      <w:proofErr w:type="gramEnd"/>
      <w:r w:rsidRPr="008E703D">
        <w:rPr>
          <w:rFonts w:eastAsiaTheme="minorHAnsi"/>
          <w:szCs w:val="28"/>
          <w:lang w:eastAsia="en-US"/>
        </w:rPr>
        <w:t>, постановления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максимальная цена контракта на оказание услуг по осуществлению строительного контроля по благоустройству прилегающей территории к памятнику «Братская могила воинов Советской армии, погибших при освобождении села» не должна превышать 28 196,24 рублей (1 317 581,22*2,14%).</w:t>
      </w:r>
      <w:r w:rsidR="00702F0F" w:rsidRPr="008E703D">
        <w:rPr>
          <w:rFonts w:eastAsiaTheme="minorHAnsi"/>
          <w:szCs w:val="28"/>
          <w:lang w:eastAsia="en-US"/>
        </w:rPr>
        <w:t xml:space="preserve"> При </w:t>
      </w:r>
      <w:r w:rsidR="00702F0F" w:rsidRPr="008E703D">
        <w:rPr>
          <w:rFonts w:eastAsiaTheme="minorHAnsi"/>
          <w:szCs w:val="28"/>
          <w:lang w:eastAsia="en-US"/>
        </w:rPr>
        <w:lastRenderedPageBreak/>
        <w:t>этом</w:t>
      </w:r>
      <w:proofErr w:type="gramStart"/>
      <w:r w:rsidR="00702F0F" w:rsidRPr="008E703D">
        <w:rPr>
          <w:rFonts w:eastAsiaTheme="minorHAnsi"/>
          <w:szCs w:val="28"/>
          <w:lang w:eastAsia="en-US"/>
        </w:rPr>
        <w:t>,</w:t>
      </w:r>
      <w:proofErr w:type="gramEnd"/>
      <w:r w:rsidR="00702F0F" w:rsidRPr="008E703D">
        <w:rPr>
          <w:rFonts w:eastAsiaTheme="minorHAnsi"/>
          <w:szCs w:val="28"/>
          <w:lang w:eastAsia="en-US"/>
        </w:rPr>
        <w:t xml:space="preserve"> контракт с ИП Нейман А.Г. заключен на сумму 36 618,50 рублей. Сумма отклонения составила 8 422,26 рублей.</w:t>
      </w:r>
    </w:p>
    <w:p w:rsidR="000E212F" w:rsidRPr="008E703D" w:rsidRDefault="000E212F" w:rsidP="000E212F">
      <w:pPr>
        <w:widowControl w:val="0"/>
        <w:autoSpaceDE w:val="0"/>
        <w:autoSpaceDN w:val="0"/>
        <w:adjustRightInd w:val="0"/>
        <w:ind w:firstLine="708"/>
        <w:jc w:val="both"/>
        <w:rPr>
          <w:rFonts w:eastAsiaTheme="minorHAnsi"/>
          <w:szCs w:val="28"/>
          <w:lang w:eastAsia="en-US"/>
        </w:rPr>
      </w:pPr>
      <w:proofErr w:type="gramStart"/>
      <w:r w:rsidRPr="008E703D">
        <w:rPr>
          <w:rFonts w:eastAsiaTheme="minorHAnsi"/>
          <w:szCs w:val="28"/>
          <w:lang w:eastAsia="en-US"/>
        </w:rPr>
        <w:t>Кроме того, при оплате услуг по осуществлению строительного контроля Учреждением была нарушена методология применения бюджетной классификации Российской Федерации, а именно: расходы за счет средств бюджета Грачевского муниципального округа на сумму 36 618,50 рублей были произведены по КОСГУ 225 "Работы, услуги по содержанию имущества", что является нарушением требований, установленных разделом II Порядка применения классификации операций сектора государственного управления, утвержденного приказом Министерства</w:t>
      </w:r>
      <w:proofErr w:type="gramEnd"/>
      <w:r w:rsidRPr="008E703D">
        <w:rPr>
          <w:rFonts w:eastAsiaTheme="minorHAnsi"/>
          <w:szCs w:val="28"/>
          <w:lang w:eastAsia="en-US"/>
        </w:rPr>
        <w:t xml:space="preserve"> финансов Российской Федерации от 29 ноября 2017 г. № 209н. Данные расход</w:t>
      </w:r>
      <w:r w:rsidR="00F548B5" w:rsidRPr="008E703D">
        <w:rPr>
          <w:rFonts w:eastAsiaTheme="minorHAnsi"/>
          <w:szCs w:val="28"/>
          <w:lang w:eastAsia="en-US"/>
        </w:rPr>
        <w:t>ы следовало произвести по КОСГУ </w:t>
      </w:r>
      <w:r w:rsidRPr="008E703D">
        <w:rPr>
          <w:rFonts w:eastAsiaTheme="minorHAnsi"/>
          <w:szCs w:val="28"/>
          <w:lang w:eastAsia="en-US"/>
        </w:rPr>
        <w:t>226 "Прочие работы, услуги".</w:t>
      </w:r>
    </w:p>
    <w:p w:rsidR="00FC664A" w:rsidRPr="008E703D" w:rsidRDefault="000E212F" w:rsidP="00FC664A">
      <w:pPr>
        <w:widowControl w:val="0"/>
        <w:autoSpaceDE w:val="0"/>
        <w:autoSpaceDN w:val="0"/>
        <w:adjustRightInd w:val="0"/>
        <w:ind w:firstLine="708"/>
        <w:jc w:val="both"/>
        <w:rPr>
          <w:rFonts w:eastAsiaTheme="minorHAnsi"/>
          <w:szCs w:val="28"/>
          <w:lang w:eastAsia="en-US"/>
        </w:rPr>
      </w:pPr>
      <w:r w:rsidRPr="008E703D">
        <w:rPr>
          <w:rFonts w:eastAsiaTheme="minorHAnsi"/>
          <w:szCs w:val="28"/>
          <w:lang w:eastAsia="en-US"/>
        </w:rPr>
        <w:t>В ходе визуального осмотра и контрольного обмера, проведенного в рамках контрольного мероприятия, установлено,</w:t>
      </w:r>
      <w:r w:rsidR="00FC664A" w:rsidRPr="008E703D">
        <w:rPr>
          <w:rFonts w:eastAsiaTheme="minorHAnsi"/>
          <w:szCs w:val="28"/>
          <w:lang w:eastAsia="en-US"/>
        </w:rPr>
        <w:t xml:space="preserve"> что</w:t>
      </w:r>
      <w:r w:rsidRPr="008E703D">
        <w:rPr>
          <w:rFonts w:eastAsiaTheme="minorHAnsi"/>
          <w:szCs w:val="28"/>
          <w:lang w:eastAsia="en-US"/>
        </w:rPr>
        <w:t xml:space="preserve"> </w:t>
      </w:r>
      <w:proofErr w:type="spellStart"/>
      <w:r w:rsidR="00FC664A" w:rsidRPr="008E703D">
        <w:rPr>
          <w:rFonts w:eastAsiaTheme="minorHAnsi"/>
          <w:szCs w:val="28"/>
          <w:lang w:eastAsia="en-US"/>
        </w:rPr>
        <w:t>Кугультинским</w:t>
      </w:r>
      <w:proofErr w:type="spellEnd"/>
      <w:r w:rsidR="00FC664A" w:rsidRPr="008E703D">
        <w:rPr>
          <w:rFonts w:eastAsiaTheme="minorHAnsi"/>
          <w:szCs w:val="28"/>
          <w:lang w:eastAsia="en-US"/>
        </w:rPr>
        <w:t xml:space="preserve"> ТУ были приняты и оплачены работы по устройству покрытий из тротуарной плитки в объемах, превышающих фактически выполненные на 29,64 м</w:t>
      </w:r>
      <w:proofErr w:type="gramStart"/>
      <w:r w:rsidR="00FC664A" w:rsidRPr="008E703D">
        <w:rPr>
          <w:rFonts w:eastAsiaTheme="minorHAnsi"/>
          <w:szCs w:val="28"/>
          <w:vertAlign w:val="superscript"/>
          <w:lang w:eastAsia="en-US"/>
        </w:rPr>
        <w:t>2</w:t>
      </w:r>
      <w:proofErr w:type="gramEnd"/>
      <w:r w:rsidR="00FC664A" w:rsidRPr="008E703D">
        <w:rPr>
          <w:rFonts w:eastAsiaTheme="minorHAnsi"/>
          <w:szCs w:val="28"/>
          <w:lang w:eastAsia="en-US"/>
        </w:rPr>
        <w:t>.</w:t>
      </w:r>
    </w:p>
    <w:p w:rsidR="00E6728D" w:rsidRPr="008E703D" w:rsidRDefault="00FC664A" w:rsidP="00E6728D">
      <w:pPr>
        <w:widowControl w:val="0"/>
        <w:autoSpaceDE w:val="0"/>
        <w:autoSpaceDN w:val="0"/>
        <w:adjustRightInd w:val="0"/>
        <w:ind w:firstLine="708"/>
        <w:jc w:val="both"/>
        <w:rPr>
          <w:rFonts w:eastAsiaTheme="minorHAnsi"/>
          <w:szCs w:val="28"/>
          <w:lang w:eastAsia="en-US"/>
        </w:rPr>
      </w:pPr>
      <w:r w:rsidRPr="008E703D">
        <w:rPr>
          <w:rFonts w:eastAsiaTheme="minorHAnsi"/>
          <w:szCs w:val="28"/>
          <w:lang w:eastAsia="en-US"/>
        </w:rPr>
        <w:t>Таким образом, было выявлено неправомерное расходование бюджетных средств, выразившееся в оплате невыполненных работ по устройству покрытий из тротуарной плитки на общую сумму 47 630,00 рублей</w:t>
      </w:r>
      <w:proofErr w:type="gramStart"/>
      <w:r w:rsidRPr="008E703D">
        <w:rPr>
          <w:rFonts w:eastAsiaTheme="minorHAnsi"/>
          <w:szCs w:val="28"/>
          <w:lang w:eastAsia="en-US"/>
        </w:rPr>
        <w:t>.</w:t>
      </w:r>
      <w:proofErr w:type="gramEnd"/>
      <w:r w:rsidR="00E6728D" w:rsidRPr="008E703D">
        <w:t xml:space="preserve"> </w:t>
      </w:r>
      <w:r w:rsidR="00E6728D" w:rsidRPr="008E703D">
        <w:rPr>
          <w:rFonts w:eastAsiaTheme="minorHAnsi"/>
          <w:szCs w:val="28"/>
          <w:lang w:eastAsia="en-US"/>
        </w:rPr>
        <w:t>(</w:t>
      </w:r>
      <w:proofErr w:type="gramStart"/>
      <w:r w:rsidR="00E6728D" w:rsidRPr="008E703D">
        <w:rPr>
          <w:rFonts w:eastAsiaTheme="minorHAnsi"/>
          <w:szCs w:val="28"/>
          <w:lang w:eastAsia="en-US"/>
        </w:rPr>
        <w:t>в</w:t>
      </w:r>
      <w:proofErr w:type="gramEnd"/>
      <w:r w:rsidR="00E6728D" w:rsidRPr="008E703D">
        <w:rPr>
          <w:rFonts w:eastAsiaTheme="minorHAnsi"/>
          <w:szCs w:val="28"/>
          <w:lang w:eastAsia="en-US"/>
        </w:rPr>
        <w:t xml:space="preserve"> </w:t>
      </w:r>
      <w:proofErr w:type="spellStart"/>
      <w:r w:rsidR="00E6728D" w:rsidRPr="008E703D">
        <w:rPr>
          <w:rFonts w:eastAsiaTheme="minorHAnsi"/>
          <w:szCs w:val="28"/>
          <w:lang w:eastAsia="en-US"/>
        </w:rPr>
        <w:t>т.ч</w:t>
      </w:r>
      <w:proofErr w:type="spellEnd"/>
      <w:r w:rsidR="00E6728D" w:rsidRPr="008E703D">
        <w:rPr>
          <w:rFonts w:eastAsiaTheme="minorHAnsi"/>
          <w:szCs w:val="28"/>
          <w:lang w:eastAsia="en-US"/>
        </w:rPr>
        <w:t>. за счет средств бюджета Ставропольского края – 30 668,96 рублей; за счет средств бюджета Грачевского муниципального округа – 16 961,04 рублей).</w:t>
      </w:r>
    </w:p>
    <w:p w:rsidR="00FC664A" w:rsidRPr="008E703D" w:rsidRDefault="00E6728D" w:rsidP="00E6728D">
      <w:pPr>
        <w:widowControl w:val="0"/>
        <w:autoSpaceDE w:val="0"/>
        <w:autoSpaceDN w:val="0"/>
        <w:adjustRightInd w:val="0"/>
        <w:ind w:firstLine="708"/>
        <w:jc w:val="both"/>
        <w:rPr>
          <w:rFonts w:eastAsiaTheme="minorHAnsi"/>
          <w:szCs w:val="28"/>
          <w:lang w:eastAsia="en-US"/>
        </w:rPr>
      </w:pPr>
      <w:r w:rsidRPr="008E703D">
        <w:rPr>
          <w:rFonts w:eastAsiaTheme="minorHAnsi"/>
          <w:szCs w:val="28"/>
          <w:lang w:eastAsia="en-US"/>
        </w:rPr>
        <w:t xml:space="preserve">Следует отметить, что бюджетные средства, подлежащие возврату в бюджет Грачевского муниципального округа были возмещены ИП </w:t>
      </w:r>
      <w:proofErr w:type="spellStart"/>
      <w:r w:rsidRPr="008E703D">
        <w:rPr>
          <w:rFonts w:eastAsiaTheme="minorHAnsi"/>
          <w:szCs w:val="28"/>
          <w:lang w:eastAsia="en-US"/>
        </w:rPr>
        <w:t>Чопурян</w:t>
      </w:r>
      <w:proofErr w:type="spellEnd"/>
      <w:r w:rsidRPr="008E703D">
        <w:rPr>
          <w:rFonts w:eastAsiaTheme="minorHAnsi"/>
          <w:szCs w:val="28"/>
          <w:lang w:eastAsia="en-US"/>
        </w:rPr>
        <w:t xml:space="preserve"> А.М. в полном объеме</w:t>
      </w:r>
      <w:proofErr w:type="gramStart"/>
      <w:r w:rsidRPr="008E703D">
        <w:rPr>
          <w:rFonts w:eastAsiaTheme="minorHAnsi"/>
          <w:szCs w:val="28"/>
          <w:lang w:eastAsia="en-US"/>
        </w:rPr>
        <w:t>.</w:t>
      </w:r>
      <w:proofErr w:type="gramEnd"/>
      <w:r w:rsidRPr="008E703D">
        <w:rPr>
          <w:rFonts w:eastAsiaTheme="minorHAnsi"/>
          <w:szCs w:val="28"/>
          <w:lang w:eastAsia="en-US"/>
        </w:rPr>
        <w:t xml:space="preserve"> (</w:t>
      </w:r>
      <w:proofErr w:type="gramStart"/>
      <w:r w:rsidRPr="008E703D">
        <w:rPr>
          <w:rFonts w:eastAsiaTheme="minorHAnsi"/>
          <w:szCs w:val="28"/>
          <w:lang w:eastAsia="en-US"/>
        </w:rPr>
        <w:t>п</w:t>
      </w:r>
      <w:proofErr w:type="gramEnd"/>
      <w:r w:rsidRPr="008E703D">
        <w:rPr>
          <w:rFonts w:eastAsiaTheme="minorHAnsi"/>
          <w:szCs w:val="28"/>
          <w:lang w:eastAsia="en-US"/>
        </w:rPr>
        <w:t>латежное поручение от 25.11.2022 № 101 на сумму 16 961,04 рублей).</w:t>
      </w:r>
    </w:p>
    <w:p w:rsidR="00FC664A" w:rsidRPr="008E703D" w:rsidRDefault="00FC664A" w:rsidP="00F6706E">
      <w:pPr>
        <w:ind w:firstLine="708"/>
        <w:jc w:val="both"/>
        <w:rPr>
          <w:rFonts w:eastAsiaTheme="minorHAnsi"/>
          <w:lang w:eastAsia="en-US"/>
        </w:rPr>
      </w:pPr>
      <w:r w:rsidRPr="008E703D">
        <w:rPr>
          <w:rFonts w:eastAsiaTheme="minorHAnsi"/>
          <w:lang w:eastAsia="en-US"/>
        </w:rPr>
        <w:t>8. Проверка соблюдения Управлением требований законодательства и нормативных правовых актов при планировании и осуществлении закупок товаров, работ и услуг</w:t>
      </w:r>
    </w:p>
    <w:p w:rsidR="009B18E1" w:rsidRPr="008E703D" w:rsidRDefault="00FC664A" w:rsidP="00F6706E">
      <w:pPr>
        <w:ind w:firstLine="708"/>
        <w:jc w:val="both"/>
        <w:rPr>
          <w:rFonts w:eastAsiaTheme="minorHAnsi"/>
          <w:lang w:eastAsia="en-US"/>
        </w:rPr>
      </w:pPr>
      <w:r w:rsidRPr="008E703D">
        <w:rPr>
          <w:rFonts w:eastAsiaTheme="minorHAnsi"/>
          <w:lang w:eastAsia="en-US"/>
        </w:rPr>
        <w:t>8</w:t>
      </w:r>
      <w:r w:rsidR="009B18E1" w:rsidRPr="008E703D">
        <w:rPr>
          <w:rFonts w:eastAsiaTheme="minorHAnsi"/>
          <w:lang w:eastAsia="en-US"/>
        </w:rPr>
        <w:t>.1. Аудит планирования закупок.</w:t>
      </w:r>
    </w:p>
    <w:p w:rsidR="00FC664A" w:rsidRPr="008E703D" w:rsidRDefault="00FC664A" w:rsidP="00FC664A">
      <w:pPr>
        <w:ind w:firstLine="708"/>
        <w:jc w:val="both"/>
        <w:rPr>
          <w:rFonts w:eastAsiaTheme="minorHAnsi"/>
          <w:lang w:eastAsia="en-US"/>
        </w:rPr>
      </w:pPr>
      <w:r w:rsidRPr="008E703D">
        <w:rPr>
          <w:rFonts w:eastAsiaTheme="minorHAnsi"/>
          <w:lang w:eastAsia="en-US"/>
        </w:rPr>
        <w:t xml:space="preserve">В ходе аудита планирования закупок установлено, что план-график на 2021 год  утвержден и размещен Управлением с нарушением установленного срока на 4 рабочих дня.  </w:t>
      </w:r>
    </w:p>
    <w:p w:rsidR="00FC664A" w:rsidRPr="008E703D" w:rsidRDefault="00FC664A" w:rsidP="00FC664A">
      <w:pPr>
        <w:ind w:firstLine="708"/>
        <w:jc w:val="both"/>
        <w:rPr>
          <w:rFonts w:eastAsiaTheme="minorHAnsi"/>
          <w:lang w:eastAsia="en-US"/>
        </w:rPr>
      </w:pPr>
      <w:r w:rsidRPr="008E703D">
        <w:rPr>
          <w:rFonts w:eastAsiaTheme="minorHAnsi"/>
          <w:lang w:eastAsia="en-US"/>
        </w:rPr>
        <w:t xml:space="preserve">В нарушение п. 2 ст. 72 БК РФ, ч. 1 ст. 16 Закона 44-ФЗ, </w:t>
      </w:r>
      <w:proofErr w:type="spellStart"/>
      <w:r w:rsidRPr="008E703D">
        <w:rPr>
          <w:rFonts w:eastAsiaTheme="minorHAnsi"/>
          <w:lang w:eastAsia="en-US"/>
        </w:rPr>
        <w:t>Кугультинским</w:t>
      </w:r>
      <w:proofErr w:type="spellEnd"/>
      <w:r w:rsidRPr="008E703D">
        <w:rPr>
          <w:rFonts w:eastAsiaTheme="minorHAnsi"/>
          <w:lang w:eastAsia="en-US"/>
        </w:rPr>
        <w:t xml:space="preserve"> ТУ до размещения в ЕИС Закупки плана-графика на 2021 год было заключено 28 договоров (контрактов) на общую сумму 281 804,32 рублей.</w:t>
      </w:r>
    </w:p>
    <w:p w:rsidR="00FC664A" w:rsidRPr="008E703D" w:rsidRDefault="00FC664A" w:rsidP="00FC664A">
      <w:pPr>
        <w:ind w:firstLine="708"/>
        <w:jc w:val="both"/>
        <w:rPr>
          <w:rFonts w:eastAsiaTheme="minorHAnsi"/>
          <w:lang w:eastAsia="en-US"/>
        </w:rPr>
      </w:pPr>
      <w:r w:rsidRPr="008E703D">
        <w:rPr>
          <w:rFonts w:eastAsiaTheme="minorHAnsi"/>
          <w:lang w:eastAsia="en-US"/>
        </w:rPr>
        <w:t>План-график закупок товаров, работ, услуг на 2022 финансовый год и на плановый период 2023 и 2024 годов (далее – план-график на 2022 год) первоначально был размещен Управлением в ЕИС Закупки10 января 2022 года, т.е. в срок, установленный законодательством о закупках.</w:t>
      </w:r>
    </w:p>
    <w:p w:rsidR="00FC664A" w:rsidRPr="008E703D" w:rsidRDefault="00FC664A" w:rsidP="00FC664A">
      <w:pPr>
        <w:ind w:firstLine="708"/>
        <w:jc w:val="both"/>
        <w:rPr>
          <w:rFonts w:eastAsiaTheme="minorHAnsi"/>
          <w:lang w:eastAsia="en-US"/>
        </w:rPr>
      </w:pPr>
      <w:r w:rsidRPr="008E703D">
        <w:rPr>
          <w:rFonts w:eastAsiaTheme="minorHAnsi"/>
          <w:lang w:eastAsia="en-US"/>
        </w:rPr>
        <w:t>При этом</w:t>
      </w:r>
      <w:proofErr w:type="gramStart"/>
      <w:r w:rsidRPr="008E703D">
        <w:rPr>
          <w:rFonts w:eastAsiaTheme="minorHAnsi"/>
          <w:lang w:eastAsia="en-US"/>
        </w:rPr>
        <w:t>,</w:t>
      </w:r>
      <w:proofErr w:type="gramEnd"/>
      <w:r w:rsidRPr="008E703D">
        <w:rPr>
          <w:rFonts w:eastAsiaTheme="minorHAnsi"/>
          <w:lang w:eastAsia="en-US"/>
        </w:rPr>
        <w:t xml:space="preserve"> в нарушение п. 2 ст. 72 БК РФ, ч. 1 ст. 16 Закона 44-ФЗ,  </w:t>
      </w:r>
      <w:proofErr w:type="spellStart"/>
      <w:r w:rsidRPr="008E703D">
        <w:rPr>
          <w:rFonts w:eastAsiaTheme="minorHAnsi"/>
          <w:lang w:eastAsia="en-US"/>
        </w:rPr>
        <w:t>Кугультинским</w:t>
      </w:r>
      <w:proofErr w:type="spellEnd"/>
      <w:r w:rsidRPr="008E703D">
        <w:rPr>
          <w:rFonts w:eastAsiaTheme="minorHAnsi"/>
          <w:lang w:eastAsia="en-US"/>
        </w:rPr>
        <w:t xml:space="preserve"> ТУ до размещения в ЕИС Закупки плана-графика на 2022 год был заключен 1 договор (контракт) на общую сумму 11 811,29 рублей.</w:t>
      </w:r>
    </w:p>
    <w:p w:rsidR="00FC664A" w:rsidRPr="008E703D" w:rsidRDefault="00FC664A" w:rsidP="008E703D">
      <w:pPr>
        <w:widowControl w:val="0"/>
        <w:ind w:firstLine="709"/>
        <w:jc w:val="both"/>
        <w:rPr>
          <w:rFonts w:eastAsiaTheme="minorHAnsi"/>
          <w:lang w:eastAsia="en-US"/>
        </w:rPr>
      </w:pPr>
      <w:proofErr w:type="gramStart"/>
      <w:r w:rsidRPr="008E703D">
        <w:rPr>
          <w:rFonts w:eastAsiaTheme="minorHAnsi"/>
          <w:lang w:eastAsia="en-US"/>
        </w:rPr>
        <w:t>В нарушение п. 7 Порядка № 1279 в плане-графике на 2022 год отсутствует информация о планировании Управлением осуществить закупку в соответствии с п. 11 ч.  1 ст. 93 Закона № 44-ФЗ (контракт от 25.07.2022  № 1 с ФКУ "Исправительная колония № 2 УФСИН по СК" на поставку лавочки и урны на сумму 5 000,00 рублей).</w:t>
      </w:r>
      <w:proofErr w:type="gramEnd"/>
    </w:p>
    <w:p w:rsidR="00FC664A" w:rsidRPr="008E703D" w:rsidRDefault="00FC664A" w:rsidP="00FC664A">
      <w:pPr>
        <w:ind w:firstLine="708"/>
        <w:jc w:val="both"/>
        <w:rPr>
          <w:rFonts w:eastAsiaTheme="minorHAnsi"/>
          <w:lang w:eastAsia="en-US"/>
        </w:rPr>
      </w:pPr>
      <w:r w:rsidRPr="008E703D">
        <w:rPr>
          <w:rFonts w:eastAsiaTheme="minorHAnsi"/>
          <w:lang w:eastAsia="en-US"/>
        </w:rPr>
        <w:t xml:space="preserve">Также установлено, что Управлением в истекшем периоде 2022 года заключались контракты на основании п. 4 ч. 1 ст. 93 Закона № 44-ФЗ (всего 13 контрактов на общую сумму 1 569 044,17 рублей). При этом в нарушение </w:t>
      </w:r>
      <w:proofErr w:type="spellStart"/>
      <w:r w:rsidRPr="008E703D">
        <w:rPr>
          <w:rFonts w:eastAsiaTheme="minorHAnsi"/>
          <w:lang w:eastAsia="en-US"/>
        </w:rPr>
        <w:t>пп</w:t>
      </w:r>
      <w:proofErr w:type="spellEnd"/>
      <w:r w:rsidRPr="008E703D">
        <w:rPr>
          <w:rFonts w:eastAsiaTheme="minorHAnsi"/>
          <w:lang w:eastAsia="en-US"/>
        </w:rPr>
        <w:t>. «г» п. 18 Порядка № 1279 информация о планировании Управлением осуществить закупки</w:t>
      </w:r>
      <w:r w:rsidR="00E6728D" w:rsidRPr="008E703D">
        <w:rPr>
          <w:rFonts w:eastAsiaTheme="minorHAnsi"/>
          <w:lang w:eastAsia="en-US"/>
        </w:rPr>
        <w:t xml:space="preserve"> в соответствии с п. 4 ч. 1 ст. </w:t>
      </w:r>
      <w:r w:rsidRPr="008E703D">
        <w:rPr>
          <w:rFonts w:eastAsiaTheme="minorHAnsi"/>
          <w:lang w:eastAsia="en-US"/>
        </w:rPr>
        <w:t>93 Закона 44-ФЗ  отсутствует в плане-графике на 2022 год.</w:t>
      </w:r>
    </w:p>
    <w:p w:rsidR="009B18E1" w:rsidRPr="008E703D" w:rsidRDefault="00FC664A" w:rsidP="00FC664A">
      <w:pPr>
        <w:ind w:firstLine="708"/>
        <w:jc w:val="both"/>
        <w:rPr>
          <w:rFonts w:eastAsiaTheme="minorHAnsi"/>
          <w:lang w:eastAsia="en-US"/>
        </w:rPr>
      </w:pPr>
      <w:r w:rsidRPr="008E703D">
        <w:rPr>
          <w:rFonts w:eastAsiaTheme="minorHAnsi"/>
          <w:lang w:eastAsia="en-US"/>
        </w:rPr>
        <w:t xml:space="preserve">Кроме того, Управлением в истекшем периоде 2022 года приобретен объект недвижимого имущества (контракт № 1 от 05.09.2022 на сумму 599 990,00 рублей). Однако в нарушение </w:t>
      </w:r>
      <w:proofErr w:type="spellStart"/>
      <w:r w:rsidRPr="008E703D">
        <w:rPr>
          <w:rFonts w:eastAsiaTheme="minorHAnsi"/>
          <w:lang w:eastAsia="en-US"/>
        </w:rPr>
        <w:t>пп</w:t>
      </w:r>
      <w:proofErr w:type="spellEnd"/>
      <w:r w:rsidRPr="008E703D">
        <w:rPr>
          <w:rFonts w:eastAsiaTheme="minorHAnsi"/>
          <w:lang w:eastAsia="en-US"/>
        </w:rPr>
        <w:t xml:space="preserve">. «а» п. 18  Порядка № 1279 информация о планировании Управлением осуществить </w:t>
      </w:r>
      <w:proofErr w:type="gramStart"/>
      <w:r w:rsidRPr="008E703D">
        <w:rPr>
          <w:rFonts w:eastAsiaTheme="minorHAnsi"/>
          <w:lang w:eastAsia="en-US"/>
        </w:rPr>
        <w:t>закупку</w:t>
      </w:r>
      <w:proofErr w:type="gramEnd"/>
      <w:r w:rsidRPr="008E703D">
        <w:rPr>
          <w:rFonts w:eastAsiaTheme="minorHAnsi"/>
          <w:lang w:eastAsia="en-US"/>
        </w:rPr>
        <w:t xml:space="preserve"> по результатам которой будет заключен контракт, предметом которого </w:t>
      </w:r>
      <w:r w:rsidRPr="008E703D">
        <w:rPr>
          <w:rFonts w:eastAsiaTheme="minorHAnsi"/>
          <w:lang w:eastAsia="en-US"/>
        </w:rPr>
        <w:lastRenderedPageBreak/>
        <w:t>являются приобретение объектов недвижимого имущества отсутствует в плане-графике на 2022 год.</w:t>
      </w:r>
    </w:p>
    <w:p w:rsidR="00FC664A" w:rsidRPr="008E703D" w:rsidRDefault="00FC664A" w:rsidP="00FC664A">
      <w:pPr>
        <w:ind w:firstLine="708"/>
        <w:jc w:val="both"/>
        <w:rPr>
          <w:rFonts w:eastAsiaTheme="minorHAnsi"/>
          <w:lang w:eastAsia="en-US"/>
        </w:rPr>
      </w:pPr>
      <w:r w:rsidRPr="008E703D">
        <w:rPr>
          <w:rFonts w:eastAsiaTheme="minorHAnsi"/>
          <w:lang w:eastAsia="en-US"/>
        </w:rPr>
        <w:t>8.2. Аудит документации (извещений) о закупках.</w:t>
      </w:r>
    </w:p>
    <w:p w:rsidR="00FC664A" w:rsidRPr="008E703D" w:rsidRDefault="00FC664A" w:rsidP="00FC664A">
      <w:pPr>
        <w:ind w:firstLine="708"/>
        <w:jc w:val="both"/>
        <w:rPr>
          <w:rFonts w:eastAsiaTheme="minorHAnsi"/>
          <w:lang w:eastAsia="en-US"/>
        </w:rPr>
      </w:pPr>
      <w:r w:rsidRPr="008E703D">
        <w:rPr>
          <w:rFonts w:eastAsiaTheme="minorHAnsi"/>
          <w:lang w:eastAsia="en-US"/>
        </w:rPr>
        <w:t>В ходе выборочного аудита содержания, а также порядка размещения в ЕИС Закупки документации (извещений) о закупках нарушений не установлено.</w:t>
      </w:r>
    </w:p>
    <w:p w:rsidR="00FC664A" w:rsidRPr="008E703D" w:rsidRDefault="00FC664A" w:rsidP="00FC664A">
      <w:pPr>
        <w:ind w:firstLine="708"/>
        <w:jc w:val="both"/>
        <w:rPr>
          <w:rFonts w:eastAsiaTheme="minorHAnsi"/>
          <w:lang w:eastAsia="en-US"/>
        </w:rPr>
      </w:pPr>
      <w:r w:rsidRPr="008E703D">
        <w:rPr>
          <w:rFonts w:eastAsiaTheme="minorHAnsi"/>
          <w:lang w:eastAsia="en-US"/>
        </w:rPr>
        <w:t>8.3. Аудит процедур закупок.</w:t>
      </w:r>
    </w:p>
    <w:p w:rsidR="00FC664A" w:rsidRPr="008E703D" w:rsidRDefault="00FC664A" w:rsidP="00FC664A">
      <w:pPr>
        <w:ind w:firstLine="708"/>
        <w:jc w:val="both"/>
        <w:rPr>
          <w:rFonts w:eastAsiaTheme="minorHAnsi"/>
          <w:lang w:eastAsia="en-US"/>
        </w:rPr>
      </w:pPr>
      <w:r w:rsidRPr="008E703D">
        <w:rPr>
          <w:rFonts w:eastAsiaTheme="minorHAnsi"/>
          <w:lang w:eastAsia="en-US"/>
        </w:rPr>
        <w:t>В ходе выборочного аудита обоснованности допуска (отказа в допуске) участников закупки, отстранения участника закупки от участия в определении поставщика (подрядчика, исполнителя) или отказа от заключения контракта нарушений не установлено.</w:t>
      </w:r>
    </w:p>
    <w:p w:rsidR="009B18E1" w:rsidRPr="008E703D" w:rsidRDefault="00FC664A" w:rsidP="00F6706E">
      <w:pPr>
        <w:ind w:firstLine="708"/>
        <w:jc w:val="both"/>
        <w:rPr>
          <w:rFonts w:eastAsiaTheme="minorHAnsi"/>
          <w:lang w:eastAsia="en-US"/>
        </w:rPr>
      </w:pPr>
      <w:r w:rsidRPr="008E703D">
        <w:rPr>
          <w:rFonts w:eastAsiaTheme="minorHAnsi"/>
          <w:lang w:eastAsia="en-US"/>
        </w:rPr>
        <w:t>8</w:t>
      </w:r>
      <w:r w:rsidR="009B18E1" w:rsidRPr="008E703D">
        <w:rPr>
          <w:rFonts w:eastAsiaTheme="minorHAnsi"/>
          <w:lang w:eastAsia="en-US"/>
        </w:rPr>
        <w:t>.</w:t>
      </w:r>
      <w:r w:rsidRPr="008E703D">
        <w:rPr>
          <w:rFonts w:eastAsiaTheme="minorHAnsi"/>
          <w:lang w:eastAsia="en-US"/>
        </w:rPr>
        <w:t>4</w:t>
      </w:r>
      <w:r w:rsidR="009B18E1" w:rsidRPr="008E703D">
        <w:rPr>
          <w:rFonts w:eastAsiaTheme="minorHAnsi"/>
          <w:lang w:eastAsia="en-US"/>
        </w:rPr>
        <w:t>. Аудит заключенных контрактов.</w:t>
      </w:r>
    </w:p>
    <w:p w:rsidR="00FC664A" w:rsidRPr="008E703D" w:rsidRDefault="00FC664A" w:rsidP="00FC664A">
      <w:pPr>
        <w:ind w:firstLine="708"/>
        <w:jc w:val="both"/>
        <w:rPr>
          <w:rFonts w:eastAsiaTheme="minorHAnsi"/>
          <w:lang w:eastAsia="en-US"/>
        </w:rPr>
      </w:pPr>
      <w:proofErr w:type="gramStart"/>
      <w:r w:rsidRPr="008E703D">
        <w:rPr>
          <w:rFonts w:eastAsiaTheme="minorHAnsi"/>
          <w:lang w:eastAsia="en-US"/>
        </w:rPr>
        <w:t>В ходе проверки сведений, содержащихся в едином реестре государственных и муниципальных контрактов в ЕИС Закупки, установлено нарушение требований законодательства о закупках, выразившееся в отсутствии информации о заключении и об исполнении 2-х муниципальных контрактов на общую сумму 119 748,971 рублей,. (один контракт, заключен в соответствии с п. 8 ч. 1 ст. 93 Закона № 44-ФЗ;</w:t>
      </w:r>
      <w:proofErr w:type="gramEnd"/>
      <w:r w:rsidRPr="008E703D">
        <w:rPr>
          <w:rFonts w:eastAsiaTheme="minorHAnsi"/>
          <w:lang w:eastAsia="en-US"/>
        </w:rPr>
        <w:t xml:space="preserve"> один муниципальный контракт, заключенный в соответствии с п. 11 ч. 1 ст. 93 Закона № 44-ФЗ).</w:t>
      </w:r>
    </w:p>
    <w:p w:rsidR="00FC664A" w:rsidRPr="008E703D" w:rsidRDefault="00FC664A" w:rsidP="00FC664A">
      <w:pPr>
        <w:ind w:firstLine="708"/>
        <w:jc w:val="both"/>
        <w:rPr>
          <w:rFonts w:eastAsiaTheme="minorHAnsi"/>
          <w:lang w:eastAsia="en-US"/>
        </w:rPr>
      </w:pPr>
      <w:r w:rsidRPr="008E703D">
        <w:rPr>
          <w:rFonts w:eastAsiaTheme="minorHAnsi"/>
          <w:lang w:eastAsia="en-US"/>
        </w:rPr>
        <w:t>Кроме того, в нарушение ч. 1 ст. 23 Закона № 44-ФЗ в указанных контрактах не указаны идентификационные коды закупки.</w:t>
      </w:r>
    </w:p>
    <w:p w:rsidR="009B18E1" w:rsidRPr="008E703D" w:rsidRDefault="00FC664A" w:rsidP="00FC664A">
      <w:pPr>
        <w:ind w:firstLine="708"/>
        <w:jc w:val="both"/>
        <w:rPr>
          <w:rFonts w:eastAsiaTheme="minorHAnsi"/>
          <w:lang w:eastAsia="en-US"/>
        </w:rPr>
      </w:pPr>
      <w:proofErr w:type="gramStart"/>
      <w:r w:rsidRPr="008E703D">
        <w:rPr>
          <w:rFonts w:eastAsiaTheme="minorHAnsi"/>
          <w:lang w:eastAsia="en-US"/>
        </w:rPr>
        <w:t xml:space="preserve">Также в ходе проверки установлено, что в нарушение ч. 13.1 ст. 34 Закона № 44-ФЗ допускались случаи заключения договоров с единственным поставщиком на основании п. 4 ч.1 ст. 93 Закона № 44-ФЗ, содержащих условия о сроках оплаты товара, работы или услуги, превышающих 10 дней с даты подписания документа о </w:t>
      </w:r>
      <w:r w:rsidR="0085111B" w:rsidRPr="008E703D">
        <w:rPr>
          <w:rFonts w:eastAsiaTheme="minorHAnsi"/>
          <w:lang w:eastAsia="en-US"/>
        </w:rPr>
        <w:t>приемке (9 договор на сумму 207 </w:t>
      </w:r>
      <w:r w:rsidRPr="008E703D">
        <w:rPr>
          <w:rFonts w:eastAsiaTheme="minorHAnsi"/>
          <w:lang w:eastAsia="en-US"/>
        </w:rPr>
        <w:t>619,48 рублей)</w:t>
      </w:r>
      <w:r w:rsidR="009B18E1" w:rsidRPr="008E703D">
        <w:rPr>
          <w:rFonts w:eastAsiaTheme="minorHAnsi"/>
          <w:lang w:eastAsia="en-US"/>
        </w:rPr>
        <w:t xml:space="preserve">. </w:t>
      </w:r>
      <w:proofErr w:type="gramEnd"/>
    </w:p>
    <w:p w:rsidR="009B18E1" w:rsidRPr="008E703D" w:rsidRDefault="00FC664A" w:rsidP="00F6706E">
      <w:pPr>
        <w:ind w:firstLine="708"/>
        <w:jc w:val="both"/>
        <w:rPr>
          <w:rFonts w:eastAsiaTheme="minorHAnsi"/>
          <w:lang w:eastAsia="en-US"/>
        </w:rPr>
      </w:pPr>
      <w:r w:rsidRPr="008E703D">
        <w:rPr>
          <w:rFonts w:eastAsiaTheme="minorHAnsi"/>
          <w:lang w:eastAsia="en-US"/>
        </w:rPr>
        <w:t>8</w:t>
      </w:r>
      <w:r w:rsidR="009B18E1" w:rsidRPr="008E703D">
        <w:rPr>
          <w:rFonts w:eastAsiaTheme="minorHAnsi"/>
          <w:lang w:eastAsia="en-US"/>
        </w:rPr>
        <w:t>.</w:t>
      </w:r>
      <w:r w:rsidRPr="008E703D">
        <w:rPr>
          <w:rFonts w:eastAsiaTheme="minorHAnsi"/>
          <w:lang w:eastAsia="en-US"/>
        </w:rPr>
        <w:t>5</w:t>
      </w:r>
      <w:r w:rsidR="009B18E1" w:rsidRPr="008E703D">
        <w:rPr>
          <w:rFonts w:eastAsiaTheme="minorHAnsi"/>
          <w:lang w:eastAsia="en-US"/>
        </w:rPr>
        <w:t>. Аудит закупок у единственного поставщика.</w:t>
      </w:r>
    </w:p>
    <w:p w:rsidR="00FC664A" w:rsidRPr="008E703D" w:rsidRDefault="00FC664A" w:rsidP="00FC664A">
      <w:pPr>
        <w:ind w:firstLine="708"/>
        <w:jc w:val="both"/>
        <w:rPr>
          <w:rFonts w:eastAsiaTheme="minorHAnsi"/>
          <w:lang w:eastAsia="en-US"/>
        </w:rPr>
      </w:pPr>
      <w:r w:rsidRPr="008E703D">
        <w:rPr>
          <w:rFonts w:eastAsiaTheme="minorHAnsi"/>
          <w:lang w:eastAsia="en-US"/>
        </w:rPr>
        <w:t>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(подрядчика, исполнителя) установлено, что Управлением в 2022 году был заключен договор на основании п. 4 ч. 1 ст. 93 Закона № 44-ФЗ на общую сумму 936 000,00 рубл</w:t>
      </w:r>
      <w:r w:rsidR="0085111B" w:rsidRPr="008E703D">
        <w:rPr>
          <w:rFonts w:eastAsiaTheme="minorHAnsi"/>
          <w:lang w:eastAsia="en-US"/>
        </w:rPr>
        <w:t>ей (договор № </w:t>
      </w:r>
      <w:r w:rsidRPr="008E703D">
        <w:rPr>
          <w:rFonts w:eastAsiaTheme="minorHAnsi"/>
          <w:lang w:eastAsia="en-US"/>
        </w:rPr>
        <w:t xml:space="preserve">513702 от 12.01.2022). Исходя из положений вышеуказанной статьи, данная закупка совершена Управлением с превышением максимально допустимой суммы по основаниям, установленным вышеуказанной статьей, на 336 000,00 рублей. </w:t>
      </w:r>
    </w:p>
    <w:p w:rsidR="00865BF3" w:rsidRPr="008E703D" w:rsidRDefault="00FC664A" w:rsidP="00FC664A">
      <w:pPr>
        <w:ind w:firstLine="708"/>
        <w:jc w:val="both"/>
        <w:rPr>
          <w:rFonts w:eastAsiaTheme="minorHAnsi"/>
          <w:lang w:eastAsia="en-US"/>
        </w:rPr>
      </w:pPr>
      <w:r w:rsidRPr="008E703D">
        <w:rPr>
          <w:rFonts w:eastAsiaTheme="minorHAnsi"/>
          <w:lang w:eastAsia="en-US"/>
        </w:rPr>
        <w:t xml:space="preserve">Таким образом, по мнению Контрольно-счетной комиссии, имеются признаки принятия </w:t>
      </w:r>
      <w:proofErr w:type="spellStart"/>
      <w:r w:rsidRPr="008E703D">
        <w:rPr>
          <w:rFonts w:eastAsiaTheme="minorHAnsi"/>
          <w:lang w:eastAsia="en-US"/>
        </w:rPr>
        <w:t>Кугультинским</w:t>
      </w:r>
      <w:proofErr w:type="spellEnd"/>
      <w:r w:rsidRPr="008E703D">
        <w:rPr>
          <w:rFonts w:eastAsiaTheme="minorHAnsi"/>
          <w:lang w:eastAsia="en-US"/>
        </w:rPr>
        <w:t xml:space="preserve"> ТУ решения о способе определения поставщика, а именно решения о закупке товаров, работ, услуг для обеспечения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w:t>
      </w:r>
    </w:p>
    <w:p w:rsidR="00FC664A" w:rsidRPr="008E703D" w:rsidRDefault="00FC664A" w:rsidP="00FC664A">
      <w:pPr>
        <w:ind w:firstLine="708"/>
        <w:jc w:val="both"/>
        <w:rPr>
          <w:rFonts w:eastAsiaTheme="minorHAnsi"/>
          <w:lang w:eastAsia="en-US"/>
        </w:rPr>
      </w:pPr>
      <w:r w:rsidRPr="008E703D">
        <w:rPr>
          <w:rFonts w:eastAsiaTheme="minorHAnsi"/>
          <w:lang w:eastAsia="en-US"/>
        </w:rPr>
        <w:t>8.6. Аудит закупок у субъектов малого предпринимательства и социально ориентированных некоммерческих организаций.</w:t>
      </w:r>
    </w:p>
    <w:p w:rsidR="00FC664A" w:rsidRPr="008E703D" w:rsidRDefault="00FC664A" w:rsidP="008E703D">
      <w:pPr>
        <w:widowControl w:val="0"/>
        <w:ind w:firstLine="709"/>
        <w:jc w:val="both"/>
        <w:rPr>
          <w:rFonts w:eastAsiaTheme="minorHAnsi"/>
          <w:lang w:eastAsia="en-US"/>
        </w:rPr>
      </w:pPr>
      <w:r w:rsidRPr="008E703D">
        <w:rPr>
          <w:rFonts w:eastAsiaTheme="minorHAnsi"/>
          <w:lang w:eastAsia="en-US"/>
        </w:rPr>
        <w:t>В нарушение требований законодательства о закупках   Управлением не размещен в ЕИС Закупки  Отчет об объеме закупок у субъектов малого предпринимательства и социально ориентированных некоммерческих организаций за 2021 год.</w:t>
      </w:r>
    </w:p>
    <w:p w:rsidR="00FC664A" w:rsidRPr="008E703D" w:rsidRDefault="00FC664A" w:rsidP="00FC664A">
      <w:pPr>
        <w:ind w:firstLine="708"/>
        <w:jc w:val="both"/>
        <w:rPr>
          <w:rFonts w:eastAsiaTheme="minorHAnsi"/>
          <w:lang w:eastAsia="en-US"/>
        </w:rPr>
      </w:pPr>
      <w:r w:rsidRPr="008E703D">
        <w:rPr>
          <w:rFonts w:eastAsiaTheme="minorHAnsi"/>
          <w:lang w:eastAsia="en-US"/>
        </w:rPr>
        <w:t>8.7. Аудит соблюдения заказчиками обязательной доли закупок отечественных товаров, в том числе поставляемых при выполнении работ, оказании услуг.</w:t>
      </w:r>
    </w:p>
    <w:p w:rsidR="00FC664A" w:rsidRPr="008E703D" w:rsidRDefault="00FC664A" w:rsidP="00FC664A">
      <w:pPr>
        <w:ind w:firstLine="708"/>
        <w:jc w:val="both"/>
        <w:rPr>
          <w:rFonts w:eastAsiaTheme="minorHAnsi"/>
          <w:lang w:eastAsia="en-US"/>
        </w:rPr>
      </w:pPr>
      <w:proofErr w:type="gramStart"/>
      <w:r w:rsidRPr="008E703D">
        <w:rPr>
          <w:rFonts w:eastAsiaTheme="minorHAnsi"/>
          <w:lang w:eastAsia="en-US"/>
        </w:rPr>
        <w:t>В нарушение требований законодательства о закупках   Управлением не размещен в ЕИС Закупки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w:t>
      </w:r>
      <w:proofErr w:type="gramEnd"/>
      <w:r w:rsidRPr="008E703D">
        <w:rPr>
          <w:rFonts w:eastAsiaTheme="minorHAnsi"/>
          <w:lang w:eastAsia="en-US"/>
        </w:rPr>
        <w:t xml:space="preserve"> товаров, происходящих из иностранных государств, за 2021 отчетный год.</w:t>
      </w:r>
    </w:p>
    <w:p w:rsidR="00FC664A" w:rsidRPr="008E703D" w:rsidRDefault="00FC664A" w:rsidP="00FC664A">
      <w:pPr>
        <w:ind w:firstLine="708"/>
        <w:jc w:val="both"/>
        <w:rPr>
          <w:rFonts w:eastAsiaTheme="minorHAnsi"/>
          <w:lang w:eastAsia="en-US"/>
        </w:rPr>
      </w:pPr>
      <w:r w:rsidRPr="008E703D">
        <w:rPr>
          <w:rFonts w:eastAsiaTheme="minorHAnsi"/>
          <w:lang w:eastAsia="en-US"/>
        </w:rPr>
        <w:t>8.8. Анализ соблюдения требований о нормировании в сфере закупок.</w:t>
      </w:r>
    </w:p>
    <w:p w:rsidR="00FC664A" w:rsidRPr="008E703D" w:rsidRDefault="00FC664A" w:rsidP="00FC664A">
      <w:pPr>
        <w:ind w:firstLine="708"/>
        <w:jc w:val="both"/>
        <w:rPr>
          <w:rFonts w:eastAsiaTheme="minorHAnsi"/>
          <w:lang w:eastAsia="en-US"/>
        </w:rPr>
      </w:pPr>
      <w:r w:rsidRPr="008E703D">
        <w:rPr>
          <w:rFonts w:eastAsiaTheme="minorHAnsi"/>
          <w:lang w:eastAsia="en-US"/>
        </w:rPr>
        <w:lastRenderedPageBreak/>
        <w:t>В ходе контрольного мероприятия Контрольно-счетной комиссией установлены случаи превышения Управлением утвержденных нормативных затрат, как в количественном, так и в стоимостном выражении.</w:t>
      </w:r>
    </w:p>
    <w:p w:rsidR="001A70A3" w:rsidRPr="008E703D" w:rsidRDefault="00FC664A" w:rsidP="00FC664A">
      <w:pPr>
        <w:ind w:firstLine="708"/>
        <w:jc w:val="both"/>
        <w:rPr>
          <w:rFonts w:eastAsiaTheme="minorHAnsi"/>
          <w:lang w:eastAsia="en-US"/>
        </w:rPr>
      </w:pPr>
      <w:r w:rsidRPr="008E703D">
        <w:rPr>
          <w:rFonts w:eastAsiaTheme="minorHAnsi"/>
          <w:lang w:eastAsia="en-US"/>
        </w:rPr>
        <w:t xml:space="preserve">Закупка сверх утвержденных Нормативных затрат привела к перерасходу бюджетных средств на общую сумму 9 059,00 рублей. При этом следует отметить, что общий объем затрат </w:t>
      </w:r>
      <w:proofErr w:type="spellStart"/>
      <w:r w:rsidRPr="008E703D">
        <w:rPr>
          <w:rFonts w:eastAsiaTheme="minorHAnsi"/>
          <w:lang w:eastAsia="en-US"/>
        </w:rPr>
        <w:t>Кугультинского</w:t>
      </w:r>
      <w:proofErr w:type="spellEnd"/>
      <w:r w:rsidRPr="008E703D">
        <w:rPr>
          <w:rFonts w:eastAsiaTheme="minorHAnsi"/>
          <w:lang w:eastAsia="en-US"/>
        </w:rPr>
        <w:t xml:space="preserve"> ТУ, связанных с закупкой товаров, работ, услуг, не превысил объем доведенных Управлению лимитов бюджетных обязательств на закупку товаров, работ, услуг в рамках исполнения местного бюджета</w:t>
      </w:r>
      <w:r w:rsidR="001A70A3" w:rsidRPr="008E703D">
        <w:rPr>
          <w:rFonts w:eastAsiaTheme="minorHAnsi"/>
          <w:lang w:eastAsia="en-US"/>
        </w:rPr>
        <w:t>.</w:t>
      </w:r>
    </w:p>
    <w:p w:rsidR="009B18E1" w:rsidRPr="008E703D" w:rsidRDefault="009B18E1" w:rsidP="009B18E1">
      <w:pPr>
        <w:ind w:right="-284" w:firstLine="708"/>
        <w:jc w:val="both"/>
        <w:rPr>
          <w:b/>
        </w:rPr>
      </w:pPr>
    </w:p>
    <w:p w:rsidR="005A5B07" w:rsidRPr="008E703D" w:rsidRDefault="00865BF3" w:rsidP="00C97DAA">
      <w:pPr>
        <w:ind w:firstLine="709"/>
        <w:jc w:val="both"/>
        <w:rPr>
          <w:rFonts w:eastAsiaTheme="minorHAnsi"/>
          <w:b/>
          <w:lang w:eastAsia="en-US"/>
        </w:rPr>
      </w:pPr>
      <w:r w:rsidRPr="008E703D">
        <w:rPr>
          <w:rFonts w:eastAsiaTheme="minorHAnsi"/>
          <w:b/>
          <w:lang w:eastAsia="en-US"/>
        </w:rPr>
        <w:t>11</w:t>
      </w:r>
      <w:r w:rsidR="005A5B07" w:rsidRPr="008E703D">
        <w:rPr>
          <w:rFonts w:eastAsiaTheme="minorHAnsi"/>
          <w:b/>
          <w:lang w:eastAsia="en-US"/>
        </w:rPr>
        <w:t>. Предложения:</w:t>
      </w:r>
    </w:p>
    <w:p w:rsidR="008164C5" w:rsidRPr="008E703D" w:rsidRDefault="008164C5" w:rsidP="008164C5">
      <w:pPr>
        <w:autoSpaceDE w:val="0"/>
        <w:autoSpaceDN w:val="0"/>
        <w:adjustRightInd w:val="0"/>
        <w:ind w:firstLine="709"/>
        <w:jc w:val="both"/>
        <w:rPr>
          <w:rFonts w:eastAsia="Calibri"/>
          <w:lang w:eastAsia="en-US"/>
        </w:rPr>
      </w:pPr>
      <w:r w:rsidRPr="008E703D">
        <w:t>1.</w:t>
      </w:r>
      <w:r w:rsidR="00865BF3" w:rsidRPr="008E703D">
        <w:t> </w:t>
      </w:r>
      <w:r w:rsidRPr="008E703D">
        <w:t>Направить п</w:t>
      </w:r>
      <w:r w:rsidRPr="008E703D">
        <w:rPr>
          <w:rFonts w:eastAsia="Calibri"/>
          <w:lang w:eastAsia="en-US"/>
        </w:rPr>
        <w:t>редставление  Контрольно-счетной комиссии</w:t>
      </w:r>
      <w:r w:rsidR="00A34C54" w:rsidRPr="008E703D">
        <w:rPr>
          <w:rFonts w:eastAsia="Calibri"/>
          <w:lang w:eastAsia="en-US"/>
        </w:rPr>
        <w:t xml:space="preserve"> Грачевского муниципального округа Ставропольского края</w:t>
      </w:r>
      <w:r w:rsidRPr="008E703D">
        <w:rPr>
          <w:rFonts w:eastAsia="Calibri"/>
          <w:lang w:eastAsia="en-US"/>
        </w:rPr>
        <w:t xml:space="preserve"> в адрес </w:t>
      </w:r>
      <w:proofErr w:type="spellStart"/>
      <w:r w:rsidR="00FC664A" w:rsidRPr="008E703D">
        <w:rPr>
          <w:rFonts w:eastAsia="Calibri"/>
          <w:lang w:eastAsia="en-US"/>
        </w:rPr>
        <w:t>Кугультинского</w:t>
      </w:r>
      <w:proofErr w:type="spellEnd"/>
      <w:r w:rsidR="00FC664A" w:rsidRPr="008E703D">
        <w:rPr>
          <w:rFonts w:eastAsia="Calibri"/>
          <w:lang w:eastAsia="en-US"/>
        </w:rPr>
        <w:t xml:space="preserve"> территориального управления администрации Грачевского муниципального округа Ставропольского края</w:t>
      </w:r>
      <w:r w:rsidRPr="008E703D">
        <w:rPr>
          <w:rFonts w:eastAsia="Calibri"/>
          <w:lang w:eastAsia="en-US"/>
        </w:rPr>
        <w:t>.</w:t>
      </w:r>
    </w:p>
    <w:p w:rsidR="005A5B07" w:rsidRPr="008E703D" w:rsidRDefault="007736AA" w:rsidP="007736AA">
      <w:pPr>
        <w:ind w:firstLine="709"/>
        <w:jc w:val="both"/>
      </w:pPr>
      <w:r w:rsidRPr="008E703D">
        <w:t>2</w:t>
      </w:r>
      <w:r w:rsidR="00865BF3" w:rsidRPr="008E703D">
        <w:t>. </w:t>
      </w:r>
      <w:r w:rsidR="005A5B07" w:rsidRPr="008E703D">
        <w:t>Направить</w:t>
      </w:r>
      <w:r w:rsidR="005A105F" w:rsidRPr="008E703D">
        <w:t xml:space="preserve">  информацию </w:t>
      </w:r>
      <w:r w:rsidR="005A5B07" w:rsidRPr="008E703D">
        <w:t>об</w:t>
      </w:r>
      <w:r w:rsidR="005A105F" w:rsidRPr="008E703D">
        <w:t xml:space="preserve"> </w:t>
      </w:r>
      <w:r w:rsidR="005A5B07" w:rsidRPr="008E703D">
        <w:t>основных</w:t>
      </w:r>
      <w:r w:rsidR="005A105F" w:rsidRPr="008E703D">
        <w:t xml:space="preserve"> </w:t>
      </w:r>
      <w:r w:rsidR="005A5B07" w:rsidRPr="008E703D">
        <w:t>ит</w:t>
      </w:r>
      <w:r w:rsidR="00477B8D" w:rsidRPr="008E703D">
        <w:t>огах</w:t>
      </w:r>
      <w:r w:rsidR="005A105F" w:rsidRPr="008E703D">
        <w:t xml:space="preserve"> </w:t>
      </w:r>
      <w:r w:rsidR="00477B8D" w:rsidRPr="008E703D">
        <w:t>контрольного</w:t>
      </w:r>
      <w:r w:rsidR="005A105F" w:rsidRPr="008E703D">
        <w:t xml:space="preserve"> мероприятия </w:t>
      </w:r>
      <w:r w:rsidR="00477B8D" w:rsidRPr="008E703D">
        <w:t>в</w:t>
      </w:r>
      <w:r w:rsidR="005A105F" w:rsidRPr="008E703D">
        <w:t xml:space="preserve"> </w:t>
      </w:r>
      <w:r w:rsidR="005A5B07" w:rsidRPr="008E703D">
        <w:t>Совет</w:t>
      </w:r>
      <w:r w:rsidR="00477B8D" w:rsidRPr="008E703D">
        <w:t xml:space="preserve"> </w:t>
      </w:r>
      <w:r w:rsidR="005A5B07" w:rsidRPr="008E703D">
        <w:t>Грачевского муниципально</w:t>
      </w:r>
      <w:r w:rsidR="00515174" w:rsidRPr="008E703D">
        <w:t xml:space="preserve">го </w:t>
      </w:r>
      <w:r w:rsidRPr="008E703D">
        <w:t>округа</w:t>
      </w:r>
      <w:r w:rsidR="00515174" w:rsidRPr="008E703D">
        <w:t xml:space="preserve"> Ставропольского края,</w:t>
      </w:r>
      <w:r w:rsidR="005A5B07" w:rsidRPr="008E703D">
        <w:t xml:space="preserve"> главе Грачевского муниципального </w:t>
      </w:r>
      <w:r w:rsidRPr="008E703D">
        <w:t>округа</w:t>
      </w:r>
      <w:r w:rsidR="00515174" w:rsidRPr="008E703D">
        <w:t xml:space="preserve"> и в прокуратуру Грачевского района Ставропольского края</w:t>
      </w:r>
      <w:r w:rsidR="005A5B07" w:rsidRPr="008E703D">
        <w:t>. </w:t>
      </w:r>
    </w:p>
    <w:p w:rsidR="00C67C08" w:rsidRPr="008E703D" w:rsidRDefault="00C67C08" w:rsidP="00C97DAA">
      <w:pPr>
        <w:autoSpaceDE w:val="0"/>
        <w:autoSpaceDN w:val="0"/>
        <w:adjustRightInd w:val="0"/>
        <w:ind w:firstLine="709"/>
        <w:jc w:val="both"/>
        <w:rPr>
          <w:rFonts w:eastAsiaTheme="minorHAnsi"/>
          <w:lang w:eastAsia="en-US"/>
        </w:rPr>
      </w:pPr>
    </w:p>
    <w:p w:rsidR="0092526B" w:rsidRPr="008E703D" w:rsidRDefault="0092526B" w:rsidP="009E15E5">
      <w:pPr>
        <w:autoSpaceDE w:val="0"/>
        <w:autoSpaceDN w:val="0"/>
        <w:adjustRightInd w:val="0"/>
        <w:ind w:firstLine="540"/>
        <w:jc w:val="both"/>
        <w:rPr>
          <w:rFonts w:eastAsiaTheme="minorHAnsi"/>
          <w:lang w:eastAsia="en-US"/>
        </w:rPr>
      </w:pPr>
      <w:bookmarkStart w:id="0" w:name="_GoBack"/>
      <w:bookmarkEnd w:id="0"/>
    </w:p>
    <w:sectPr w:rsidR="0092526B" w:rsidRPr="008E703D" w:rsidSect="007736AA">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04" w:rsidRDefault="00321D04" w:rsidP="000C573B">
      <w:r>
        <w:separator/>
      </w:r>
    </w:p>
  </w:endnote>
  <w:endnote w:type="continuationSeparator" w:id="0">
    <w:p w:rsidR="00321D04" w:rsidRDefault="00321D04"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04" w:rsidRDefault="00321D04" w:rsidP="000C573B">
      <w:r>
        <w:separator/>
      </w:r>
    </w:p>
  </w:footnote>
  <w:footnote w:type="continuationSeparator" w:id="0">
    <w:p w:rsidR="00321D04" w:rsidRDefault="00321D04"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39690"/>
      <w:docPartObj>
        <w:docPartGallery w:val="Page Numbers (Top of Page)"/>
        <w:docPartUnique/>
      </w:docPartObj>
    </w:sdtPr>
    <w:sdtEndPr/>
    <w:sdtContent>
      <w:p w:rsidR="00263D0B" w:rsidRDefault="00263D0B">
        <w:pPr>
          <w:pStyle w:val="ad"/>
          <w:jc w:val="center"/>
        </w:pPr>
        <w:r>
          <w:fldChar w:fldCharType="begin"/>
        </w:r>
        <w:r>
          <w:instrText>PAGE   \* MERGEFORMAT</w:instrText>
        </w:r>
        <w:r>
          <w:fldChar w:fldCharType="separate"/>
        </w:r>
        <w:r w:rsidR="00BE091C">
          <w:rPr>
            <w:noProof/>
          </w:rPr>
          <w:t>18</w:t>
        </w:r>
        <w:r>
          <w:fldChar w:fldCharType="end"/>
        </w:r>
      </w:p>
    </w:sdtContent>
  </w:sdt>
  <w:p w:rsidR="00263D0B" w:rsidRDefault="00263D0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FCDEA4"/>
    <w:lvl w:ilvl="0">
      <w:numFmt w:val="bullet"/>
      <w:lvlText w:val="*"/>
      <w:lvlJc w:val="left"/>
      <w:pPr>
        <w:ind w:left="0" w:firstLine="0"/>
      </w:pPr>
    </w:lvl>
  </w:abstractNum>
  <w:abstractNum w:abstractNumId="1">
    <w:nsid w:val="03517090"/>
    <w:multiLevelType w:val="hybridMultilevel"/>
    <w:tmpl w:val="93FA8702"/>
    <w:lvl w:ilvl="0" w:tplc="8DC6650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3">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4">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A3924AB"/>
    <w:multiLevelType w:val="hybridMultilevel"/>
    <w:tmpl w:val="03623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9E5C67"/>
    <w:multiLevelType w:val="hybridMultilevel"/>
    <w:tmpl w:val="35BE1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nsid w:val="228E5605"/>
    <w:multiLevelType w:val="hybridMultilevel"/>
    <w:tmpl w:val="A58C944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75E5EDD"/>
    <w:multiLevelType w:val="hybridMultilevel"/>
    <w:tmpl w:val="7108A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2273FF"/>
    <w:multiLevelType w:val="hybridMultilevel"/>
    <w:tmpl w:val="860619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14">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5">
    <w:nsid w:val="4C3019DB"/>
    <w:multiLevelType w:val="hybridMultilevel"/>
    <w:tmpl w:val="4E9083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48A6C75"/>
    <w:multiLevelType w:val="hybridMultilevel"/>
    <w:tmpl w:val="BB66C9C4"/>
    <w:lvl w:ilvl="0" w:tplc="2AB274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D92D19"/>
    <w:multiLevelType w:val="hybridMultilevel"/>
    <w:tmpl w:val="1144BE14"/>
    <w:lvl w:ilvl="0" w:tplc="DD767C1E">
      <w:start w:val="1"/>
      <w:numFmt w:val="bullet"/>
      <w:suff w:val="space"/>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F40B26"/>
    <w:multiLevelType w:val="hybridMultilevel"/>
    <w:tmpl w:val="A710A8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0"/>
  </w:num>
  <w:num w:numId="2">
    <w:abstractNumId w:val="14"/>
  </w:num>
  <w:num w:numId="3">
    <w:abstractNumId w:val="2"/>
  </w:num>
  <w:num w:numId="4">
    <w:abstractNumId w:val="8"/>
  </w:num>
  <w:num w:numId="5">
    <w:abstractNumId w:val="5"/>
  </w:num>
  <w:num w:numId="6">
    <w:abstractNumId w:val="3"/>
  </w:num>
  <w:num w:numId="7">
    <w:abstractNumId w:val="10"/>
  </w:num>
  <w:num w:numId="8">
    <w:abstractNumId w:val="13"/>
  </w:num>
  <w:num w:numId="9">
    <w:abstractNumId w:val="4"/>
  </w:num>
  <w:num w:numId="10">
    <w:abstractNumId w:val="17"/>
  </w:num>
  <w:num w:numId="1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2">
    <w:abstractNumId w:val="11"/>
  </w:num>
  <w:num w:numId="13">
    <w:abstractNumId w:val="15"/>
  </w:num>
  <w:num w:numId="14">
    <w:abstractNumId w:val="7"/>
  </w:num>
  <w:num w:numId="15">
    <w:abstractNumId w:val="12"/>
  </w:num>
  <w:num w:numId="16">
    <w:abstractNumId w:val="6"/>
  </w:num>
  <w:num w:numId="17">
    <w:abstractNumId w:val="9"/>
  </w:num>
  <w:num w:numId="18">
    <w:abstractNumId w:val="16"/>
  </w:num>
  <w:num w:numId="19">
    <w:abstractNumId w:val="1"/>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2956"/>
    <w:rsid w:val="00026757"/>
    <w:rsid w:val="00026CD2"/>
    <w:rsid w:val="00030786"/>
    <w:rsid w:val="000311DC"/>
    <w:rsid w:val="00032C85"/>
    <w:rsid w:val="0004229D"/>
    <w:rsid w:val="00046F84"/>
    <w:rsid w:val="0005430C"/>
    <w:rsid w:val="00055708"/>
    <w:rsid w:val="00061DA1"/>
    <w:rsid w:val="00065133"/>
    <w:rsid w:val="000821E6"/>
    <w:rsid w:val="0008381E"/>
    <w:rsid w:val="000910B1"/>
    <w:rsid w:val="00093F08"/>
    <w:rsid w:val="00094860"/>
    <w:rsid w:val="00094DF9"/>
    <w:rsid w:val="00095536"/>
    <w:rsid w:val="00097E68"/>
    <w:rsid w:val="000A023A"/>
    <w:rsid w:val="000A5C31"/>
    <w:rsid w:val="000A73B8"/>
    <w:rsid w:val="000B10E0"/>
    <w:rsid w:val="000B1FFC"/>
    <w:rsid w:val="000C057F"/>
    <w:rsid w:val="000C129D"/>
    <w:rsid w:val="000C3494"/>
    <w:rsid w:val="000C573B"/>
    <w:rsid w:val="000C58BE"/>
    <w:rsid w:val="000D074F"/>
    <w:rsid w:val="000D0E2F"/>
    <w:rsid w:val="000D37EF"/>
    <w:rsid w:val="000D5D9A"/>
    <w:rsid w:val="000D70A9"/>
    <w:rsid w:val="000E212F"/>
    <w:rsid w:val="000F1992"/>
    <w:rsid w:val="00101B50"/>
    <w:rsid w:val="00111D31"/>
    <w:rsid w:val="0013112B"/>
    <w:rsid w:val="0013295C"/>
    <w:rsid w:val="001338DC"/>
    <w:rsid w:val="001373EF"/>
    <w:rsid w:val="0014131A"/>
    <w:rsid w:val="00141F63"/>
    <w:rsid w:val="00142828"/>
    <w:rsid w:val="001433D0"/>
    <w:rsid w:val="00143A6F"/>
    <w:rsid w:val="001475A1"/>
    <w:rsid w:val="001505F9"/>
    <w:rsid w:val="001551E4"/>
    <w:rsid w:val="001560B4"/>
    <w:rsid w:val="00156C4D"/>
    <w:rsid w:val="0017154B"/>
    <w:rsid w:val="00173B30"/>
    <w:rsid w:val="001762C4"/>
    <w:rsid w:val="0018075A"/>
    <w:rsid w:val="0018531C"/>
    <w:rsid w:val="00191A30"/>
    <w:rsid w:val="00192290"/>
    <w:rsid w:val="001939D9"/>
    <w:rsid w:val="001A1B98"/>
    <w:rsid w:val="001A3EBF"/>
    <w:rsid w:val="001A52E8"/>
    <w:rsid w:val="001A70A3"/>
    <w:rsid w:val="001B17D2"/>
    <w:rsid w:val="001B7868"/>
    <w:rsid w:val="001C00E9"/>
    <w:rsid w:val="001C44F7"/>
    <w:rsid w:val="001C4FE8"/>
    <w:rsid w:val="001D55F9"/>
    <w:rsid w:val="001E1CE4"/>
    <w:rsid w:val="001E278A"/>
    <w:rsid w:val="001F33A2"/>
    <w:rsid w:val="001F49E0"/>
    <w:rsid w:val="001F741C"/>
    <w:rsid w:val="002045BA"/>
    <w:rsid w:val="00212C29"/>
    <w:rsid w:val="00216A5B"/>
    <w:rsid w:val="00222532"/>
    <w:rsid w:val="00230205"/>
    <w:rsid w:val="0023428C"/>
    <w:rsid w:val="00234A14"/>
    <w:rsid w:val="00237A6A"/>
    <w:rsid w:val="00252D92"/>
    <w:rsid w:val="00253F02"/>
    <w:rsid w:val="00262772"/>
    <w:rsid w:val="00263D0B"/>
    <w:rsid w:val="002708BD"/>
    <w:rsid w:val="0027111B"/>
    <w:rsid w:val="00273A98"/>
    <w:rsid w:val="00273BC6"/>
    <w:rsid w:val="00275EF4"/>
    <w:rsid w:val="00277DDE"/>
    <w:rsid w:val="00282086"/>
    <w:rsid w:val="00285A54"/>
    <w:rsid w:val="00292753"/>
    <w:rsid w:val="00294698"/>
    <w:rsid w:val="00297425"/>
    <w:rsid w:val="002A0C2A"/>
    <w:rsid w:val="002A59B4"/>
    <w:rsid w:val="002A7AC0"/>
    <w:rsid w:val="002B1C1E"/>
    <w:rsid w:val="002C1686"/>
    <w:rsid w:val="002C168F"/>
    <w:rsid w:val="002C44F6"/>
    <w:rsid w:val="002C5DC9"/>
    <w:rsid w:val="002D3DF6"/>
    <w:rsid w:val="002D3F21"/>
    <w:rsid w:val="002D3F6F"/>
    <w:rsid w:val="002D4825"/>
    <w:rsid w:val="002D5E6F"/>
    <w:rsid w:val="002E1B93"/>
    <w:rsid w:val="002E4A2F"/>
    <w:rsid w:val="002E4CDD"/>
    <w:rsid w:val="00301B68"/>
    <w:rsid w:val="00302349"/>
    <w:rsid w:val="00304909"/>
    <w:rsid w:val="0031010F"/>
    <w:rsid w:val="00310478"/>
    <w:rsid w:val="00311FD8"/>
    <w:rsid w:val="0031689D"/>
    <w:rsid w:val="00321D04"/>
    <w:rsid w:val="0032268B"/>
    <w:rsid w:val="00325860"/>
    <w:rsid w:val="003265C1"/>
    <w:rsid w:val="00330424"/>
    <w:rsid w:val="00335CD7"/>
    <w:rsid w:val="00341966"/>
    <w:rsid w:val="0034670C"/>
    <w:rsid w:val="0035380A"/>
    <w:rsid w:val="003550A9"/>
    <w:rsid w:val="00360ABA"/>
    <w:rsid w:val="003639AA"/>
    <w:rsid w:val="003700A9"/>
    <w:rsid w:val="00373EAD"/>
    <w:rsid w:val="00374B20"/>
    <w:rsid w:val="00374C14"/>
    <w:rsid w:val="00376573"/>
    <w:rsid w:val="00381AF2"/>
    <w:rsid w:val="003862D9"/>
    <w:rsid w:val="003A0A6D"/>
    <w:rsid w:val="003A11EC"/>
    <w:rsid w:val="003A1EED"/>
    <w:rsid w:val="003A46AB"/>
    <w:rsid w:val="003A6F70"/>
    <w:rsid w:val="003B2654"/>
    <w:rsid w:val="003B39FA"/>
    <w:rsid w:val="003B5624"/>
    <w:rsid w:val="003B63EC"/>
    <w:rsid w:val="003C0747"/>
    <w:rsid w:val="003C2B11"/>
    <w:rsid w:val="003E125F"/>
    <w:rsid w:val="003E1DFC"/>
    <w:rsid w:val="003E6B1C"/>
    <w:rsid w:val="003F4F80"/>
    <w:rsid w:val="003F775B"/>
    <w:rsid w:val="004042B6"/>
    <w:rsid w:val="0040437A"/>
    <w:rsid w:val="00404CD0"/>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0B0"/>
    <w:rsid w:val="00484B69"/>
    <w:rsid w:val="00484BCF"/>
    <w:rsid w:val="00486B94"/>
    <w:rsid w:val="00487B1D"/>
    <w:rsid w:val="0049094A"/>
    <w:rsid w:val="0049338E"/>
    <w:rsid w:val="004A2C0D"/>
    <w:rsid w:val="004A389C"/>
    <w:rsid w:val="004A46CB"/>
    <w:rsid w:val="004B3D31"/>
    <w:rsid w:val="004C0AA0"/>
    <w:rsid w:val="004C109D"/>
    <w:rsid w:val="004D126A"/>
    <w:rsid w:val="004D495C"/>
    <w:rsid w:val="004D58B2"/>
    <w:rsid w:val="004D5A17"/>
    <w:rsid w:val="004D68A3"/>
    <w:rsid w:val="004E116C"/>
    <w:rsid w:val="004E7853"/>
    <w:rsid w:val="00504E68"/>
    <w:rsid w:val="0050544C"/>
    <w:rsid w:val="00507CF2"/>
    <w:rsid w:val="00507FAD"/>
    <w:rsid w:val="00510123"/>
    <w:rsid w:val="00510756"/>
    <w:rsid w:val="005144CE"/>
    <w:rsid w:val="00515174"/>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75DC8"/>
    <w:rsid w:val="005819E4"/>
    <w:rsid w:val="00586C73"/>
    <w:rsid w:val="005937F7"/>
    <w:rsid w:val="00594777"/>
    <w:rsid w:val="00594DE9"/>
    <w:rsid w:val="00595D92"/>
    <w:rsid w:val="00595DE7"/>
    <w:rsid w:val="005975D9"/>
    <w:rsid w:val="005A105F"/>
    <w:rsid w:val="005A14ED"/>
    <w:rsid w:val="005A5B07"/>
    <w:rsid w:val="005A7747"/>
    <w:rsid w:val="005B1125"/>
    <w:rsid w:val="005B1896"/>
    <w:rsid w:val="005C1F82"/>
    <w:rsid w:val="005C1FD0"/>
    <w:rsid w:val="005C556E"/>
    <w:rsid w:val="005C7479"/>
    <w:rsid w:val="005D0ABD"/>
    <w:rsid w:val="005D15F4"/>
    <w:rsid w:val="005D3E53"/>
    <w:rsid w:val="005E0B8B"/>
    <w:rsid w:val="005E19DE"/>
    <w:rsid w:val="005E2DA1"/>
    <w:rsid w:val="005E3EB7"/>
    <w:rsid w:val="005E6652"/>
    <w:rsid w:val="005F0921"/>
    <w:rsid w:val="005F180E"/>
    <w:rsid w:val="005F1C7E"/>
    <w:rsid w:val="006069E7"/>
    <w:rsid w:val="006076DA"/>
    <w:rsid w:val="00611173"/>
    <w:rsid w:val="00611C75"/>
    <w:rsid w:val="00617A93"/>
    <w:rsid w:val="00640563"/>
    <w:rsid w:val="006407A0"/>
    <w:rsid w:val="00642443"/>
    <w:rsid w:val="00650207"/>
    <w:rsid w:val="00650DA5"/>
    <w:rsid w:val="0065211B"/>
    <w:rsid w:val="00656DCC"/>
    <w:rsid w:val="00657AF2"/>
    <w:rsid w:val="00663DA8"/>
    <w:rsid w:val="006648D0"/>
    <w:rsid w:val="00664B60"/>
    <w:rsid w:val="00667052"/>
    <w:rsid w:val="0066725F"/>
    <w:rsid w:val="00670ADD"/>
    <w:rsid w:val="006711DB"/>
    <w:rsid w:val="00672F01"/>
    <w:rsid w:val="006737BC"/>
    <w:rsid w:val="00674840"/>
    <w:rsid w:val="0069571D"/>
    <w:rsid w:val="0069670A"/>
    <w:rsid w:val="00697BBC"/>
    <w:rsid w:val="006A1DAF"/>
    <w:rsid w:val="006B3793"/>
    <w:rsid w:val="006B61CA"/>
    <w:rsid w:val="006C2044"/>
    <w:rsid w:val="006C268F"/>
    <w:rsid w:val="006C5D33"/>
    <w:rsid w:val="006C6D21"/>
    <w:rsid w:val="006C714A"/>
    <w:rsid w:val="006D2149"/>
    <w:rsid w:val="006D6231"/>
    <w:rsid w:val="006E404B"/>
    <w:rsid w:val="006F0941"/>
    <w:rsid w:val="006F4CDD"/>
    <w:rsid w:val="006F618C"/>
    <w:rsid w:val="00700B66"/>
    <w:rsid w:val="00702F0F"/>
    <w:rsid w:val="00710F6A"/>
    <w:rsid w:val="00715182"/>
    <w:rsid w:val="0071722C"/>
    <w:rsid w:val="007232FD"/>
    <w:rsid w:val="00724147"/>
    <w:rsid w:val="007258CD"/>
    <w:rsid w:val="00725B84"/>
    <w:rsid w:val="007273C2"/>
    <w:rsid w:val="00730008"/>
    <w:rsid w:val="0073235B"/>
    <w:rsid w:val="007336FB"/>
    <w:rsid w:val="00737B6E"/>
    <w:rsid w:val="00747F2A"/>
    <w:rsid w:val="007576F0"/>
    <w:rsid w:val="00765317"/>
    <w:rsid w:val="0076562A"/>
    <w:rsid w:val="0077048A"/>
    <w:rsid w:val="007721A3"/>
    <w:rsid w:val="007736AA"/>
    <w:rsid w:val="00781358"/>
    <w:rsid w:val="007867DD"/>
    <w:rsid w:val="00786869"/>
    <w:rsid w:val="00792B6E"/>
    <w:rsid w:val="00794124"/>
    <w:rsid w:val="00795479"/>
    <w:rsid w:val="00795F5A"/>
    <w:rsid w:val="00796175"/>
    <w:rsid w:val="007A00A1"/>
    <w:rsid w:val="007A4E00"/>
    <w:rsid w:val="007B045D"/>
    <w:rsid w:val="007B4586"/>
    <w:rsid w:val="007B5064"/>
    <w:rsid w:val="007C0A94"/>
    <w:rsid w:val="007C48AC"/>
    <w:rsid w:val="007D0FF3"/>
    <w:rsid w:val="007D2109"/>
    <w:rsid w:val="007D225F"/>
    <w:rsid w:val="007D24BF"/>
    <w:rsid w:val="007D380A"/>
    <w:rsid w:val="007D549F"/>
    <w:rsid w:val="007D6AA7"/>
    <w:rsid w:val="007D75E5"/>
    <w:rsid w:val="007E0CD8"/>
    <w:rsid w:val="007E6CE1"/>
    <w:rsid w:val="007E7DA0"/>
    <w:rsid w:val="007F422D"/>
    <w:rsid w:val="007F4623"/>
    <w:rsid w:val="008054C2"/>
    <w:rsid w:val="00805629"/>
    <w:rsid w:val="00811485"/>
    <w:rsid w:val="00814868"/>
    <w:rsid w:val="008164C5"/>
    <w:rsid w:val="008171FE"/>
    <w:rsid w:val="00821175"/>
    <w:rsid w:val="00822CDE"/>
    <w:rsid w:val="008309F0"/>
    <w:rsid w:val="00836095"/>
    <w:rsid w:val="00836E4B"/>
    <w:rsid w:val="00844578"/>
    <w:rsid w:val="0084729F"/>
    <w:rsid w:val="0085111B"/>
    <w:rsid w:val="00851C8E"/>
    <w:rsid w:val="00855336"/>
    <w:rsid w:val="008632FA"/>
    <w:rsid w:val="00863DBF"/>
    <w:rsid w:val="00865BF3"/>
    <w:rsid w:val="00866A44"/>
    <w:rsid w:val="00885BBE"/>
    <w:rsid w:val="0089129C"/>
    <w:rsid w:val="008953A1"/>
    <w:rsid w:val="00896CFB"/>
    <w:rsid w:val="008A2412"/>
    <w:rsid w:val="008A4BCE"/>
    <w:rsid w:val="008B0505"/>
    <w:rsid w:val="008B4E1F"/>
    <w:rsid w:val="008C2CD1"/>
    <w:rsid w:val="008C4AEE"/>
    <w:rsid w:val="008C583D"/>
    <w:rsid w:val="008D5CE2"/>
    <w:rsid w:val="008E37AF"/>
    <w:rsid w:val="008E430B"/>
    <w:rsid w:val="008E703D"/>
    <w:rsid w:val="008F5097"/>
    <w:rsid w:val="008F5E9C"/>
    <w:rsid w:val="00901642"/>
    <w:rsid w:val="00913B9C"/>
    <w:rsid w:val="0091699D"/>
    <w:rsid w:val="00916BEC"/>
    <w:rsid w:val="00922473"/>
    <w:rsid w:val="00924349"/>
    <w:rsid w:val="0092526B"/>
    <w:rsid w:val="00936B71"/>
    <w:rsid w:val="00942C40"/>
    <w:rsid w:val="0094621F"/>
    <w:rsid w:val="00957998"/>
    <w:rsid w:val="009607E4"/>
    <w:rsid w:val="009679D6"/>
    <w:rsid w:val="009706D6"/>
    <w:rsid w:val="00971905"/>
    <w:rsid w:val="00977861"/>
    <w:rsid w:val="00981AA4"/>
    <w:rsid w:val="0098638F"/>
    <w:rsid w:val="00986429"/>
    <w:rsid w:val="00987987"/>
    <w:rsid w:val="009929B3"/>
    <w:rsid w:val="009947C4"/>
    <w:rsid w:val="009A0200"/>
    <w:rsid w:val="009B18E1"/>
    <w:rsid w:val="009B3E8A"/>
    <w:rsid w:val="009B4252"/>
    <w:rsid w:val="009B589B"/>
    <w:rsid w:val="009C0FCF"/>
    <w:rsid w:val="009C332D"/>
    <w:rsid w:val="009C579A"/>
    <w:rsid w:val="009D0719"/>
    <w:rsid w:val="009D2A9A"/>
    <w:rsid w:val="009D31BC"/>
    <w:rsid w:val="009D3E39"/>
    <w:rsid w:val="009E15E5"/>
    <w:rsid w:val="009E25DB"/>
    <w:rsid w:val="009F1E03"/>
    <w:rsid w:val="009F283A"/>
    <w:rsid w:val="009F3DFB"/>
    <w:rsid w:val="00A001F9"/>
    <w:rsid w:val="00A0713F"/>
    <w:rsid w:val="00A10F41"/>
    <w:rsid w:val="00A11CBD"/>
    <w:rsid w:val="00A21FE2"/>
    <w:rsid w:val="00A24AC2"/>
    <w:rsid w:val="00A250C4"/>
    <w:rsid w:val="00A25330"/>
    <w:rsid w:val="00A2540E"/>
    <w:rsid w:val="00A30D7B"/>
    <w:rsid w:val="00A32CA6"/>
    <w:rsid w:val="00A34324"/>
    <w:rsid w:val="00A34C54"/>
    <w:rsid w:val="00A50FD0"/>
    <w:rsid w:val="00A53312"/>
    <w:rsid w:val="00A6029D"/>
    <w:rsid w:val="00A6061A"/>
    <w:rsid w:val="00A61AF6"/>
    <w:rsid w:val="00A64FCE"/>
    <w:rsid w:val="00A667A1"/>
    <w:rsid w:val="00A67C58"/>
    <w:rsid w:val="00A7385F"/>
    <w:rsid w:val="00A74985"/>
    <w:rsid w:val="00A75AF5"/>
    <w:rsid w:val="00A7785D"/>
    <w:rsid w:val="00A8260F"/>
    <w:rsid w:val="00A83811"/>
    <w:rsid w:val="00A8400B"/>
    <w:rsid w:val="00A85586"/>
    <w:rsid w:val="00A93934"/>
    <w:rsid w:val="00A96A05"/>
    <w:rsid w:val="00A97C95"/>
    <w:rsid w:val="00AC291E"/>
    <w:rsid w:val="00AC34C5"/>
    <w:rsid w:val="00AC728D"/>
    <w:rsid w:val="00AD5617"/>
    <w:rsid w:val="00AE605E"/>
    <w:rsid w:val="00AE7BEF"/>
    <w:rsid w:val="00AF10D4"/>
    <w:rsid w:val="00AF44ED"/>
    <w:rsid w:val="00B01951"/>
    <w:rsid w:val="00B036C5"/>
    <w:rsid w:val="00B0413C"/>
    <w:rsid w:val="00B05EFA"/>
    <w:rsid w:val="00B06E61"/>
    <w:rsid w:val="00B11A4E"/>
    <w:rsid w:val="00B12EAB"/>
    <w:rsid w:val="00B138D3"/>
    <w:rsid w:val="00B16110"/>
    <w:rsid w:val="00B213C3"/>
    <w:rsid w:val="00B23129"/>
    <w:rsid w:val="00B26DE3"/>
    <w:rsid w:val="00B27102"/>
    <w:rsid w:val="00B27CAA"/>
    <w:rsid w:val="00B33EC6"/>
    <w:rsid w:val="00B357CC"/>
    <w:rsid w:val="00B41810"/>
    <w:rsid w:val="00B53EEA"/>
    <w:rsid w:val="00B55626"/>
    <w:rsid w:val="00B562A7"/>
    <w:rsid w:val="00B5725A"/>
    <w:rsid w:val="00B60410"/>
    <w:rsid w:val="00B63000"/>
    <w:rsid w:val="00B65697"/>
    <w:rsid w:val="00B66C3A"/>
    <w:rsid w:val="00B72082"/>
    <w:rsid w:val="00B73832"/>
    <w:rsid w:val="00B73E3D"/>
    <w:rsid w:val="00B74064"/>
    <w:rsid w:val="00B82C8A"/>
    <w:rsid w:val="00B860A3"/>
    <w:rsid w:val="00B87B23"/>
    <w:rsid w:val="00B97D12"/>
    <w:rsid w:val="00BA5C21"/>
    <w:rsid w:val="00BB64F6"/>
    <w:rsid w:val="00BC303A"/>
    <w:rsid w:val="00BC507F"/>
    <w:rsid w:val="00BD3B1F"/>
    <w:rsid w:val="00BD43A7"/>
    <w:rsid w:val="00BD6424"/>
    <w:rsid w:val="00BD78FA"/>
    <w:rsid w:val="00BE091C"/>
    <w:rsid w:val="00BE3696"/>
    <w:rsid w:val="00BE394D"/>
    <w:rsid w:val="00BE45E2"/>
    <w:rsid w:val="00BE5BB4"/>
    <w:rsid w:val="00BF1455"/>
    <w:rsid w:val="00BF17C1"/>
    <w:rsid w:val="00BF6395"/>
    <w:rsid w:val="00C067C1"/>
    <w:rsid w:val="00C122D5"/>
    <w:rsid w:val="00C13BF5"/>
    <w:rsid w:val="00C168D6"/>
    <w:rsid w:val="00C27C78"/>
    <w:rsid w:val="00C312F5"/>
    <w:rsid w:val="00C31809"/>
    <w:rsid w:val="00C41863"/>
    <w:rsid w:val="00C47E7E"/>
    <w:rsid w:val="00C50203"/>
    <w:rsid w:val="00C55907"/>
    <w:rsid w:val="00C57014"/>
    <w:rsid w:val="00C601CD"/>
    <w:rsid w:val="00C67C08"/>
    <w:rsid w:val="00C71E38"/>
    <w:rsid w:val="00C72EBF"/>
    <w:rsid w:val="00C73146"/>
    <w:rsid w:val="00C767C3"/>
    <w:rsid w:val="00C94777"/>
    <w:rsid w:val="00C97457"/>
    <w:rsid w:val="00C97DAA"/>
    <w:rsid w:val="00CB136C"/>
    <w:rsid w:val="00CB4D5F"/>
    <w:rsid w:val="00CC123C"/>
    <w:rsid w:val="00CC2695"/>
    <w:rsid w:val="00CC4235"/>
    <w:rsid w:val="00CE3080"/>
    <w:rsid w:val="00CE6BB5"/>
    <w:rsid w:val="00CF1D7F"/>
    <w:rsid w:val="00CF5BFA"/>
    <w:rsid w:val="00D0004B"/>
    <w:rsid w:val="00D0057D"/>
    <w:rsid w:val="00D11BE8"/>
    <w:rsid w:val="00D1356E"/>
    <w:rsid w:val="00D240D4"/>
    <w:rsid w:val="00D30DAC"/>
    <w:rsid w:val="00D31997"/>
    <w:rsid w:val="00D33C37"/>
    <w:rsid w:val="00D373F0"/>
    <w:rsid w:val="00D4403C"/>
    <w:rsid w:val="00D45CA4"/>
    <w:rsid w:val="00D54004"/>
    <w:rsid w:val="00D551A0"/>
    <w:rsid w:val="00D562C7"/>
    <w:rsid w:val="00D60DFB"/>
    <w:rsid w:val="00D62372"/>
    <w:rsid w:val="00D6550F"/>
    <w:rsid w:val="00D72BB5"/>
    <w:rsid w:val="00D81C99"/>
    <w:rsid w:val="00D8383C"/>
    <w:rsid w:val="00D85B18"/>
    <w:rsid w:val="00D85C9D"/>
    <w:rsid w:val="00D92852"/>
    <w:rsid w:val="00D93865"/>
    <w:rsid w:val="00D940D6"/>
    <w:rsid w:val="00D947C1"/>
    <w:rsid w:val="00D97058"/>
    <w:rsid w:val="00D971F5"/>
    <w:rsid w:val="00DA4724"/>
    <w:rsid w:val="00DA69FB"/>
    <w:rsid w:val="00DB1972"/>
    <w:rsid w:val="00DB5507"/>
    <w:rsid w:val="00DB5A87"/>
    <w:rsid w:val="00DB6320"/>
    <w:rsid w:val="00DC61FE"/>
    <w:rsid w:val="00DC7DC8"/>
    <w:rsid w:val="00DD0A5D"/>
    <w:rsid w:val="00DD2762"/>
    <w:rsid w:val="00DD28E1"/>
    <w:rsid w:val="00DD47FF"/>
    <w:rsid w:val="00DE461F"/>
    <w:rsid w:val="00DE4A14"/>
    <w:rsid w:val="00DF3149"/>
    <w:rsid w:val="00DF406A"/>
    <w:rsid w:val="00E00B98"/>
    <w:rsid w:val="00E01D1D"/>
    <w:rsid w:val="00E0502B"/>
    <w:rsid w:val="00E0549D"/>
    <w:rsid w:val="00E220FE"/>
    <w:rsid w:val="00E22DC1"/>
    <w:rsid w:val="00E2390B"/>
    <w:rsid w:val="00E32560"/>
    <w:rsid w:val="00E340EE"/>
    <w:rsid w:val="00E445E3"/>
    <w:rsid w:val="00E525ED"/>
    <w:rsid w:val="00E536B5"/>
    <w:rsid w:val="00E6148C"/>
    <w:rsid w:val="00E6168D"/>
    <w:rsid w:val="00E6482F"/>
    <w:rsid w:val="00E6728D"/>
    <w:rsid w:val="00E74A57"/>
    <w:rsid w:val="00E75C7D"/>
    <w:rsid w:val="00E77431"/>
    <w:rsid w:val="00E8027E"/>
    <w:rsid w:val="00E84BF9"/>
    <w:rsid w:val="00E86F63"/>
    <w:rsid w:val="00E920D7"/>
    <w:rsid w:val="00E92B6A"/>
    <w:rsid w:val="00E935D2"/>
    <w:rsid w:val="00E970FB"/>
    <w:rsid w:val="00EA037C"/>
    <w:rsid w:val="00EA169E"/>
    <w:rsid w:val="00EA1EF4"/>
    <w:rsid w:val="00EA6762"/>
    <w:rsid w:val="00EA6C77"/>
    <w:rsid w:val="00EB2009"/>
    <w:rsid w:val="00EB33D8"/>
    <w:rsid w:val="00EB3DEE"/>
    <w:rsid w:val="00EB50C5"/>
    <w:rsid w:val="00EB6D4F"/>
    <w:rsid w:val="00EC24D6"/>
    <w:rsid w:val="00EC62C0"/>
    <w:rsid w:val="00EC68E7"/>
    <w:rsid w:val="00EE37C7"/>
    <w:rsid w:val="00EE485D"/>
    <w:rsid w:val="00EE5147"/>
    <w:rsid w:val="00EF0A53"/>
    <w:rsid w:val="00EF46E6"/>
    <w:rsid w:val="00EF6CE5"/>
    <w:rsid w:val="00F02EF7"/>
    <w:rsid w:val="00F07287"/>
    <w:rsid w:val="00F15730"/>
    <w:rsid w:val="00F167A8"/>
    <w:rsid w:val="00F24275"/>
    <w:rsid w:val="00F24BAD"/>
    <w:rsid w:val="00F273AF"/>
    <w:rsid w:val="00F34F07"/>
    <w:rsid w:val="00F3539A"/>
    <w:rsid w:val="00F35694"/>
    <w:rsid w:val="00F4125D"/>
    <w:rsid w:val="00F548B5"/>
    <w:rsid w:val="00F55483"/>
    <w:rsid w:val="00F56299"/>
    <w:rsid w:val="00F6288C"/>
    <w:rsid w:val="00F66A67"/>
    <w:rsid w:val="00F6706E"/>
    <w:rsid w:val="00F6778E"/>
    <w:rsid w:val="00F67A15"/>
    <w:rsid w:val="00F7097E"/>
    <w:rsid w:val="00F73499"/>
    <w:rsid w:val="00F80A41"/>
    <w:rsid w:val="00F82EFA"/>
    <w:rsid w:val="00F903CD"/>
    <w:rsid w:val="00F92323"/>
    <w:rsid w:val="00F97048"/>
    <w:rsid w:val="00FA4326"/>
    <w:rsid w:val="00FA566D"/>
    <w:rsid w:val="00FB40C1"/>
    <w:rsid w:val="00FC53C4"/>
    <w:rsid w:val="00FC664A"/>
    <w:rsid w:val="00FD040D"/>
    <w:rsid w:val="00FE2522"/>
    <w:rsid w:val="00FE6330"/>
    <w:rsid w:val="00FE75E1"/>
    <w:rsid w:val="00FF286B"/>
    <w:rsid w:val="00FF6085"/>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1">
    <w:name w:val="heading 1"/>
    <w:basedOn w:val="a"/>
    <w:link w:val="10"/>
    <w:uiPriority w:val="9"/>
    <w:qFormat/>
    <w:rsid w:val="009929B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3">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character" w:customStyle="1" w:styleId="10">
    <w:name w:val="Заголовок 1 Знак"/>
    <w:basedOn w:val="a0"/>
    <w:link w:val="1"/>
    <w:uiPriority w:val="9"/>
    <w:rsid w:val="009929B3"/>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1">
    <w:name w:val="heading 1"/>
    <w:basedOn w:val="a"/>
    <w:link w:val="10"/>
    <w:uiPriority w:val="9"/>
    <w:qFormat/>
    <w:rsid w:val="009929B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iPriority w:val="99"/>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977861"/>
    <w:rPr>
      <w:rFonts w:ascii="Tahoma" w:eastAsia="Times New Roman" w:hAnsi="Tahoma" w:cs="Tahoma"/>
      <w:sz w:val="16"/>
      <w:szCs w:val="16"/>
      <w:lang w:eastAsia="ru-RU"/>
    </w:rPr>
  </w:style>
  <w:style w:type="paragraph" w:customStyle="1" w:styleId="Style3">
    <w:name w:val="Style3"/>
    <w:basedOn w:val="a"/>
    <w:uiPriority w:val="99"/>
    <w:rsid w:val="00510123"/>
    <w:pPr>
      <w:widowControl w:val="0"/>
      <w:autoSpaceDE w:val="0"/>
      <w:autoSpaceDN w:val="0"/>
      <w:adjustRightInd w:val="0"/>
      <w:spacing w:line="301" w:lineRule="exact"/>
      <w:ind w:firstLine="691"/>
      <w:jc w:val="both"/>
    </w:pPr>
  </w:style>
  <w:style w:type="paragraph" w:customStyle="1" w:styleId="Style2">
    <w:name w:val="Style2"/>
    <w:basedOn w:val="a"/>
    <w:uiPriority w:val="99"/>
    <w:rsid w:val="00510123"/>
    <w:pPr>
      <w:widowControl w:val="0"/>
      <w:autoSpaceDE w:val="0"/>
      <w:autoSpaceDN w:val="0"/>
      <w:adjustRightInd w:val="0"/>
      <w:spacing w:line="317" w:lineRule="exact"/>
      <w:ind w:firstLine="701"/>
      <w:jc w:val="both"/>
    </w:pPr>
    <w:rPr>
      <w:rFonts w:ascii="Lucida Sans Unicode" w:hAnsi="Lucida Sans Unicode"/>
    </w:rPr>
  </w:style>
  <w:style w:type="character" w:customStyle="1" w:styleId="FontStyle12">
    <w:name w:val="Font Style12"/>
    <w:uiPriority w:val="99"/>
    <w:rsid w:val="00510123"/>
    <w:rPr>
      <w:rFonts w:ascii="Times New Roman" w:hAnsi="Times New Roman" w:cs="Times New Roman" w:hint="default"/>
      <w:sz w:val="26"/>
      <w:szCs w:val="26"/>
    </w:rPr>
  </w:style>
  <w:style w:type="character" w:customStyle="1" w:styleId="FontStyle15">
    <w:name w:val="Font Style15"/>
    <w:uiPriority w:val="99"/>
    <w:rsid w:val="00510123"/>
    <w:rPr>
      <w:rFonts w:ascii="Times New Roman" w:hAnsi="Times New Roman" w:cs="Times New Roman" w:hint="default"/>
      <w:sz w:val="26"/>
      <w:szCs w:val="26"/>
    </w:rPr>
  </w:style>
  <w:style w:type="character" w:customStyle="1" w:styleId="FontStyle16">
    <w:name w:val="Font Style16"/>
    <w:uiPriority w:val="99"/>
    <w:rsid w:val="00510123"/>
    <w:rPr>
      <w:rFonts w:ascii="Times New Roman" w:hAnsi="Times New Roman" w:cs="Times New Roman" w:hint="default"/>
      <w:sz w:val="16"/>
      <w:szCs w:val="16"/>
    </w:rPr>
  </w:style>
  <w:style w:type="numbering" w:customStyle="1" w:styleId="13">
    <w:name w:val="Нет списка1"/>
    <w:next w:val="a2"/>
    <w:uiPriority w:val="99"/>
    <w:semiHidden/>
    <w:unhideWhenUsed/>
    <w:rsid w:val="008164C5"/>
  </w:style>
  <w:style w:type="numbering" w:customStyle="1" w:styleId="110">
    <w:name w:val="Нет списка11"/>
    <w:next w:val="a2"/>
    <w:uiPriority w:val="99"/>
    <w:semiHidden/>
    <w:unhideWhenUsed/>
    <w:rsid w:val="008164C5"/>
  </w:style>
  <w:style w:type="character" w:customStyle="1" w:styleId="10">
    <w:name w:val="Заголовок 1 Знак"/>
    <w:basedOn w:val="a0"/>
    <w:link w:val="1"/>
    <w:uiPriority w:val="9"/>
    <w:rsid w:val="009929B3"/>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8D63-7D45-4F2D-BB09-FB211399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cp:revision>
  <cp:lastPrinted>2021-04-26T06:49:00Z</cp:lastPrinted>
  <dcterms:created xsi:type="dcterms:W3CDTF">2022-12-21T12:04:00Z</dcterms:created>
  <dcterms:modified xsi:type="dcterms:W3CDTF">2022-12-21T12:04:00Z</dcterms:modified>
</cp:coreProperties>
</file>