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F2060B" w:rsidP="00ED0F1B">
      <w:pPr>
        <w:pStyle w:val="2"/>
        <w:ind w:left="284" w:right="-284"/>
      </w:pPr>
      <w:r>
        <w:rPr>
          <w:caps w:val="0"/>
        </w:rPr>
        <w:t>Отчет</w:t>
      </w:r>
    </w:p>
    <w:p w:rsidR="00ED0F1B" w:rsidRDefault="00F2060B" w:rsidP="00ED0F1B">
      <w:pPr>
        <w:pStyle w:val="2"/>
        <w:ind w:left="284" w:right="-1"/>
      </w:pPr>
      <w:r>
        <w:rPr>
          <w:caps w:val="0"/>
        </w:rPr>
        <w:t xml:space="preserve">о результатах </w:t>
      </w:r>
      <w:r w:rsidRPr="00795B1D">
        <w:rPr>
          <w:caps w:val="0"/>
        </w:rPr>
        <w:t>экспертно-аналитическо</w:t>
      </w:r>
      <w:r>
        <w:rPr>
          <w:caps w:val="0"/>
        </w:rPr>
        <w:t>го</w:t>
      </w:r>
      <w:r w:rsidRPr="00795B1D">
        <w:rPr>
          <w:caps w:val="0"/>
        </w:rPr>
        <w:t xml:space="preserve"> мероприяти</w:t>
      </w:r>
      <w:r>
        <w:rPr>
          <w:caps w:val="0"/>
        </w:rPr>
        <w:t>я</w:t>
      </w:r>
      <w:r w:rsidRPr="00795B1D">
        <w:rPr>
          <w:caps w:val="0"/>
        </w:rPr>
        <w:t xml:space="preserve"> «</w:t>
      </w:r>
      <w:r w:rsidRPr="00577ABF">
        <w:rPr>
          <w:caps w:val="0"/>
        </w:rPr>
        <w:t xml:space="preserve">Экспертиза проекта решения Совета Грачевского муниципального </w:t>
      </w:r>
      <w:r>
        <w:rPr>
          <w:caps w:val="0"/>
        </w:rPr>
        <w:t>округа</w:t>
      </w:r>
      <w:r w:rsidRPr="00577ABF">
        <w:rPr>
          <w:caps w:val="0"/>
        </w:rPr>
        <w:t xml:space="preserve"> Ставропольского края «</w:t>
      </w:r>
      <w:r w:rsidRPr="00CF241F">
        <w:rPr>
          <w:caps w:val="0"/>
        </w:rPr>
        <w:t xml:space="preserve">О внесении изменений в решение Совета Грачевского муниципального округа Ставропольского края </w:t>
      </w:r>
      <w:r w:rsidR="00E67C9C">
        <w:rPr>
          <w:caps w:val="0"/>
        </w:rPr>
        <w:t>от 22</w:t>
      </w:r>
      <w:r w:rsidR="00E67C9C">
        <w:rPr>
          <w:caps w:val="0"/>
          <w:lang w:val="en-US"/>
        </w:rPr>
        <w:t> </w:t>
      </w:r>
      <w:bookmarkStart w:id="0" w:name="_GoBack"/>
      <w:bookmarkEnd w:id="0"/>
      <w:r>
        <w:rPr>
          <w:caps w:val="0"/>
        </w:rPr>
        <w:t>декабря 2022 года № 89 «О</w:t>
      </w:r>
      <w:r>
        <w:rPr>
          <w:caps w:val="0"/>
          <w:lang w:val="en-US"/>
        </w:rPr>
        <w:t> </w:t>
      </w:r>
      <w:r w:rsidRPr="00CF241F">
        <w:rPr>
          <w:caps w:val="0"/>
        </w:rPr>
        <w:t>бюджете Грачевского муниципального округа Ставропольского края на 2023 год и на плановый период 2024 и 2025 годов</w:t>
      </w:r>
      <w:r w:rsidRPr="008739BD">
        <w:rPr>
          <w:caps w:val="0"/>
        </w:rPr>
        <w:t>»</w:t>
      </w:r>
      <w:r w:rsidRPr="004A7C41">
        <w:rPr>
          <w:caps w:val="0"/>
        </w:rPr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CF241F" w:rsidP="00CF241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февраля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CF241F">
        <w:rPr>
          <w:rFonts w:ascii="Times New Roman" w:hAnsi="Times New Roman" w:cs="Times New Roman"/>
          <w:sz w:val="28"/>
          <w:szCs w:val="28"/>
        </w:rPr>
        <w:t>6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CF241F">
        <w:rPr>
          <w:rFonts w:ascii="Times New Roman" w:hAnsi="Times New Roman" w:cs="Times New Roman"/>
          <w:sz w:val="28"/>
          <w:szCs w:val="28"/>
        </w:rPr>
        <w:t>8</w:t>
      </w:r>
      <w:r w:rsidR="00DB2552" w:rsidRPr="00CA001C">
        <w:rPr>
          <w:rFonts w:ascii="Times New Roman" w:hAnsi="Times New Roman" w:cs="Times New Roman"/>
          <w:sz w:val="28"/>
          <w:szCs w:val="28"/>
        </w:rPr>
        <w:t> </w:t>
      </w:r>
      <w:r w:rsidR="00CF241F">
        <w:rPr>
          <w:rFonts w:ascii="Times New Roman" w:hAnsi="Times New Roman" w:cs="Times New Roman"/>
          <w:sz w:val="28"/>
          <w:szCs w:val="28"/>
        </w:rPr>
        <w:t>февраля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CF24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</w:t>
      </w:r>
      <w:r w:rsidR="00CF241F" w:rsidRPr="00CF241F">
        <w:rPr>
          <w:rFonts w:ascii="Times New Roman" w:hAnsi="Times New Roman" w:cs="Times New Roman"/>
          <w:sz w:val="28"/>
          <w:szCs w:val="28"/>
        </w:rPr>
        <w:lastRenderedPageBreak/>
        <w:t>Совета Грачевского муниципального ок</w:t>
      </w:r>
      <w:r w:rsidR="00CF241F">
        <w:rPr>
          <w:rFonts w:ascii="Times New Roman" w:hAnsi="Times New Roman" w:cs="Times New Roman"/>
          <w:sz w:val="28"/>
          <w:szCs w:val="28"/>
        </w:rPr>
        <w:t>руга Ставропольского края от 22 </w:t>
      </w:r>
      <w:r w:rsidR="00CF241F" w:rsidRPr="00CF241F">
        <w:rPr>
          <w:rFonts w:ascii="Times New Roman" w:hAnsi="Times New Roman" w:cs="Times New Roman"/>
          <w:sz w:val="28"/>
          <w:szCs w:val="28"/>
        </w:rPr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rPr>
          <w:rFonts w:ascii="Times New Roman" w:hAnsi="Times New Roman" w:cs="Times New Roman"/>
          <w:sz w:val="28"/>
          <w:szCs w:val="28"/>
        </w:rPr>
        <w:t>.</w:t>
      </w:r>
      <w:r w:rsidR="00CF241F" w:rsidRPr="00CF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8, 10, 16,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2023 году объема доходов и расходов, с увеличением размера дефицита бюджета, а также на увеличение в плановом периоде 2024 и 2025 годов доходной и расходной частей местного бюджета, без изменения размера дефицита бюджета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CF241F">
        <w:rPr>
          <w:rFonts w:ascii="Times New Roman" w:hAnsi="Times New Roman" w:cs="Times New Roman"/>
          <w:sz w:val="28"/>
          <w:szCs w:val="28"/>
        </w:rPr>
        <w:t>П</w:t>
      </w:r>
      <w:r w:rsidR="00095DFB" w:rsidRPr="00EC4C77">
        <w:rPr>
          <w:rFonts w:ascii="Times New Roman" w:hAnsi="Times New Roman" w:cs="Times New Roman"/>
          <w:sz w:val="28"/>
          <w:szCs w:val="28"/>
        </w:rPr>
        <w:t>роектом решения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год </w:t>
      </w:r>
      <w:r w:rsidR="00CF241F" w:rsidRPr="00CF241F">
        <w:rPr>
          <w:rFonts w:ascii="Times New Roman" w:hAnsi="Times New Roman" w:cs="Times New Roman"/>
          <w:sz w:val="28"/>
          <w:szCs w:val="28"/>
        </w:rPr>
        <w:t>планируется увеличение доходной части бюджета на 73 006 786,78 рублей или 4,58%,</w:t>
      </w:r>
      <w:r w:rsidR="00CF241F">
        <w:rPr>
          <w:rFonts w:ascii="Times New Roman" w:hAnsi="Times New Roman" w:cs="Times New Roman"/>
          <w:sz w:val="28"/>
          <w:szCs w:val="28"/>
        </w:rPr>
        <w:t xml:space="preserve"> расходной части бюджета на 119 </w:t>
      </w:r>
      <w:r w:rsidR="00CF241F" w:rsidRPr="00CF241F">
        <w:rPr>
          <w:rFonts w:ascii="Times New Roman" w:hAnsi="Times New Roman" w:cs="Times New Roman"/>
          <w:sz w:val="28"/>
          <w:szCs w:val="28"/>
        </w:rPr>
        <w:t>622 176,25 рублей или на 7,50%. Размер дефицита планируется увеличить на 46 615 389,47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Изменение расходной части местного бюджета обусловлено </w:t>
      </w:r>
      <w:r w:rsidR="0029407B">
        <w:rPr>
          <w:rFonts w:ascii="Times New Roman" w:hAnsi="Times New Roman" w:cs="Times New Roman"/>
          <w:sz w:val="28"/>
          <w:szCs w:val="28"/>
        </w:rPr>
        <w:t>увеличением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CF241F" w:rsidRPr="00CF241F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CF241F">
        <w:rPr>
          <w:rFonts w:ascii="Times New Roman" w:hAnsi="Times New Roman" w:cs="Times New Roman"/>
          <w:sz w:val="28"/>
          <w:szCs w:val="28"/>
        </w:rPr>
        <w:t xml:space="preserve">, </w:t>
      </w:r>
      <w:r w:rsidR="00113149" w:rsidRPr="00113149">
        <w:rPr>
          <w:rFonts w:ascii="Times New Roman" w:hAnsi="Times New Roman" w:cs="Times New Roman"/>
          <w:sz w:val="28"/>
          <w:szCs w:val="28"/>
        </w:rPr>
        <w:t>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CF241F" w:rsidRDefault="00CF241F" w:rsidP="00CF24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CF241F"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CF241F"/>
    <w:rsid w:val="00D60BB4"/>
    <w:rsid w:val="00D864A2"/>
    <w:rsid w:val="00DA5129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5</cp:revision>
  <cp:lastPrinted>2020-01-15T12:51:00Z</cp:lastPrinted>
  <dcterms:created xsi:type="dcterms:W3CDTF">2022-06-03T11:28:00Z</dcterms:created>
  <dcterms:modified xsi:type="dcterms:W3CDTF">2023-02-16T05:35:00Z</dcterms:modified>
</cp:coreProperties>
</file>