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29407B" w:rsidRPr="0029407B">
        <w:t>О внесении изменений и дополнений в решение Совета Грачевского муниципального ок</w:t>
      </w:r>
      <w:r w:rsidR="0029407B">
        <w:t>руга Ставропольского края от 21 </w:t>
      </w:r>
      <w:r w:rsidR="0029407B" w:rsidRPr="0029407B">
        <w:t>декабря 2021 года № 151 «О бюджете Грачевского муниципального окру</w:t>
      </w:r>
      <w:r w:rsidR="0029407B">
        <w:t>га Ставропольского края на 2022 </w:t>
      </w:r>
      <w:r w:rsidR="0029407B" w:rsidRPr="0029407B">
        <w:t>год и плановый период 2023</w:t>
      </w:r>
      <w:proofErr w:type="gramStart"/>
      <w:r w:rsidR="0029407B" w:rsidRPr="0029407B">
        <w:t xml:space="preserve"> и</w:t>
      </w:r>
      <w:proofErr w:type="gramEnd"/>
      <w:r w:rsidR="0029407B" w:rsidRPr="0029407B">
        <w:t xml:space="preserve"> 2024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437F87" w:rsidP="00437F87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июня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EC4C77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437F87">
        <w:rPr>
          <w:rFonts w:ascii="Times New Roman" w:hAnsi="Times New Roman" w:cs="Times New Roman"/>
          <w:sz w:val="28"/>
          <w:szCs w:val="28"/>
        </w:rPr>
        <w:t>08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437F87">
        <w:rPr>
          <w:rFonts w:ascii="Times New Roman" w:hAnsi="Times New Roman" w:cs="Times New Roman"/>
          <w:sz w:val="28"/>
          <w:szCs w:val="28"/>
        </w:rPr>
        <w:t>1</w:t>
      </w:r>
      <w:r w:rsidR="00CA001C" w:rsidRPr="00CA001C">
        <w:rPr>
          <w:rFonts w:ascii="Times New Roman" w:hAnsi="Times New Roman" w:cs="Times New Roman"/>
          <w:sz w:val="28"/>
          <w:szCs w:val="28"/>
        </w:rPr>
        <w:t>4</w:t>
      </w:r>
      <w:r w:rsidR="00437F87">
        <w:rPr>
          <w:rFonts w:ascii="Times New Roman" w:hAnsi="Times New Roman" w:cs="Times New Roman"/>
          <w:sz w:val="28"/>
          <w:szCs w:val="28"/>
        </w:rPr>
        <w:t> июня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2022 год и плановый период 2023-2024 годов, утвержденных решением Совета Грачевского муниципального округа Ставрополь</w:t>
      </w:r>
      <w:r w:rsidR="00437F87">
        <w:rPr>
          <w:rFonts w:ascii="Times New Roman" w:hAnsi="Times New Roman" w:cs="Times New Roman"/>
          <w:sz w:val="28"/>
          <w:szCs w:val="28"/>
        </w:rPr>
        <w:t>ского края от 21 </w:t>
      </w:r>
      <w:r w:rsidR="00437F87" w:rsidRPr="00437F87">
        <w:rPr>
          <w:rFonts w:ascii="Times New Roman" w:hAnsi="Times New Roman" w:cs="Times New Roman"/>
          <w:sz w:val="28"/>
          <w:szCs w:val="28"/>
        </w:rPr>
        <w:t>декабря 2021 года № 151 «О бюджете Грачевского муниципального округа Ставропольского края на 2022 год и плановый период 2023 и 2024 годов»</w:t>
      </w:r>
      <w:r w:rsidR="00113149" w:rsidRPr="001131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7, 9, 23 решения о местном бюджете. Приложения 1, 2, 3, 4, 5, 6, 7, 8, 9, 10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увеличения в 2022 году объема доходов и расходов, без изменения размера дефицита бюджета. Также проектом решения вносятся корректировки в части  изменения общего объема доходов и расходов бюджета на плановый период 2023 года, без изменения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Проектом решения на 2022 год планируется увеличение доходной части бюджета на 59 870 432,85 рублей или 3,83%</w:t>
      </w:r>
      <w:r w:rsidR="00437F87">
        <w:rPr>
          <w:rFonts w:ascii="Times New Roman" w:hAnsi="Times New Roman" w:cs="Times New Roman"/>
          <w:sz w:val="28"/>
          <w:szCs w:val="28"/>
        </w:rPr>
        <w:t>, расходной части бюджета на 59 </w:t>
      </w:r>
      <w:r w:rsidR="00437F87" w:rsidRPr="00437F87">
        <w:rPr>
          <w:rFonts w:ascii="Times New Roman" w:hAnsi="Times New Roman" w:cs="Times New Roman"/>
          <w:sz w:val="28"/>
          <w:szCs w:val="28"/>
        </w:rPr>
        <w:t>870 432,85 рублей или на 3,71%. Размер дефицита планируется оставить без изменения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87" w:rsidRPr="00437F87">
        <w:rPr>
          <w:rFonts w:ascii="Times New Roman" w:hAnsi="Times New Roman" w:cs="Times New Roman"/>
          <w:sz w:val="28"/>
          <w:szCs w:val="28"/>
        </w:rPr>
        <w:t>увеличения объема налоговых и неналоговых доходов</w:t>
      </w:r>
      <w:r w:rsidR="00437F87">
        <w:rPr>
          <w:rFonts w:ascii="Times New Roman" w:hAnsi="Times New Roman" w:cs="Times New Roman"/>
          <w:sz w:val="28"/>
          <w:szCs w:val="28"/>
        </w:rPr>
        <w:t>, а также</w:t>
      </w:r>
      <w:r w:rsidR="00437F87" w:rsidRPr="00437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7F87" w:rsidRPr="00437F87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увеличением налоговых и неналоговых доходов, объема безвозмездных поступлений, а также перераспределением бюджетных ассигнований между разделами, подразделами, целевыми статьями и группами видов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37F8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57B5B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3DD9"/>
    <w:rsid w:val="00BB6487"/>
    <w:rsid w:val="00BC28DB"/>
    <w:rsid w:val="00BE4393"/>
    <w:rsid w:val="00C639D9"/>
    <w:rsid w:val="00C80F5B"/>
    <w:rsid w:val="00CA001C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4C77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81</cp:revision>
  <cp:lastPrinted>2020-01-15T12:51:00Z</cp:lastPrinted>
  <dcterms:created xsi:type="dcterms:W3CDTF">2014-02-20T11:18:00Z</dcterms:created>
  <dcterms:modified xsi:type="dcterms:W3CDTF">2022-06-21T10:36:00Z</dcterms:modified>
</cp:coreProperties>
</file>