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14807" w14:textId="6C5C5E0C" w:rsidR="002D4B55" w:rsidRDefault="000C6E69" w:rsidP="0053441B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2CA54" w14:textId="6307BBA6" w:rsidR="0053441B" w:rsidRPr="00D64A6D" w:rsidRDefault="002D4B55" w:rsidP="0053441B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3441B">
        <w:rPr>
          <w:rFonts w:ascii="Times New Roman" w:hAnsi="Times New Roman" w:cs="Times New Roman"/>
          <w:sz w:val="28"/>
          <w:szCs w:val="28"/>
        </w:rPr>
        <w:t>Приложение</w:t>
      </w:r>
      <w:r w:rsidR="00CA1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8C65D" w14:textId="26144696" w:rsidR="0053441B" w:rsidRPr="00D64A6D" w:rsidRDefault="0053441B" w:rsidP="0053441B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Грачевского</w:t>
      </w:r>
    </w:p>
    <w:p w14:paraId="79EED36B" w14:textId="30F005F8" w:rsidR="0053441B" w:rsidRPr="00D64A6D" w:rsidRDefault="0053441B" w:rsidP="0053441B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4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F4F03" w14:textId="0B1FA8BC" w:rsidR="0053441B" w:rsidRDefault="003B6336" w:rsidP="003B633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3441B" w:rsidRPr="00D64A6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344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6ECD2" w14:textId="752CBCA1" w:rsidR="0053441B" w:rsidRPr="00D64A6D" w:rsidRDefault="0053441B" w:rsidP="0053441B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4F4C">
        <w:rPr>
          <w:rFonts w:ascii="Times New Roman" w:hAnsi="Times New Roman" w:cs="Times New Roman"/>
          <w:sz w:val="28"/>
          <w:szCs w:val="28"/>
        </w:rPr>
        <w:t>12 апреля 2024</w:t>
      </w:r>
      <w:r w:rsidR="00CA16A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4F4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14:paraId="43B9A7B1" w14:textId="56AEFA37" w:rsidR="00DB4ACF" w:rsidRDefault="00DB4ACF" w:rsidP="0053441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1C1E70D" w14:textId="77777777" w:rsidR="0053441B" w:rsidRPr="00D64A6D" w:rsidRDefault="0053441B" w:rsidP="0053441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7C5201A" w14:textId="77777777" w:rsidR="009D7D92" w:rsidRP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</w:p>
    <w:p w14:paraId="106D856D" w14:textId="77777777" w:rsidR="009D7D92" w:rsidRP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муниципальном контроле в сфере благоустройства на территории Грачевского муниципального округа Ставропольского края</w:t>
      </w:r>
    </w:p>
    <w:p w14:paraId="54A4635D" w14:textId="77777777" w:rsidR="009D7D92" w:rsidRDefault="009D7D92" w:rsidP="009D7D9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4CC8A" w14:textId="03753F31" w:rsidR="009D7D92" w:rsidRDefault="00E7740C" w:rsidP="00BC5531">
      <w:pPr>
        <w:pStyle w:val="ConsPlusTitle"/>
        <w:adjustRightInd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14:paraId="1EA7973D" w14:textId="77777777" w:rsid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E61AF1E" w14:textId="73114325" w:rsidR="009D7D92" w:rsidRDefault="000B504C" w:rsidP="009D7D9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 о муниципальном контроле в сфере благоустройства (далее – Положение) определяет правила организации и осуществления деятельности уполномоченного органа за соблюдением юридическими лицами, индивидуальными предпринимателями, гражданами Правил благоустройства территории Грачевского муниципального округа Ставропольского края (далее – Правила благоустройства), за нарушение которых законодательством предусмотрена административная и иные виды ответственности (далее – муниципальный контроль).</w:t>
      </w:r>
    </w:p>
    <w:p w14:paraId="2487CEF8" w14:textId="77777777" w:rsidR="009D7D92" w:rsidRDefault="009D7D92" w:rsidP="009D7D9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 Предметом муниципального контроля на территории Грачевского муниципального округа Ставропольского края является соблюдение юридическими лицами, индивидуальными предпринимателями, гражданами (далее – контролируемые лица)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091BB4FF" w14:textId="28E919DD" w:rsidR="009D7D92" w:rsidRDefault="00DC0DC4" w:rsidP="009D7D9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Муниципальный контроль осуществляется отделом по работе             с территориями администрации Грачевского муниципально</w:t>
      </w:r>
      <w:r w:rsidR="00EE32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 округа Ставропольского края, </w:t>
      </w:r>
      <w:r w:rsidR="004C080B" w:rsidRPr="000B504C">
        <w:rPr>
          <w:rFonts w:ascii="Times New Roman" w:hAnsi="Times New Roman" w:cs="Times New Roman"/>
          <w:b w:val="0"/>
          <w:sz w:val="28"/>
          <w:szCs w:val="28"/>
        </w:rPr>
        <w:t>территориальными управлениями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Грачевского муниципального округа Ставропольского края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на подведомственных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>территориях отделу и территориальным управлениям</w:t>
      </w:r>
      <w:r w:rsidR="00833B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уполномоченный орган) с учетом особенностей, п</w:t>
      </w:r>
      <w:r w:rsidR="009F31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редусмотренных частью</w:t>
      </w:r>
      <w:r w:rsidR="00C96F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 статьи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6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31 июля</w:t>
      </w:r>
      <w:r w:rsidR="00A633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 года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 «О государственном контроле (надзоре) и муниципальном конт</w:t>
      </w:r>
      <w:r w:rsidR="00A633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роле</w:t>
      </w:r>
      <w:r w:rsidR="008771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Российской Федерации» (далее – Федеральный закон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248-ФЗ).</w:t>
      </w:r>
    </w:p>
    <w:p w14:paraId="06FB5742" w14:textId="71D88315" w:rsidR="009D7D92" w:rsidRDefault="009D7D92" w:rsidP="00833BB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исполнении функции по осуществлению контроля за соблюдением Правил участвуют отраслевые (функциональные) органы администрации </w:t>
      </w:r>
      <w:r w:rsidR="00833B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их должностные лица, функции которых связаны с решением вопросов местного значения в области благоустройства.</w:t>
      </w:r>
    </w:p>
    <w:p w14:paraId="734F306D" w14:textId="6DF14E3C" w:rsidR="009D7D92" w:rsidRPr="000B504C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имени уполномоченного органа муниципальный контроль 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>вправе осуществлять следующие должностные лица:</w:t>
      </w:r>
    </w:p>
    <w:p w14:paraId="4001C14E" w14:textId="4DF34408" w:rsidR="009D7D92" w:rsidRPr="000B504C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57"/>
      <w:bookmarkEnd w:id="1"/>
      <w:r w:rsidRPr="000B504C">
        <w:rPr>
          <w:rFonts w:ascii="Times New Roman" w:hAnsi="Times New Roman" w:cs="Times New Roman"/>
          <w:b w:val="0"/>
          <w:sz w:val="28"/>
          <w:szCs w:val="28"/>
        </w:rPr>
        <w:tab/>
        <w:t>1.4.1. </w:t>
      </w:r>
      <w:r w:rsidR="00833BB6" w:rsidRPr="000B504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 xml:space="preserve"> Грачевского муниципального округа Ставропольского края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 xml:space="preserve">, заместитель главы администрации Грачевского муниципального округа Ставропольского края, курирующий исполнение функций                                    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lastRenderedPageBreak/>
        <w:t>по осуществлению муниципального контроля в сфере благоустройства                на территории Грачевского муниципального округа Ставропольского края, начальники территориальных управлений администрации Грачевского муниципального округа Ставропольского края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3B1FE20" w14:textId="52B83C29" w:rsidR="00646B17" w:rsidRPr="000B504C" w:rsidRDefault="009D7D92" w:rsidP="00646B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B504C">
        <w:rPr>
          <w:rFonts w:ascii="Times New Roman" w:hAnsi="Times New Roman" w:cs="Times New Roman"/>
          <w:b w:val="0"/>
          <w:sz w:val="28"/>
          <w:szCs w:val="28"/>
        </w:rPr>
        <w:t>1.4.2.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> 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консультант отдела по работе с территориями администрации Грачевского муниципального округа Ставропольского края Грачевского муниципального округа Ставропольского края, д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 xml:space="preserve">олжностные                                лица территориальных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управлений администрации Гр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>ачевского муницип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>ального округа  Ставропольского  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края, в должностные обязанн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>ости которых в соответствии</w:t>
      </w:r>
      <w:r w:rsidR="00D4505D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 xml:space="preserve">с настоящим положением, должностной инструкцией входит осуществление полномочий по муниципальному контролю (профилактических и контрольных мероприятий) 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(далее – инспектор)</w:t>
      </w:r>
      <w:r w:rsidR="00D4505D" w:rsidRPr="000B504C">
        <w:rPr>
          <w:rFonts w:ascii="Times New Roman" w:hAnsi="Times New Roman" w:cs="Times New Roman"/>
          <w:b w:val="0"/>
          <w:sz w:val="28"/>
          <w:szCs w:val="28"/>
        </w:rPr>
        <w:t>.</w:t>
      </w:r>
      <w:r w:rsidR="00646B17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14:paraId="4518DE54" w14:textId="77777777" w:rsidR="009D7D92" w:rsidRDefault="009D7D92" w:rsidP="00B00AB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1.5. Права и обязанности должностных лиц регламентируются статьей 29 Федерального закона № 248-ФЗ. В целях осуществления муниципального контроля должностным лицам выдаются служебные удостоверения.</w:t>
      </w:r>
    </w:p>
    <w:p w14:paraId="66161C1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1.6.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         в том числе в электронной форме.</w:t>
      </w:r>
    </w:p>
    <w:p w14:paraId="7941C8C5" w14:textId="77777777" w:rsidR="009D7D92" w:rsidRDefault="009D7D92" w:rsidP="00B00AB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 248-ФЗ, осуществляются             с учетом требований законодательства Российской Федерации                            о государственной и иной охраняемой законом тайне.</w:t>
      </w:r>
    </w:p>
    <w:p w14:paraId="6BC022E7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1.7. Объектами муниципального контроля являются:</w:t>
      </w:r>
    </w:p>
    <w:p w14:paraId="4507E324" w14:textId="75E0B1EA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B00A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2" w:name="sub_160102"/>
      <w:bookmarkEnd w:id="2"/>
    </w:p>
    <w:p w14:paraId="5AA1B338" w14:textId="1B268671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="00B00A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</w:t>
      </w:r>
      <w:r w:rsidR="00B00A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производственные объекты).</w:t>
      </w:r>
      <w:proofErr w:type="gramEnd"/>
    </w:p>
    <w:p w14:paraId="08654EB4" w14:textId="37C87CA5" w:rsidR="009D7D92" w:rsidRDefault="00DC48DD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1.8. 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объектам муниципального контроля в сфере благоустройства относятся:</w:t>
      </w:r>
    </w:p>
    <w:p w14:paraId="3188FD53" w14:textId="3D67307E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CE3F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территория Грачевского муниципального округа Ставропольского края 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расположенными на ней объектами, элементами благоустройства;</w:t>
      </w:r>
    </w:p>
    <w:p w14:paraId="6F6B19E3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внешние поверхности нежилых зданий, строений, сооружений, в том числе крыши, фасады, архитектурно-декоративные детали (элементы) фасадов,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входные группы, цоколи, террасы;</w:t>
      </w:r>
      <w:proofErr w:type="gramEnd"/>
    </w:p>
    <w:p w14:paraId="7ACD1744" w14:textId="4470775D" w:rsidR="009D7D92" w:rsidRDefault="005C49C7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 д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еятельность по содержанию и восстановлению элементов благоустройства, в том числе после проведения земляных работ;</w:t>
      </w:r>
    </w:p>
    <w:p w14:paraId="29028B02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объекты освещения и иное осветительное оборудование;</w:t>
      </w:r>
    </w:p>
    <w:p w14:paraId="619B9694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зеленые насаждения;</w:t>
      </w:r>
    </w:p>
    <w:p w14:paraId="28EC9737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знаково-информационные системы;</w:t>
      </w:r>
    </w:p>
    <w:p w14:paraId="1771DE97" w14:textId="7C6EAEB5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детские и спортивные площадки, контейнерные площадки, малые архитектурные формы;</w:t>
      </w:r>
    </w:p>
    <w:p w14:paraId="067516E2" w14:textId="6B911A12" w:rsidR="009D7D92" w:rsidRDefault="000B504C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пешеходные коммуникации, в том числе тротуары, аллеи, дорожки, тропинки;</w:t>
      </w:r>
    </w:p>
    <w:p w14:paraId="54FB8F47" w14:textId="540317A8" w:rsidR="009D7D92" w:rsidRDefault="000B504C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объекты (элементы) благоустройства для беспрепятственного доступа инвалидов и иных маломобильных граждан;</w:t>
      </w:r>
    </w:p>
    <w:p w14:paraId="51B472F4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уборка территории, в том числе в зимний период;</w:t>
      </w:r>
    </w:p>
    <w:p w14:paraId="12AAE484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проведение земляных работ;</w:t>
      </w:r>
    </w:p>
    <w:p w14:paraId="410D68AE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содержание прилегающих территорий;</w:t>
      </w:r>
    </w:p>
    <w:p w14:paraId="3A75B50D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некапитальные объекты, в том числе сезонные торговые;</w:t>
      </w:r>
    </w:p>
    <w:p w14:paraId="50AF8565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инженерные коммуникации и сооружения;</w:t>
      </w:r>
    </w:p>
    <w:p w14:paraId="789D4D14" w14:textId="3285A871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условия к обеспечению доступности для инвалидов объектов социальной, инженерной и транспортной инфраструктур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предоставляемых услуг.</w:t>
      </w:r>
    </w:p>
    <w:p w14:paraId="45A2ECD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1.9. Уполномоченный орган обеспечивает учет объектов контроля                в рамках осуществления муниципального контроля. </w:t>
      </w:r>
    </w:p>
    <w:p w14:paraId="1665595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9201E0A" w14:textId="77777777" w:rsidR="009D7D92" w:rsidRDefault="009D7D92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Управление рисками причинения вреда (ущерба) охраняемым законном ценностям при осуществлении муниципального контроля.</w:t>
      </w:r>
      <w:proofErr w:type="gramEnd"/>
    </w:p>
    <w:p w14:paraId="702D4683" w14:textId="77777777" w:rsidR="009D7D92" w:rsidRDefault="009D7D92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3F70A7A" w14:textId="15AF7C19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 Система оценки и управления рисками причинения вреда (ущерба) охраняемым законом ценностям при осуществлении муниципального контроля на территории Грачевского муниципального округа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49C7" w:rsidRPr="000B504C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49C7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применяется, плановые контрольные (надзорные) мер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оприятия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проводятся. 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статьей 66 Федерального закона 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248-ФЗ.</w:t>
      </w:r>
    </w:p>
    <w:p w14:paraId="0759999B" w14:textId="5B227641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2.2. Внеплановые контрольные (надзорные) мероприятия,                            за исключением выездного обследования, проводятся по основаниям, предусмотренным пунктами 1, 3-6 части 1 статьи 57, частью 12 статьи </w:t>
      </w:r>
      <w:r w:rsidR="004311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66 Федерального закона № 248-ФЗ.</w:t>
      </w:r>
    </w:p>
    <w:p w14:paraId="13667407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C7DE42B" w14:textId="683303EC" w:rsidR="009D7D92" w:rsidRDefault="000B504C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ценностям.</w:t>
      </w:r>
    </w:p>
    <w:p w14:paraId="64A7253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B4C1994" w14:textId="793F50DC" w:rsidR="009D7D92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проводит профилактические мероприятия, предусмотренные пунктом 3.3. настоящего положения, 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соответствии </w:t>
      </w:r>
      <w:r w:rsidR="00B36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главой 10 Федерального закона № 248-ФЗ.</w:t>
      </w:r>
    </w:p>
    <w:p w14:paraId="317E381B" w14:textId="41009AC5" w:rsidR="009D7D92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Профилактика рисков причинения вреда (ущерба) охраняемым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законом ценностям осуществляется в соответствии с ежегодно утверждаемой уполномоченным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14:paraId="523B28A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Утвержденная программа профилактики рисков причинения вреда размещается на официальном сайте уполномоченного органа в сети Интернет.</w:t>
      </w:r>
    </w:p>
    <w:p w14:paraId="4293FF3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Уполномоченным органом также проводятся профилактические мероприятия, не предусмотренные программой профилактики рисков причинения вреда.</w:t>
      </w:r>
    </w:p>
    <w:p w14:paraId="42B1B0D3" w14:textId="4BA7133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 В рамках осуществления муниципального контроля в соответствии со статьями 45, 46, 47, 49, 50 Федерального закона № 248-ФЗ уполномоченным органом проводятся профилактические мероприятия:</w:t>
      </w:r>
    </w:p>
    <w:p w14:paraId="35D9671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3.3.1. Информирование.</w:t>
      </w:r>
    </w:p>
    <w:p w14:paraId="7053DDE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3.3.2. Обобщение правоприменительной практики.</w:t>
      </w:r>
    </w:p>
    <w:p w14:paraId="5C74C1E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3.3.3. Объявление предостережения.</w:t>
      </w:r>
    </w:p>
    <w:p w14:paraId="063EC25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3.3.4. Консультирование.</w:t>
      </w:r>
    </w:p>
    <w:p w14:paraId="30B3134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3.3.5. Профилактический визит.</w:t>
      </w:r>
    </w:p>
    <w:p w14:paraId="60F81636" w14:textId="5D387248" w:rsidR="009D7D92" w:rsidRDefault="00B3653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Грачевского муниципального округа Ставропольского края в сети «Интернет»  (далее – сайт администрации), в средствах массовой информации и иных формах в соответствии с частью 3 статьи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46 Федерального закона № 248-ФЗ.</w:t>
      </w:r>
    </w:p>
    <w:p w14:paraId="2878FA06" w14:textId="59852B4A" w:rsidR="009D7D92" w:rsidRPr="000B504C" w:rsidRDefault="00B3653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результатов, а также поступивших обращений. 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осущест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влению муниципального контроля.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Доклад, содержащий результаты обобщен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ия правоприменительной практики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осуществлению муниципального контроля за предыдущий год, размещается </w:t>
      </w:r>
      <w:r w:rsidR="00D4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установленный законом срок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 xml:space="preserve">, на официальном сайте администрации </w:t>
      </w:r>
      <w:r w:rsidR="00D4505D" w:rsidRPr="000B504C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>в сети «Интернет».</w:t>
      </w:r>
    </w:p>
    <w:p w14:paraId="441C7AF1" w14:textId="326EB483" w:rsidR="009D7D92" w:rsidRDefault="0043115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3.6. 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</w:t>
      </w:r>
    </w:p>
    <w:p w14:paraId="13A54353" w14:textId="77777777" w:rsidR="009D7D92" w:rsidRDefault="009D7D92" w:rsidP="0000642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46147D7A" w14:textId="07D974E0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угрозу причинения вреда (ущерба) охраняемым законом ценностям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такой вред (ущерб) причинен, должностное лицо незамедлительно направляет информацию об этом в уполномоченный орган.</w:t>
      </w:r>
    </w:p>
    <w:p w14:paraId="1B1E7F40" w14:textId="2A4F7C52" w:rsidR="009D7D92" w:rsidRDefault="00EA1A2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при проведении профилактических мероприятий при наличии достаточных данных о нарушениях обязательных требований, а также при непосредственных нарушениях обязательных требований, объявляет контролируемому лицу предостережение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C046A2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применения уполномоченным органом предостережения регулируется частями 2-5 статьи 49 Федеральным законом № 248-ФЗ.</w:t>
      </w:r>
    </w:p>
    <w:p w14:paraId="50685073" w14:textId="3A006B2E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Подача возражений в отношении предостережения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недопустимости нарушения обязательных требований и их рассмотрение:</w:t>
      </w:r>
    </w:p>
    <w:p w14:paraId="4CE32B4F" w14:textId="3BF5E8EF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3.8.1. По результатам рассмотрения предостережения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недопустимости нарушения обязательных требований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предостережение) контролируемым лицом могут быть поданы возражения в уполномоченный орган.</w:t>
      </w:r>
    </w:p>
    <w:p w14:paraId="4201663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 В возражениях указываются:</w:t>
      </w:r>
    </w:p>
    <w:p w14:paraId="4ABC2B9E" w14:textId="3000E379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Наименование юридического лица, фамилия, имя, отчество (при наличии) индивидуального предпринимателя и гражданина.</w:t>
      </w:r>
    </w:p>
    <w:p w14:paraId="2FE23719" w14:textId="059F462A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3.8.2.2. Идентификационный номер налогоплательщика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юридического лица, индивидуального предпринимателя.</w:t>
      </w:r>
    </w:p>
    <w:p w14:paraId="146886BD" w14:textId="0F7138DE" w:rsidR="009D7D92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Дата и номер предостережения, направленного в адрес контролируемого лица.</w:t>
      </w:r>
    </w:p>
    <w:p w14:paraId="0905AD2C" w14:textId="63F5E998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815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3.8.2.4.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Обоснование позиции в отношении указанных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14:paraId="39D1206A" w14:textId="242E2EB0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3.8.3.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</w:t>
      </w:r>
      <w:r w:rsidR="00B815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  <w:proofErr w:type="gramEnd"/>
    </w:p>
    <w:p w14:paraId="26D55B86" w14:textId="5D6E17F4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ответ.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требований.</w:t>
      </w:r>
    </w:p>
    <w:p w14:paraId="6224F56D" w14:textId="7D4F25D9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осуществляет учет объявленных                       им предостережений и использует соответствующие данные для проведения иных профилактических мероприятий и контрольных (надзорных)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мероприятий.</w:t>
      </w:r>
    </w:p>
    <w:p w14:paraId="3EE836F5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 Консультирование:</w:t>
      </w:r>
    </w:p>
    <w:p w14:paraId="6D911F1B" w14:textId="124CDCF8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(разъяснения по вопросам, связанным                       с организацией и осуществлением муниципального контроля) осуществляется должностным лицом уполномоченного органа                                 по обращениям контролируемых лиц и их представителей без взимания платы.</w:t>
      </w:r>
    </w:p>
    <w:p w14:paraId="7363414C" w14:textId="271046C1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осуществляется должностным лицом уполномоченного органа как в устной форме 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14:paraId="41CCEF6E" w14:textId="2FFD83A6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14:paraId="6E0A1B4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3.9.3.1. Компетенция уполномоченного органа.</w:t>
      </w:r>
    </w:p>
    <w:p w14:paraId="14C6A96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3.9.3.2. Соблюдение обязательных требований.</w:t>
      </w:r>
    </w:p>
    <w:p w14:paraId="245E7AA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3.9.3.3. Проведение контрольных (надзорных) мероприятий.</w:t>
      </w:r>
    </w:p>
    <w:p w14:paraId="57948AD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3.9.3.4. Применение мер ответственности.</w:t>
      </w:r>
    </w:p>
    <w:p w14:paraId="789F7E6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№ 59-ФЗ «О порядке рассмотрения обращений граждан Российской Федерации».</w:t>
      </w:r>
    </w:p>
    <w:p w14:paraId="19C1DC0A" w14:textId="2E9F2FE4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                                          с законодательством Российской Федерации.</w:t>
      </w:r>
    </w:p>
    <w:p w14:paraId="3D232734" w14:textId="0D0217EC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3.9.6. 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                в рамках контрольного (надзорного) мероприятия экспертизы, испытаний,               не предоставляется.</w:t>
      </w:r>
      <w:proofErr w:type="gramEnd"/>
    </w:p>
    <w:p w14:paraId="08A3B8E1" w14:textId="7846F635" w:rsidR="009D7D92" w:rsidRDefault="00E7740C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B815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14:paraId="0BF8520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3.9.8. Уполномоченный орган осуществляет учет консультирований.</w:t>
      </w:r>
    </w:p>
    <w:p w14:paraId="50708D0C" w14:textId="14471C61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3.9.9. 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по обращениям контролируемых лиц                          и их представителей осуществляется посредством размещения                               на официальном сайте уполномоченного органа в сети «Интернет» письменного разъяснения, подписанного уполномоченным должностным лицом уполномоченного органа, по следующим вопросам:</w:t>
      </w:r>
    </w:p>
    <w:p w14:paraId="08DFD46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1) организация и осуществление муниципального контроля в сфере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благоустройства;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2) порядок осуществления контрольных мероприятий, установленных настоящим Положением;</w:t>
      </w:r>
    </w:p>
    <w:p w14:paraId="0DE48BD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обязательные требования;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4) требования, содержащиеся в разрешительных документах;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14:paraId="13D4E2A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 Профилактический визит:</w:t>
      </w:r>
    </w:p>
    <w:p w14:paraId="69085265" w14:textId="1A6784BA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Профилактический визит проводится должностным лицом                  в форме профилактической беседы по месту осуществления деятельности контролируемого лица либо путем использования видеоконференц-связи.</w:t>
      </w:r>
    </w:p>
    <w:p w14:paraId="7F4DE732" w14:textId="3FE2FE0A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профилактического визита должностным лицом осуществляются консультирование контролируемого лица.</w:t>
      </w:r>
    </w:p>
    <w:p w14:paraId="6AAB68B1" w14:textId="63B32A81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Обязательный профилактический визит осуществляется                      в отношении контролируемых лиц, приступающих к осуществлению деятельности в определенной сфере. </w:t>
      </w:r>
    </w:p>
    <w:p w14:paraId="4CDC2E22" w14:textId="12FD2ADB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проведении обязательного профилактического визита контролируемое лицо уведомляется уполномоченным органом не 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позднее</w:t>
      </w:r>
      <w:proofErr w:type="gramEnd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чем за 5 рабочих дней до даты его проведения.</w:t>
      </w:r>
    </w:p>
    <w:p w14:paraId="35E2B468" w14:textId="17D8ED73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3.10.5.</w:t>
      </w:r>
      <w:r w:rsidR="007854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уполномоченный орган не позднее, чем за три рабочих дня до даты                        его проведения.</w:t>
      </w:r>
    </w:p>
    <w:p w14:paraId="552FBC6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3.10.6. Обязательный профилактический визит осуществляется не реже чем 1 раз в год.</w:t>
      </w:r>
    </w:p>
    <w:p w14:paraId="235B3487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3.10.7. Срок осуществления обязательного профилактического визита составляет 1 рабочий день.</w:t>
      </w:r>
    </w:p>
    <w:p w14:paraId="7CFADD9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3.10.8. 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F1476D9" w14:textId="78B3B17E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3.10.9. 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</w:r>
      <w:r w:rsidR="007854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такой вред (ущерб) причинен, должностное лицо незамедлительно направляет информацию об этом главе администрации для принятия решения о проведении контрольных (надзорных) мероприятий.</w:t>
      </w:r>
    </w:p>
    <w:p w14:paraId="0F204045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34E5DF2" w14:textId="77777777" w:rsidR="009D7D92" w:rsidRDefault="009D7D92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Осуществление муниципального контроля</w:t>
      </w:r>
    </w:p>
    <w:p w14:paraId="507706A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147D4B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 При осуществлении муниципального контроля взаимодействием              с контролируемыми лицами уполномоченным органом проводятся следующие внеплановые контрольные (надзорные) мероприятия:</w:t>
      </w:r>
    </w:p>
    <w:p w14:paraId="3BB76CD5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4.1.1. Инспекционный визит.</w:t>
      </w:r>
    </w:p>
    <w:p w14:paraId="06D6FBC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4.1.2. Рейдовый осмотр.</w:t>
      </w:r>
    </w:p>
    <w:p w14:paraId="0084C7E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4.1.3. Документарная проверка.</w:t>
      </w:r>
    </w:p>
    <w:p w14:paraId="00F6740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4.1.4. Выездная проверка.</w:t>
      </w:r>
    </w:p>
    <w:p w14:paraId="09CE6C2B" w14:textId="24F2EC02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4F18660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4.2.1. Выездное обследование.</w:t>
      </w:r>
    </w:p>
    <w:p w14:paraId="760DFE49" w14:textId="507F277E" w:rsidR="009D7D92" w:rsidRDefault="007854A9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Внеплановые контрольные (надзорные) мероприятия                             за исключением контрольных мероприятий без взаимодействия, проводятся по основаниям, предусмотренным пунктами 1, 3 - 6 части 1 статьи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57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частью 12 статьи 66 Федерального закона № 248-ФЗ.</w:t>
      </w:r>
    </w:p>
    <w:p w14:paraId="11E13A06" w14:textId="1CD5D87C" w:rsidR="009D7D92" w:rsidRDefault="007854A9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4.4. 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Все внеплановые контрольные (надзорные) мероприятия,                      за исключением внеплановых контрольных (надзорные) мероприятий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 взаимодействия и документарной проверки, проводятся только после согласования с органами прокуратуры.</w:t>
      </w:r>
      <w:proofErr w:type="gramEnd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Порядок согласования с прокурором проведения внепланового контрольного (надзорного) мероприятия осуществляется в соответствии со статьей 66 Федерального закона                         № 248-ФЗ.</w:t>
      </w:r>
    </w:p>
    <w:p w14:paraId="087BA344" w14:textId="5BA91C62" w:rsidR="009D7D92" w:rsidRPr="009C7310" w:rsidRDefault="007854A9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проведения контрольных (надзорных) мероприятий, установленных пунктом 4.1. настоящего Положения, </w:t>
      </w:r>
      <w:r w:rsidR="009D7D92" w:rsidRPr="009C7310">
        <w:rPr>
          <w:rFonts w:ascii="Times New Roman" w:hAnsi="Times New Roman" w:cs="Times New Roman"/>
          <w:b w:val="0"/>
          <w:sz w:val="28"/>
          <w:szCs w:val="28"/>
        </w:rPr>
        <w:t>принимается решение  администрации</w:t>
      </w:r>
      <w:r w:rsidR="009C7310" w:rsidRPr="009C7310">
        <w:rPr>
          <w:rFonts w:ascii="Times New Roman" w:hAnsi="Times New Roman" w:cs="Times New Roman"/>
          <w:b w:val="0"/>
          <w:sz w:val="28"/>
          <w:szCs w:val="28"/>
        </w:rPr>
        <w:t>, территориального управления</w:t>
      </w:r>
      <w:r w:rsidR="009D7D92" w:rsidRPr="009C7310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A332C3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4.5.1. Дата, время и место принятия решения.</w:t>
      </w:r>
    </w:p>
    <w:p w14:paraId="6833080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4.5.2. Кем принято решение.</w:t>
      </w:r>
    </w:p>
    <w:p w14:paraId="08C7BF2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4.5.3. Основание проведения контрольного (надзорного) мероприятия.</w:t>
      </w:r>
    </w:p>
    <w:p w14:paraId="71FDD18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4.5.4. Вид контроля.</w:t>
      </w:r>
    </w:p>
    <w:p w14:paraId="315BFA04" w14:textId="3C9B8981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4.5.5.</w:t>
      </w:r>
      <w:r>
        <w:t>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                            к проведению контрольного (надзорного) мероприятия специалистов, экспертов или наименование экспертной организации, привлекаемой                    к проведению такого мероприятия.</w:t>
      </w:r>
      <w:proofErr w:type="gramEnd"/>
    </w:p>
    <w:p w14:paraId="30933A8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4.5.6. Объект контроля, в отношении которого проводится контрольное (надзорное) мероприятие.</w:t>
      </w:r>
    </w:p>
    <w:p w14:paraId="1B38328B" w14:textId="778529C7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14:paraId="55F7C381" w14:textId="51CB40B9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4.5.8. 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Фамилия, имя, отчество (при наличии) гражданина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  <w:proofErr w:type="gramEnd"/>
    </w:p>
    <w:p w14:paraId="1D1410D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4.5.9. Вид контрольного (надзорного) мероприятия.</w:t>
      </w:r>
    </w:p>
    <w:p w14:paraId="25D7E8CB" w14:textId="16B1D8BB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4.5.10. 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контрольных (надзорных) действий, совершаемых                 в рамках контрольного (надзорного) мероприятия.</w:t>
      </w:r>
    </w:p>
    <w:p w14:paraId="670A8CE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4.5.11. Предмет контрольного (надзорного) мероприятия.</w:t>
      </w:r>
    </w:p>
    <w:p w14:paraId="1ACCA655" w14:textId="54A3A8E6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4.5.12. 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Проверочные листы, если их применение является обязательным.</w:t>
      </w:r>
    </w:p>
    <w:p w14:paraId="3815BCA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14:paraId="34F25DB5" w14:textId="03137F7B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4.5.14.</w:t>
      </w:r>
      <w:r>
        <w:t>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14:paraId="5101ADD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4.6.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14:paraId="4876D6B7" w14:textId="77777777" w:rsidR="009D7D92" w:rsidRDefault="009D7D92" w:rsidP="000A259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проведении контрольных (надзорных) мероприятий используются средства фото-, видеосъемки.</w:t>
      </w:r>
    </w:p>
    <w:p w14:paraId="1217FA8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 Инспекционный визит.</w:t>
      </w:r>
    </w:p>
    <w:p w14:paraId="3CF20067" w14:textId="01586309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Инспекционный визит проводится во взаимодействии                       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B064B95" w14:textId="3CC59698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инспекционного визита допускаются следующие контрольные (надзорные) действия:</w:t>
      </w:r>
    </w:p>
    <w:p w14:paraId="2B8E56A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4.7.2.1. Осмотр.</w:t>
      </w:r>
    </w:p>
    <w:p w14:paraId="0E9E9E4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4.7.2.2. Опрос.</w:t>
      </w:r>
    </w:p>
    <w:p w14:paraId="762BF02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4.7.2.3. Получение письменных объяснений.</w:t>
      </w:r>
    </w:p>
    <w:p w14:paraId="0EA9C006" w14:textId="6FD12B69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Истребование документов, которые в соответствии                          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138595C" w14:textId="66806DF4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14:paraId="09C8D439" w14:textId="47BE026E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78825237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4.7.5. Контролируемые лица или их представители обязаны обеспечить беспрепятственный доступ должностного лица в здания, сооружения, помещения.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</w:p>
    <w:p w14:paraId="3A98FB12" w14:textId="41EBD983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4.7.6.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Внеплановый инспекционный визит, в случае, если положением  о виде муниципального контроля в соответствии с </w:t>
      </w:r>
      <w:hyperlink r:id="rId9" w:anchor="P358" w:history="1">
        <w:r w:rsidRPr="00E7740C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частью 7 статьи </w:t>
        </w:r>
        <w:r w:rsidR="000A2597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                </w:t>
        </w:r>
        <w:r w:rsidRPr="00E7740C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22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Федерального закона № 248-ФЗ  предусмотрено,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что система оценки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органами прокуратуры, в соответствии с </w:t>
      </w:r>
      <w:hyperlink r:id="rId10"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  3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статьи 66 Федерального закона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248-ФЗ. </w:t>
      </w:r>
      <w:proofErr w:type="gramEnd"/>
    </w:p>
    <w:p w14:paraId="19E4BB6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 Рейдовый осмотр.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4.8.1. Рейдовый осмотр проводится в отношении любого числа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контролируемых лиц, осуществляющих владение, пользование                            или управление производственным объектом.  </w:t>
      </w:r>
    </w:p>
    <w:p w14:paraId="76F549E8" w14:textId="103541A5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4.8.2.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Проведение рейдового осмотра осуществляется в соответствии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решением о проведении контрольного (надзорного) мероприятия,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  <w:proofErr w:type="gramEnd"/>
    </w:p>
    <w:p w14:paraId="3B21490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 В ходе рейдового осмотра допускаются следующие контрольные (надзорные) действия:</w:t>
      </w:r>
    </w:p>
    <w:p w14:paraId="06FBAC9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4.8.3.1. Осмотр.</w:t>
      </w:r>
    </w:p>
    <w:p w14:paraId="00182FC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4.8.3.2. Опрос.</w:t>
      </w:r>
    </w:p>
    <w:p w14:paraId="3AED13B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4.8.3.3. Получение письменных объяснений.</w:t>
      </w:r>
    </w:p>
    <w:p w14:paraId="341974E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4.8.3.4. Истребование документов.</w:t>
      </w:r>
    </w:p>
    <w:p w14:paraId="4FA7605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4.8.3.5. Экспертиза.</w:t>
      </w:r>
    </w:p>
    <w:p w14:paraId="6328DFC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4.8.4. Срок взаимодействия с одним контролируемым лицом в период проведения рейдового осмотра не может превышать 1 рабочий день.</w:t>
      </w:r>
    </w:p>
    <w:p w14:paraId="321E734C" w14:textId="3D36C7D0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4.8.5. При проведении рейдового осмотра должностные лица вправе взаимодействовать с находящимися на производственных объектах лицам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и.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4.8.6. 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Контролируемые лица, которые владеют, пользуются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или управляют производственными объектами, обязаны обеспечить в ходе рейдового осмотра беспрепятственный доступ инспекторам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производственным объектам, указанным в решении о проведении рейдового осмотра, а также во все помещения (за исключением жилых помещений). </w:t>
      </w:r>
    </w:p>
    <w:p w14:paraId="5539EA7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4.8.7. В случае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если в результате рейдового осмотра были выявлены нарушения обязательных требований, должное лицо (должностные лица)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14:paraId="29E40E54" w14:textId="799C55DE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 Документарная проверка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D066A1C" w14:textId="21DBD6A0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Документарная проверка проводится по месту нахождения уполномоченного органа, ее предметом являются исключительно сведения, содержащиеся в документах контролируемых лиц, устанавливающих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их организационно-правовую форму, права и обязанности, а также документы, используемые при осуществлении их деятельности и связанные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исполнением им обязательных требований и решений уполномоченного органа.</w:t>
      </w:r>
    </w:p>
    <w:p w14:paraId="6A21737C" w14:textId="6FF7C780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14:paraId="2058488C" w14:textId="3C0FD12C" w:rsidR="009D7D92" w:rsidRDefault="00BC553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ходе документарной проверки допускаются следующие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контрольные (надзорные) действия:</w:t>
      </w:r>
    </w:p>
    <w:p w14:paraId="75E3D6E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4.9.3.1. Получение письменных объяснений.</w:t>
      </w:r>
    </w:p>
    <w:p w14:paraId="40B971E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4.9.3.2. Истребование документов.</w:t>
      </w:r>
    </w:p>
    <w:p w14:paraId="2552A3AD" w14:textId="16C5DCD6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если достоверность сведений, содержащихся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уполномоченный орган указанные в требовании документы.</w:t>
      </w:r>
    </w:p>
    <w:p w14:paraId="6E5DDCA4" w14:textId="5C9C4A59" w:rsidR="009D7D92" w:rsidRDefault="009C7310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4.9.5. 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Если в ходе документарной проверки выявлены ошибки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10 рабочих дней необходимые пояснения.</w:t>
      </w:r>
      <w:proofErr w:type="gramEnd"/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  <w:proofErr w:type="gramEnd"/>
    </w:p>
    <w:p w14:paraId="21E673A5" w14:textId="1BE70FB0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4.9.6. При проведении документарной проверки сведения и документы, не относящиеся к предмету документарной проверки, а также сведения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документы, которые могут быть получены уполномоченным органом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иных органов у контролируемого лица, не запрашиваются.</w:t>
      </w:r>
    </w:p>
    <w:p w14:paraId="20EF425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4.9.7. Срок проведения документарной проверки не может превышать 10 рабочих дней.</w:t>
      </w:r>
    </w:p>
    <w:p w14:paraId="15D1667E" w14:textId="61691C98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4.9.8. 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Внеплановая документарная проверка проводится после согласования с органами прокуратуры в соответствии с </w:t>
      </w:r>
      <w:hyperlink r:id="rId11"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" w:history="1">
        <w:r w:rsidR="009D7D92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 3 статьи</w:t>
        </w:r>
        <w:r w:rsidR="00394EC3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</w:t>
        </w:r>
        <w:r w:rsidR="00000664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               </w:t>
        </w:r>
        <w:r w:rsidR="009D7D92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66 </w:t>
        </w:r>
      </w:hyperlink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Федерального закона № 248-ФЗ.</w:t>
      </w:r>
    </w:p>
    <w:p w14:paraId="1D55A38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 Выездная проверка.</w:t>
      </w:r>
    </w:p>
    <w:p w14:paraId="79701F67" w14:textId="4E168060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Выездная проверка проводится посредством взаимодействия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уполномоченного органа.</w:t>
      </w:r>
    </w:p>
    <w:p w14:paraId="5D71A1AF" w14:textId="41924A38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либо объекта контроля.</w:t>
      </w:r>
    </w:p>
    <w:p w14:paraId="6B54ACBC" w14:textId="4434456F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4.10.3. 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Внеплановая выездная проверка может проводиться только              по согласованию с органами прокуратуры в соответствии с </w:t>
      </w:r>
      <w:hyperlink r:id="rId12"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" w:history="1">
        <w:r w:rsidR="009D7D92" w:rsidRPr="00E7740C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частью 3 статьи</w:t>
        </w:r>
        <w:r w:rsidR="009D7D92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66 </w:t>
        </w:r>
      </w:hyperlink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Федерального закона № 248-ФЗ.</w:t>
      </w:r>
    </w:p>
    <w:p w14:paraId="2A73934C" w14:textId="130423AB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позднее, чем за 24 часа до ее начала.</w:t>
      </w:r>
    </w:p>
    <w:p w14:paraId="2EE68CC6" w14:textId="0AAE0A47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Срок проведения выездной проверки не может превышать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предприятия.</w:t>
      </w:r>
    </w:p>
    <w:p w14:paraId="5DB34A51" w14:textId="60184E86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выездной проверки допускаются следующие контрольные (надзорные) действия:</w:t>
      </w:r>
    </w:p>
    <w:p w14:paraId="4236DCB8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4.10.6.1. Осмотр.</w:t>
      </w:r>
    </w:p>
    <w:p w14:paraId="4DBE49C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4.10.6.2. Опрос.</w:t>
      </w:r>
    </w:p>
    <w:p w14:paraId="1820FCF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4.10.6.3. Получение письменных объяснений.</w:t>
      </w:r>
    </w:p>
    <w:p w14:paraId="4496110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4.10.6.4. Истребование документов.</w:t>
      </w:r>
    </w:p>
    <w:p w14:paraId="4C1856A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4.10.6.5. Экспертиза.</w:t>
      </w:r>
    </w:p>
    <w:p w14:paraId="5CC1B42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 Выездное обследование.</w:t>
      </w:r>
    </w:p>
    <w:p w14:paraId="0E2890A3" w14:textId="5A805A04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осуществляется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7121" w:rsidRPr="009C7310">
        <w:rPr>
          <w:rFonts w:ascii="Times New Roman" w:hAnsi="Times New Roman" w:cs="Times New Roman"/>
          <w:b w:val="0"/>
          <w:sz w:val="28"/>
          <w:szCs w:val="28"/>
        </w:rPr>
        <w:t>на основании заданий уполномоченных должностных лиц контрольного органа,</w:t>
      </w:r>
      <w:r w:rsidR="009D7D92" w:rsidRPr="009C73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оценки соблюдения контролируемым лицом обязательных требований.</w:t>
      </w:r>
    </w:p>
    <w:p w14:paraId="45418299" w14:textId="71435160" w:rsidR="009D7D92" w:rsidRDefault="004F0D8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проводится по месту нахождения объектов и территорий.</w:t>
      </w:r>
    </w:p>
    <w:p w14:paraId="7D3C090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4.11.3. В ходе выездного обследования должностное лицо имеет право осуществлять осмотр общедоступных (открытых для посещения неограниченным кругом лиц) объектов контроля.</w:t>
      </w:r>
    </w:p>
    <w:p w14:paraId="033490B8" w14:textId="3E95C3A4" w:rsidR="009D7D92" w:rsidRDefault="004F0D8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12A09785" w14:textId="42777A8F" w:rsidR="009D7D92" w:rsidRDefault="0012712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14:paraId="35E19765" w14:textId="2D085B33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4.11.6. По результатам проведения выездного обследования р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ешения, предусмотренные пункт</w:t>
      </w:r>
      <w:r w:rsidR="00127121" w:rsidRPr="009C7310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5.2.2.2 настоящего положения,                      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принимаются.</w:t>
      </w:r>
    </w:p>
    <w:p w14:paraId="2A79D283" w14:textId="3FF247D4" w:rsidR="009D7D92" w:rsidRDefault="0012712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может проводиться в форме внепланового контрольного (надзорного) мероприятия.</w:t>
      </w:r>
    </w:p>
    <w:p w14:paraId="1E8DB6BF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DA877F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Результаты контрольных (надзорных) мероприятий</w:t>
      </w:r>
    </w:p>
    <w:p w14:paraId="030FB3AD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C6C9F03" w14:textId="027872B7" w:rsidR="009D7D92" w:rsidRDefault="009C7310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5.1. 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Результатами контрольных (надзорных) мероприятий являются оценка соблюдения контролируемыми лицами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информации для рассмотрения вопроса о привлечении к ответственности </w:t>
      </w:r>
      <w:r w:rsidR="00283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применение уполномоченным органом мер, предусмотренных пунктом 2 части 2 статьи 90 Федерального закона № 248-ФЗ.</w:t>
      </w:r>
      <w:proofErr w:type="gramEnd"/>
    </w:p>
    <w:p w14:paraId="3E1CDB2F" w14:textId="32949A43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 главой </w:t>
      </w:r>
      <w:r w:rsidR="00283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16 Федерального закона № 248-ФЗ. </w:t>
      </w:r>
    </w:p>
    <w:p w14:paraId="7411612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 Решения, принимаемые по результатам контрольных (надзорных) мероприятий:</w:t>
      </w:r>
    </w:p>
    <w:p w14:paraId="59C9ADFF" w14:textId="174775F6" w:rsidR="009D7D92" w:rsidRDefault="0069793A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Должностным лицом выдаются рекомендации по соблюдению обязательных требований, проводятся иные мероприятия, направленные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профилактику рисков причинения вреда (ущерба) охраняемым законом ценностям.</w:t>
      </w:r>
    </w:p>
    <w:p w14:paraId="292507C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 В случае выявления при проведении контрольного (надзорного) мероприятия нарушений обязательных требований со стороны контролируемого лица уполномоченный орган в пределах полномочий, предусмотренных законодательством Российской Федерации, обязан:</w:t>
      </w:r>
    </w:p>
    <w:p w14:paraId="0CA70ABF" w14:textId="297A7DD8" w:rsidR="009D7D92" w:rsidRDefault="0012712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№ 248-ФЗ.</w:t>
      </w:r>
    </w:p>
    <w:p w14:paraId="7F540B7D" w14:textId="79989036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5.2.2.2.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 обращения в суд с требованием о запрете эксплуатации (использования) зданий, строений, сооружений, помещений и иных подобных объектов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</w:t>
      </w:r>
      <w:proofErr w:type="gramEnd"/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пользующихся объектом контроля, эксплуатация (использование) ими зданий, 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  <w:proofErr w:type="gramEnd"/>
    </w:p>
    <w:p w14:paraId="5649ACE6" w14:textId="6CE157C8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5.2.2.3.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14:paraId="637AE25F" w14:textId="16642A61" w:rsidR="009D7D92" w:rsidRDefault="0069793A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5.2.2.4.</w:t>
      </w:r>
      <w:r>
        <w:t>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14:paraId="7C4B4926" w14:textId="3E58C7E2" w:rsidR="009D7D92" w:rsidRDefault="0069793A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профилактику рисков причинения вреда (ущерба) охраняемым законом ценностям.</w:t>
      </w:r>
    </w:p>
    <w:p w14:paraId="6F42338F" w14:textId="158E47FA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</w:t>
      </w:r>
      <w:r w:rsidR="006979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предписании об устранении выявленных нарушений обязательных требований, указываются:</w:t>
      </w:r>
    </w:p>
    <w:p w14:paraId="59C0DF6C" w14:textId="6542B054" w:rsidR="009D7D92" w:rsidRDefault="00523208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5.3.1. 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Фамилии, имена, отчества (при наличии) должностных лиц, проводивших контрольное (надзорное) мероприятие.</w:t>
      </w:r>
      <w:proofErr w:type="gramEnd"/>
    </w:p>
    <w:p w14:paraId="5748106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5.3.2. Дата выдачи.</w:t>
      </w:r>
    </w:p>
    <w:p w14:paraId="02AABF1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5.3.3. Адресные данные объекта контроля.</w:t>
      </w:r>
    </w:p>
    <w:p w14:paraId="6B710C7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5.3.4. Наименование лица, которому выдается предписание.</w:t>
      </w:r>
    </w:p>
    <w:p w14:paraId="6AF77BB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5.3.5. Нарушенные нормативно-правовые акты.</w:t>
      </w:r>
    </w:p>
    <w:p w14:paraId="3352B1B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5.3.6. Описание нарушения, которое требуется устранить.</w:t>
      </w:r>
    </w:p>
    <w:p w14:paraId="0677976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5.3.7. Срок устранения нарушения.</w:t>
      </w:r>
    </w:p>
    <w:p w14:paraId="34F87541" w14:textId="47D695EE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5.4. В случае, если проведение контрольного (надзорного) мероприятия оказалось невозможным в связи с отсутствием контролируемого лица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месту нахождения (осуществления деятельности), либо в связи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фактическим неосуществлением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составляет акт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невозможности проведения контрольного (надзорного) мероприятия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248-ФЗ. В этом случае должностное лицо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14:paraId="3AB71DD9" w14:textId="0E42A168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14:paraId="187ACD83" w14:textId="0D6CB099" w:rsidR="00000664" w:rsidRPr="009C7310" w:rsidRDefault="00000664" w:rsidP="009D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F4DB7" w:rsidRPr="009C7310">
        <w:rPr>
          <w:rFonts w:ascii="Times New Roman" w:hAnsi="Times New Roman" w:cs="Times New Roman"/>
          <w:b w:val="0"/>
          <w:sz w:val="28"/>
          <w:szCs w:val="28"/>
        </w:rPr>
        <w:t>6</w:t>
      </w:r>
      <w:r w:rsidRPr="009C731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>При проведении муниципального контроля в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сфере благоустройства территории Грачевского муниципального округа Ставропольского края </w:t>
      </w:r>
      <w:r w:rsidR="009C7310" w:rsidRPr="009C7310">
        <w:rPr>
          <w:rFonts w:ascii="Times New Roman" w:hAnsi="Times New Roman" w:cs="Times New Roman"/>
          <w:b w:val="0"/>
          <w:sz w:val="28"/>
          <w:szCs w:val="28"/>
        </w:rPr>
        <w:t>уполномоченным органом используются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типовые формы документов, 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утвержденные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 xml:space="preserve"> Приказ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 xml:space="preserve"> Ми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нэкономразвития России от 31 марта   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>2021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года № 151 (ред. от 27 октября 2021) «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>О типовых формах документов, используемых к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онтрольным (надзорным) органом»,  при необходимости утвердить используемые формы документов нормативно-правовым документом администрации Грачевского муниципального округа Ставропольского края.  </w:t>
      </w:r>
      <w:proofErr w:type="gramEnd"/>
    </w:p>
    <w:p w14:paraId="1E00E281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2FE2C15" w14:textId="7AD33354" w:rsidR="009D7D92" w:rsidRDefault="007F4DB7" w:rsidP="009C7310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Обжалование решений уполномоченного органа, действий (бездействия) должностных лиц уполномоченного органа</w:t>
      </w:r>
    </w:p>
    <w:p w14:paraId="0BEDE478" w14:textId="77777777" w:rsidR="009D7D92" w:rsidRDefault="009D7D92" w:rsidP="009C731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06283F8" w14:textId="296E4ACD" w:rsidR="009D7D92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контрольного органа, действия (бездействие) должностных лиц, уполномоченных осуществлять муниципальный контроль, могут быть обжалованы в порядке, установленном  Федеральным законом 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31 июля 2020 г. № 248-ФЗ «О государственном контроле (надзоре)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муниципальном контроле в Российской Федерации».</w:t>
      </w:r>
    </w:p>
    <w:p w14:paraId="1E6D99A9" w14:textId="77777777" w:rsidR="009D7D92" w:rsidRDefault="009D7D92" w:rsidP="00523208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контрольного органа, действия (бездействие) их должностных лиц, внеплановые контрольные мероприятия, могут быть обжалованы в суде. </w:t>
      </w:r>
    </w:p>
    <w:p w14:paraId="6DACB6B1" w14:textId="21193733" w:rsidR="009D7D92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457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Досудебный порядок подачи жалоб при осуществлении муниципального контроля не применяется. </w:t>
      </w:r>
    </w:p>
    <w:p w14:paraId="15E99D63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E47A6D2" w14:textId="6F3F1562" w:rsidR="009D7D92" w:rsidRDefault="007F4DB7" w:rsidP="0045735B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Оценка результативности и эффективности</w:t>
      </w:r>
    </w:p>
    <w:p w14:paraId="5DD7A78B" w14:textId="77777777" w:rsidR="009D7D92" w:rsidRDefault="009D7D92" w:rsidP="0045735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 контрольного органа</w:t>
      </w:r>
    </w:p>
    <w:p w14:paraId="354376DC" w14:textId="77777777" w:rsid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83396F5" w14:textId="21B0ABF7" w:rsidR="009D7D92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E332851" w14:textId="56CA43D4" w:rsidR="009D7D92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Контрольный орган ежегодно осуществляет подготовку доклада о муниципальном земельном контроле с учетом требований, установленных Законом N 248-ФЗ.</w:t>
      </w:r>
    </w:p>
    <w:p w14:paraId="3B9E9A3F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E902F3D" w14:textId="1C15C5F3" w:rsidR="009D7D92" w:rsidRDefault="0045735B" w:rsidP="009D7D92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Переходные положения</w:t>
      </w:r>
    </w:p>
    <w:p w14:paraId="0C711486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92D1897" w14:textId="7954045C" w:rsidR="009D7D92" w:rsidRDefault="00523208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C7310">
        <w:rPr>
          <w:rFonts w:ascii="Times New Roman" w:hAnsi="Times New Roman" w:cs="Times New Roman"/>
          <w:b w:val="0"/>
          <w:sz w:val="28"/>
          <w:szCs w:val="28"/>
        </w:rPr>
        <w:t>До 31 декабря 2024</w:t>
      </w:r>
      <w:r w:rsidR="009D7D92" w:rsidRPr="009C7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года подготовка уполномоченным органом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 уполномоченного органа действиях и принимаемых решениях, обмен документами и сведениями с контролируемыми лицами осуществляются на бумажном носителе.</w:t>
      </w:r>
    </w:p>
    <w:p w14:paraId="05EAD5B6" w14:textId="77777777" w:rsidR="003F16FA" w:rsidRDefault="003F16FA" w:rsidP="003F16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5BC33" w14:textId="77777777" w:rsidR="00E7740C" w:rsidRDefault="00E7740C" w:rsidP="003F16FA">
      <w:pPr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666AE" w14:textId="77777777" w:rsidR="00BC5531" w:rsidRDefault="00BC5531" w:rsidP="00BC553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E479A5" w14:textId="77777777" w:rsidR="00E7740C" w:rsidRPr="00E7740C" w:rsidRDefault="00E7740C" w:rsidP="00E7740C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6F1B6C88" w14:textId="7777777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E7740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14:paraId="0A1F8316" w14:textId="7777777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 w:rsidRPr="00E7740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E7740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14:paraId="75F4A932" w14:textId="0D96075A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sz w:val="28"/>
          <w:szCs w:val="28"/>
        </w:rPr>
        <w:t>территории Грачевского</w:t>
      </w:r>
    </w:p>
    <w:p w14:paraId="460BEAEF" w14:textId="4FA4B5C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sz w:val="28"/>
          <w:szCs w:val="28"/>
        </w:rPr>
        <w:t>округа</w:t>
      </w:r>
    </w:p>
    <w:p w14:paraId="5240B1C2" w14:textId="7777777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99FC0EB" w14:textId="77777777" w:rsidR="00E7740C" w:rsidRPr="00B34DE7" w:rsidRDefault="00E7740C" w:rsidP="00B34DE7">
      <w:pPr>
        <w:widowControl w:val="0"/>
        <w:spacing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0B8B8B6" w14:textId="77777777" w:rsidR="00E7740C" w:rsidRPr="00B34DE7" w:rsidRDefault="00E7740C" w:rsidP="00B34DE7">
      <w:pPr>
        <w:widowControl w:val="0"/>
        <w:spacing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992E094" w14:textId="77777777" w:rsidR="00E7740C" w:rsidRPr="00E7740C" w:rsidRDefault="00E7740C" w:rsidP="00B34DE7">
      <w:pPr>
        <w:widowControl w:val="0"/>
        <w:spacing w:after="120" w:line="240" w:lineRule="atLeast"/>
        <w:jc w:val="center"/>
        <w:rPr>
          <w:rFonts w:ascii="Times New Roman" w:hAnsi="Times New Roman" w:cs="Times New Roman"/>
          <w:i/>
          <w:sz w:val="8"/>
          <w:szCs w:val="8"/>
        </w:rPr>
      </w:pPr>
      <w:r w:rsidRPr="00E7740C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14:paraId="42BE6C07" w14:textId="77777777" w:rsidR="00E7740C" w:rsidRPr="00E7740C" w:rsidRDefault="00E7740C" w:rsidP="00B34DE7">
      <w:pPr>
        <w:widowControl w:val="0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12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3043"/>
      </w:tblGrid>
      <w:tr w:rsidR="00E7740C" w:rsidRPr="00E7740C" w14:paraId="502DD597" w14:textId="77777777" w:rsidTr="00E7740C">
        <w:trPr>
          <w:trHeight w:val="315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30F5A" w14:textId="77777777" w:rsidR="00E7740C" w:rsidRPr="00E7740C" w:rsidRDefault="00E7740C" w:rsidP="00B34DE7">
            <w:pPr>
              <w:spacing w:after="120" w:line="240" w:lineRule="atLeast"/>
              <w:ind w:left="15" w:hanging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Ключевые показатели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0BC20" w14:textId="77777777" w:rsidR="00E7740C" w:rsidRPr="00E7740C" w:rsidRDefault="00E7740C" w:rsidP="00B34DE7">
            <w:pPr>
              <w:spacing w:after="120" w:line="240" w:lineRule="atLeast"/>
              <w:ind w:left="15" w:hanging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значения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740C" w:rsidRPr="00E7740C" w14:paraId="19E85F7F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7E404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устраненных нарушений из числа выявленных нарушений обязательных требований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31EFA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70-80% </w:t>
            </w:r>
          </w:p>
        </w:tc>
      </w:tr>
      <w:tr w:rsidR="00E7740C" w:rsidRPr="00E7740C" w14:paraId="412C1369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45C96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0AAF9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  <w:tr w:rsidR="00E7740C" w:rsidRPr="00E7740C" w14:paraId="3754BF5D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184C6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отмененных результатов контрольных (надзорных) мероприятий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F93C6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  <w:tr w:rsidR="00E7740C" w:rsidRPr="00E7740C" w14:paraId="5788E892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E219C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внесенных судебных решений  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назначении административного наказания  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материалам органа муниципального контроля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C3ACE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 </w:t>
            </w:r>
          </w:p>
        </w:tc>
      </w:tr>
      <w:tr w:rsidR="00E7740C" w:rsidRPr="00E7740C" w14:paraId="13452DAB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F0D12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531D3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</w:tbl>
    <w:p w14:paraId="5FF5AD92" w14:textId="77777777" w:rsidR="00E7740C" w:rsidRPr="00E7740C" w:rsidRDefault="00E7740C" w:rsidP="00E77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ab/>
      </w:r>
    </w:p>
    <w:p w14:paraId="6F109992" w14:textId="77777777" w:rsidR="00E7740C" w:rsidRPr="00E7740C" w:rsidRDefault="00E7740C" w:rsidP="00B34DE7">
      <w:pPr>
        <w:spacing w:after="100" w:afterAutospacing="1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</w:p>
    <w:tbl>
      <w:tblPr>
        <w:tblW w:w="96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50"/>
        <w:gridCol w:w="177"/>
        <w:gridCol w:w="801"/>
        <w:gridCol w:w="14"/>
        <w:gridCol w:w="2394"/>
        <w:gridCol w:w="15"/>
        <w:gridCol w:w="859"/>
        <w:gridCol w:w="133"/>
        <w:gridCol w:w="2127"/>
      </w:tblGrid>
      <w:tr w:rsidR="00E7740C" w:rsidRPr="00E7740C" w14:paraId="514C3416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06694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C3560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14:paraId="5E287638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</w:t>
            </w:r>
          </w:p>
        </w:tc>
      </w:tr>
      <w:tr w:rsidR="00E7740C" w:rsidRPr="00E7740C" w14:paraId="1D6E7A05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6FF7D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453E6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37133" w14:textId="77777777" w:rsidR="00E7740C" w:rsidRPr="00E7740C" w:rsidRDefault="00E7740C" w:rsidP="00B34DE7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A98C7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14:paraId="53E3EFD2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14:paraId="6A7429D9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распоряжений на проведение </w:t>
            </w: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64C84" w14:textId="77777777" w:rsidR="00E7740C" w:rsidRPr="00E7740C" w:rsidRDefault="00E7740C" w:rsidP="00B34DE7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21FE6" w14:textId="77777777" w:rsidR="00E7740C" w:rsidRPr="00E7740C" w:rsidRDefault="00E7740C" w:rsidP="00B34DE7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E7740C" w:rsidRPr="00E7740C" w14:paraId="102C571D" w14:textId="77777777" w:rsidTr="00B34DE7">
        <w:trPr>
          <w:trHeight w:val="1709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BE5E3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F07AA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5C233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7F645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жалоб (ед.)</w:t>
            </w:r>
          </w:p>
          <w:p w14:paraId="46BF8371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25FBE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FBFC3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44BB5958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69AA7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7A51A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5A545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22535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14:paraId="443A0D43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BA739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AEE0D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3839B296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F4FAC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056FE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6427D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По x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184C3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14:paraId="3DCEEE07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E5D6F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34277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7C4D4911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4F8CA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91E1F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562B4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86C41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14:paraId="29DDE3CA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87E9F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E631D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746F3E6F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902D8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EE113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D701E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2FD0C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14:paraId="3EB2A082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46B53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62FA9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6B808FD2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B1292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45AC2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A97A5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8869B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0D746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F9915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161A7560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A5949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011E0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7740C" w:rsidRPr="00E7740C" w14:paraId="721E89AC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5A3CB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953E7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47E64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18205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5BC6D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A8DCB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1A4EC421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47F07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9E69E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контрольных мероприятий на </w:t>
            </w: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10248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Км / </w:t>
            </w: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1578D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контрольных </w:t>
            </w: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(ед.)</w:t>
            </w:r>
          </w:p>
          <w:p w14:paraId="6A389C6E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14:paraId="18D60A7F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D5824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B4B26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6D8DD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7A7CF1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17D73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A6F14E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83FEE7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D694EC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1BF3A2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5E55C9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0DC1E3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D3C7FA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ABA998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A961C03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BD793A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E0939E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8BDD4D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B5C91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0EF287B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F0BCF8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B8E381A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A0B3EA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C6E394C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98E2C9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41327A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3A5D18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123556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695195B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0FA8E4D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31FC7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AE0DB5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750BB5B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3093C2" w14:textId="77777777" w:rsid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3C9177" w14:textId="77777777" w:rsidR="00DC48DD" w:rsidRDefault="00DC48DD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A56C68" w14:textId="77777777" w:rsidR="00DC48DD" w:rsidRDefault="00DC48DD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3C9405" w14:textId="77777777" w:rsidR="00DC48DD" w:rsidRDefault="00DC48DD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9074D2C" w14:textId="77777777" w:rsidR="00DC48DD" w:rsidRPr="00E7740C" w:rsidRDefault="00DC48DD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A1638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73003E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B543F2" w14:textId="77777777" w:rsidR="00B34DE7" w:rsidRPr="00E7740C" w:rsidRDefault="00B34DE7" w:rsidP="007F4DB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BDCDE27" w14:textId="77777777" w:rsidR="00E7740C" w:rsidRPr="00E7740C" w:rsidRDefault="00E7740C" w:rsidP="00E774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435F6C" w14:textId="6D6EF393" w:rsidR="00E7740C" w:rsidRPr="00E7740C" w:rsidRDefault="00E7740C" w:rsidP="00E774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BC55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7740C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AB0A998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E7740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14:paraId="666713B1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 w:rsidRPr="00E7740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E7740C">
        <w:rPr>
          <w:rFonts w:ascii="Times New Roman" w:hAnsi="Times New Roman" w:cs="Times New Roman"/>
          <w:sz w:val="28"/>
          <w:szCs w:val="28"/>
        </w:rPr>
        <w:t xml:space="preserve"> в сфере</w:t>
      </w:r>
    </w:p>
    <w:p w14:paraId="1B6B67A9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</w:p>
    <w:p w14:paraId="027489A0" w14:textId="22D5BDE9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4BD080B0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3FB6143C" w14:textId="77777777" w:rsidR="00E7740C" w:rsidRPr="00B34DE7" w:rsidRDefault="00E7740C" w:rsidP="00E7740C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47332706" w14:textId="77777777" w:rsidR="00E7740C" w:rsidRPr="00B34DE7" w:rsidRDefault="00E7740C" w:rsidP="00E7740C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3FC8763C" w14:textId="3FF26340" w:rsidR="00E7740C" w:rsidRPr="00B34DE7" w:rsidRDefault="00B34DE7" w:rsidP="00B34DE7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DE7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</w:t>
      </w:r>
    </w:p>
    <w:p w14:paraId="7879F8AF" w14:textId="6C5BEE26" w:rsidR="00E7740C" w:rsidRPr="00E7740C" w:rsidRDefault="00B34DE7" w:rsidP="00B34DE7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DE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в Грачевском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7A4642A3" w14:textId="77777777" w:rsidR="00E7740C" w:rsidRPr="00E7740C" w:rsidRDefault="00E7740C" w:rsidP="00E774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76B29" w14:textId="77777777" w:rsidR="00E7740C" w:rsidRPr="00E7740C" w:rsidRDefault="00E7740C" w:rsidP="00E774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6FF27" w14:textId="77777777" w:rsidR="00E7740C" w:rsidRPr="00B34DE7" w:rsidRDefault="00E7740C" w:rsidP="00B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DE7"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   при осуществлении муниципального контроля в сфере благоустройства                       в Грачевском муниципальном округе Ставропольского края являются:</w:t>
      </w:r>
    </w:p>
    <w:p w14:paraId="38874D5D" w14:textId="77777777" w:rsidR="00E7740C" w:rsidRPr="00B34DE7" w:rsidRDefault="00E7740C" w:rsidP="00B34D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9C4CF" w14:textId="0C380B80" w:rsidR="00B34DE7" w:rsidRDefault="00E7740C" w:rsidP="00B34DE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hAnsi="Times New Roman" w:cs="Times New Roman"/>
          <w:sz w:val="28"/>
          <w:szCs w:val="28"/>
        </w:rPr>
        <w:t>1) 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загрязнение территорий населенных пунктов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бытовыми и промышленными отходами;</w:t>
      </w:r>
    </w:p>
    <w:p w14:paraId="2B6A4F40" w14:textId="46504B80" w:rsidR="00B34DE7" w:rsidRDefault="00E7740C" w:rsidP="00B34D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2) выпас сельскохозяйственных животных и птиц на территориях общего пользования</w:t>
      </w:r>
      <w:r w:rsid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края;</w:t>
      </w:r>
    </w:p>
    <w:p w14:paraId="6755B6C4" w14:textId="77777777" w:rsidR="00B34DE7" w:rsidRDefault="00E7740C" w:rsidP="00B34DE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3) наличие мусора на прилегающей территории или на иных территориях общего пользования</w:t>
      </w:r>
      <w:r w:rsid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4FC1191" w14:textId="77777777" w:rsidR="00B34DE7" w:rsidRDefault="00E7740C" w:rsidP="00B34D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4) наличие препятствующей свободному и безопасному проходу граждан наледи на прилегающих территориях</w:t>
      </w:r>
      <w:r w:rsid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края;</w:t>
      </w:r>
    </w:p>
    <w:p w14:paraId="718B929E" w14:textId="77777777" w:rsidR="00B34DE7" w:rsidRDefault="00E7740C" w:rsidP="00B34DE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5) наличие на прилегающей территории</w:t>
      </w:r>
      <w:r w:rsid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карантинных, ядовитых и сорных растений;</w:t>
      </w:r>
    </w:p>
    <w:p w14:paraId="59BC80DF" w14:textId="5F2ADB3A" w:rsidR="00B34DE7" w:rsidRDefault="00E7740C" w:rsidP="00B34DE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 неоднократные объявления предостережений одному и тому </w:t>
      </w:r>
      <w:r w:rsidR="007D7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же контролируемому лицу по одному и тому же объекту муниципального контроля;</w:t>
      </w:r>
    </w:p>
    <w:p w14:paraId="39AFCC97" w14:textId="0A292467" w:rsidR="00E7740C" w:rsidRPr="00B34DE7" w:rsidRDefault="00E7740C" w:rsidP="00B34DE7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 неоднократные попытки проведения профилактического визита </w:t>
      </w:r>
      <w:r w:rsidR="007D7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одного и того же контролируемого лица;</w:t>
      </w:r>
    </w:p>
    <w:p w14:paraId="2DE81CB3" w14:textId="11C6685A" w:rsidR="00B57301" w:rsidRDefault="00E7740C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301" w:rsidSect="00EE324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 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</w:t>
      </w:r>
      <w:r w:rsidR="007D7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действиях (бездействии), которые могут свидетельствовать о наличии нарушения </w:t>
      </w:r>
      <w:hyperlink r:id="rId19" w:history="1">
        <w:r w:rsidRPr="00FF165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</w:t>
        </w:r>
      </w:hyperlink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территории Грачевского муниципального округа Ставропольского края о и рисках причинения вреда (ущерба) охраняемым законом ценностям</w:t>
      </w:r>
      <w:r w:rsidRPr="00B34DE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B57301" w14:paraId="0265FAED" w14:textId="77777777" w:rsidTr="00B57301">
        <w:tc>
          <w:tcPr>
            <w:tcW w:w="10456" w:type="dxa"/>
          </w:tcPr>
          <w:p w14:paraId="5384C3CC" w14:textId="77777777" w:rsidR="00B57301" w:rsidRDefault="00B57301" w:rsidP="00B573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0502E2DC" w14:textId="3AEB9247" w:rsidR="00B57301" w:rsidRPr="00E7740C" w:rsidRDefault="00B57301" w:rsidP="00DC48DD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риложение № 3</w:t>
            </w:r>
          </w:p>
          <w:p w14:paraId="5AC5D368" w14:textId="67C8F4D2" w:rsidR="00B57301" w:rsidRPr="00E7740C" w:rsidRDefault="00B57301" w:rsidP="00AD3F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724C338A" w14:textId="7F77D1E5" w:rsidR="00B57301" w:rsidRPr="00E7740C" w:rsidRDefault="00B57301" w:rsidP="00B573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70623183" w14:textId="688C6B53" w:rsidR="00B57301" w:rsidRPr="00E7740C" w:rsidRDefault="00B57301" w:rsidP="00B573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02125C84" w14:textId="6DFE4DA1" w:rsidR="00B57301" w:rsidRPr="00E7740C" w:rsidRDefault="00B57301" w:rsidP="00B573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2758529C" w14:textId="1573D30D" w:rsidR="00B57301" w:rsidRDefault="00B57301" w:rsidP="00B57301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7BA56126" w14:textId="77777777" w:rsidR="00B57301" w:rsidRDefault="00B57301" w:rsidP="00B57301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1749DDC" w14:textId="2F41A926" w:rsidR="00E7740C" w:rsidRPr="00E7740C" w:rsidRDefault="00E7740C" w:rsidP="00B57301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1D8CC3A" w14:textId="77777777" w:rsidR="00E7740C" w:rsidRPr="00460511" w:rsidRDefault="00E7740C" w:rsidP="00B573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1F959A" w14:textId="77777777" w:rsidR="00E7740C" w:rsidRPr="00460511" w:rsidRDefault="00E7740C" w:rsidP="00B573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660726" w14:textId="185ED46C" w:rsidR="00AD3F9D" w:rsidRPr="00AD3F9D" w:rsidRDefault="00AD3F9D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D3F9D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462D2DA6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D3F9D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ПРЕДОСТЕРЕЖЕНИЙ</w:t>
      </w:r>
    </w:p>
    <w:p w14:paraId="4E3D01E9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72"/>
          <w:lang w:eastAsia="en-US"/>
        </w:rPr>
      </w:pPr>
    </w:p>
    <w:p w14:paraId="157F21DC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lang w:eastAsia="en-US"/>
        </w:rPr>
      </w:pPr>
      <w:r w:rsidRPr="00AD3F9D">
        <w:rPr>
          <w:rFonts w:ascii="Times New Roman" w:eastAsia="Calibri" w:hAnsi="Times New Roman" w:cs="Times New Roman"/>
          <w:b/>
          <w:sz w:val="56"/>
          <w:lang w:eastAsia="en-US"/>
        </w:rPr>
        <w:t>20   год</w:t>
      </w:r>
    </w:p>
    <w:p w14:paraId="4942C312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214274B0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0D83540A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tbl>
      <w:tblPr>
        <w:tblStyle w:val="1"/>
        <w:tblpPr w:leftFromText="180" w:rightFromText="180" w:vertAnchor="page" w:horzAnchor="margin" w:tblpY="1166"/>
        <w:tblW w:w="15168" w:type="dxa"/>
        <w:tblLayout w:type="fixed"/>
        <w:tblLook w:val="04A0" w:firstRow="1" w:lastRow="0" w:firstColumn="1" w:lastColumn="0" w:noHBand="0" w:noVBand="1"/>
      </w:tblPr>
      <w:tblGrid>
        <w:gridCol w:w="458"/>
        <w:gridCol w:w="3086"/>
        <w:gridCol w:w="2977"/>
        <w:gridCol w:w="2552"/>
        <w:gridCol w:w="4110"/>
        <w:gridCol w:w="1985"/>
      </w:tblGrid>
      <w:tr w:rsidR="00AD3F9D" w:rsidRPr="00AD3F9D" w14:paraId="09D77464" w14:textId="77777777" w:rsidTr="00AD3F9D">
        <w:trPr>
          <w:trHeight w:val="1691"/>
        </w:trPr>
        <w:tc>
          <w:tcPr>
            <w:tcW w:w="458" w:type="dxa"/>
          </w:tcPr>
          <w:p w14:paraId="023BBDC8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C5355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78AED" w14:textId="77777777" w:rsid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D45CE22" w14:textId="706A81D4" w:rsidR="00D53332" w:rsidRPr="00AD3F9D" w:rsidRDefault="00D53332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6" w:type="dxa"/>
          </w:tcPr>
          <w:p w14:paraId="6A01A832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объявления предостережения </w:t>
            </w:r>
          </w:p>
          <w:p w14:paraId="5C9E68B1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учетный номер ПМ в ФГИС ЕРКНМ</w:t>
            </w:r>
          </w:p>
          <w:p w14:paraId="44234909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F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-код ПМ</w:t>
            </w:r>
          </w:p>
        </w:tc>
        <w:tc>
          <w:tcPr>
            <w:tcW w:w="2977" w:type="dxa"/>
          </w:tcPr>
          <w:p w14:paraId="18B5A5FB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муниципального контроля в сфере благоустройства</w:t>
            </w:r>
          </w:p>
          <w:p w14:paraId="0BAD3B25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(вид объекта, кадастровый номер, адрес и т.д.)</w:t>
            </w:r>
          </w:p>
        </w:tc>
        <w:tc>
          <w:tcPr>
            <w:tcW w:w="2552" w:type="dxa"/>
          </w:tcPr>
          <w:p w14:paraId="0FC2AD52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14:paraId="3A7FE314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4110" w:type="dxa"/>
          </w:tcPr>
          <w:p w14:paraId="57374A42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14:paraId="7F28B790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Возражение</w:t>
            </w:r>
          </w:p>
          <w:p w14:paraId="58171D9A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(реквизиты, результаты рассмотрения)</w:t>
            </w:r>
          </w:p>
        </w:tc>
      </w:tr>
    </w:tbl>
    <w:p w14:paraId="020D372E" w14:textId="77777777" w:rsidR="00AD3F9D" w:rsidRPr="00AD3F9D" w:rsidRDefault="00AD3F9D" w:rsidP="00AD3F9D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14:paraId="500A877F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FCFE49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B41DA0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E13434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CC70C7" w14:textId="77777777" w:rsidR="001D5EDF" w:rsidRDefault="001D5EDF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4642A0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AD96A3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1805C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E5A164" w14:textId="77777777" w:rsidR="00510E77" w:rsidRDefault="00510E77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6D399E" w14:textId="77777777" w:rsidR="00510E77" w:rsidRDefault="00510E77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483664" w14:textId="77777777" w:rsidR="00510E77" w:rsidRDefault="00510E77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B57301" w14:paraId="288EE03C" w14:textId="77777777" w:rsidTr="000B504C">
        <w:tc>
          <w:tcPr>
            <w:tcW w:w="10456" w:type="dxa"/>
          </w:tcPr>
          <w:p w14:paraId="639F5051" w14:textId="77777777" w:rsidR="00B57301" w:rsidRDefault="00B57301" w:rsidP="000B50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71D926F6" w14:textId="3416BED6" w:rsidR="00B57301" w:rsidRPr="00E7740C" w:rsidRDefault="00B57301" w:rsidP="000B504C">
            <w:pPr>
              <w:pStyle w:val="ConsPlusNormal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  <w:p w14:paraId="32B8AF04" w14:textId="6C9C87C1" w:rsidR="00B57301" w:rsidRPr="00E7740C" w:rsidRDefault="00B57301" w:rsidP="00AD3F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721F0BD6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2C15F359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612578AB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75932211" w14:textId="77777777" w:rsidR="00B57301" w:rsidRDefault="00B57301" w:rsidP="000B504C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3E1C38FB" w14:textId="77777777" w:rsidR="00D53332" w:rsidRPr="00D53332" w:rsidRDefault="00D53332" w:rsidP="00D53332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p w14:paraId="5BC2D10B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6987B1A1" w14:textId="2BAC9F0F" w:rsidR="00D53332" w:rsidRPr="00D53332" w:rsidRDefault="00D53332" w:rsidP="00FC408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D53332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15B66C32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D53332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КОНСУЛЬТИРОВАНИЙ</w:t>
      </w:r>
    </w:p>
    <w:p w14:paraId="12617390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72"/>
          <w:lang w:eastAsia="en-US"/>
        </w:rPr>
      </w:pPr>
    </w:p>
    <w:p w14:paraId="3F9B1409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lang w:eastAsia="en-US"/>
        </w:rPr>
      </w:pPr>
      <w:r w:rsidRPr="00D53332">
        <w:rPr>
          <w:rFonts w:ascii="Times New Roman" w:eastAsia="Calibri" w:hAnsi="Times New Roman" w:cs="Times New Roman"/>
          <w:b/>
          <w:sz w:val="56"/>
          <w:lang w:eastAsia="en-US"/>
        </w:rPr>
        <w:t>20  год</w:t>
      </w:r>
    </w:p>
    <w:p w14:paraId="3B5C6401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62753FD2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471E43BD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6F198B70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42074977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2122"/>
        <w:gridCol w:w="2487"/>
        <w:gridCol w:w="3678"/>
        <w:gridCol w:w="5143"/>
      </w:tblGrid>
      <w:tr w:rsidR="00D53332" w:rsidRPr="00D53332" w14:paraId="22019E7F" w14:textId="77777777" w:rsidTr="000B504C">
        <w:tc>
          <w:tcPr>
            <w:tcW w:w="846" w:type="dxa"/>
          </w:tcPr>
          <w:p w14:paraId="2C9A24C9" w14:textId="77777777" w:rsidR="00D53332" w:rsidRPr="00D53332" w:rsidRDefault="00D53332" w:rsidP="00D53332">
            <w:pPr>
              <w:ind w:left="2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0820298" w14:textId="21A2FB43" w:rsidR="00D53332" w:rsidRPr="00D53332" w:rsidRDefault="00D53332" w:rsidP="00D53332">
            <w:pPr>
              <w:ind w:left="2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2" w:type="dxa"/>
          </w:tcPr>
          <w:p w14:paraId="06AA5751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87" w:type="dxa"/>
          </w:tcPr>
          <w:p w14:paraId="4FE46696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проведения консультации</w:t>
            </w:r>
          </w:p>
        </w:tc>
        <w:tc>
          <w:tcPr>
            <w:tcW w:w="3678" w:type="dxa"/>
          </w:tcPr>
          <w:p w14:paraId="0840701F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Лицо, с которым проведено консультирование</w:t>
            </w:r>
          </w:p>
        </w:tc>
        <w:tc>
          <w:tcPr>
            <w:tcW w:w="5143" w:type="dxa"/>
          </w:tcPr>
          <w:p w14:paraId="2B1A10C2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Заметки</w:t>
            </w:r>
          </w:p>
        </w:tc>
      </w:tr>
      <w:tr w:rsidR="00D53332" w:rsidRPr="00D53332" w14:paraId="752F94FC" w14:textId="77777777" w:rsidTr="000B504C">
        <w:tc>
          <w:tcPr>
            <w:tcW w:w="14276" w:type="dxa"/>
            <w:gridSpan w:val="5"/>
          </w:tcPr>
          <w:p w14:paraId="332A3492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D53332" w:rsidRPr="00D53332" w14:paraId="3C03F692" w14:textId="77777777" w:rsidTr="000B504C">
        <w:tc>
          <w:tcPr>
            <w:tcW w:w="846" w:type="dxa"/>
          </w:tcPr>
          <w:p w14:paraId="3D73807B" w14:textId="77777777" w:rsidR="00D53332" w:rsidRPr="00D53332" w:rsidRDefault="00D53332" w:rsidP="00D5333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1314CF1F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14:paraId="205A82F9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14:paraId="4B5F5276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14:paraId="22EB6810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1700D3" w14:textId="77777777" w:rsidR="00D53332" w:rsidRPr="00D53332" w:rsidRDefault="00D53332" w:rsidP="00D53332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388ED101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F4E555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0EE325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2CC030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D59854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4B81D8" w14:textId="77777777" w:rsidR="00DB400A" w:rsidRDefault="00DB400A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C0F2B2" w14:textId="77777777" w:rsidR="00DB400A" w:rsidRDefault="00DB400A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2B451F" w14:textId="77777777" w:rsidR="00DB400A" w:rsidRDefault="00DB400A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96FAFF" w14:textId="77777777" w:rsidR="00AD3F9D" w:rsidRDefault="00AD3F9D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B57301" w14:paraId="31D9ACFD" w14:textId="77777777" w:rsidTr="000B504C">
        <w:tc>
          <w:tcPr>
            <w:tcW w:w="10456" w:type="dxa"/>
          </w:tcPr>
          <w:p w14:paraId="4D32E8D6" w14:textId="77777777" w:rsidR="00B57301" w:rsidRDefault="00B57301" w:rsidP="000B50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351B4856" w14:textId="2ECA18F2" w:rsidR="00B57301" w:rsidRPr="00E7740C" w:rsidRDefault="00B57301" w:rsidP="000B504C">
            <w:pPr>
              <w:pStyle w:val="ConsPlusNormal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  <w:p w14:paraId="72B2E8FA" w14:textId="1541F91C" w:rsidR="00B57301" w:rsidRPr="00E7740C" w:rsidRDefault="00B57301" w:rsidP="00510E7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54A0A193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31636DD4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4E79274C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18E55AD0" w14:textId="77777777" w:rsidR="00B57301" w:rsidRDefault="00B57301" w:rsidP="000B504C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05418C69" w14:textId="77777777" w:rsidR="00B57301" w:rsidRPr="00FC408E" w:rsidRDefault="00B57301" w:rsidP="003C181D">
      <w:pPr>
        <w:rPr>
          <w:rFonts w:ascii="Times New Roman" w:eastAsia="Times New Roman" w:hAnsi="Times New Roman" w:cs="Times New Roman"/>
          <w:sz w:val="56"/>
          <w:szCs w:val="56"/>
        </w:rPr>
      </w:pPr>
    </w:p>
    <w:p w14:paraId="2C1D92EE" w14:textId="5F13A4FB" w:rsidR="00510E77" w:rsidRPr="00510E77" w:rsidRDefault="00510E77" w:rsidP="00A2090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510E77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059A8790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510E77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 xml:space="preserve">профилактических визитов </w:t>
      </w:r>
    </w:p>
    <w:p w14:paraId="144F544A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72"/>
          <w:lang w:eastAsia="en-US"/>
        </w:rPr>
      </w:pPr>
    </w:p>
    <w:p w14:paraId="42615E78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lang w:eastAsia="en-US"/>
        </w:rPr>
      </w:pPr>
      <w:r w:rsidRPr="00510E77">
        <w:rPr>
          <w:rFonts w:ascii="Times New Roman" w:eastAsia="Calibri" w:hAnsi="Times New Roman" w:cs="Times New Roman"/>
          <w:b/>
          <w:sz w:val="56"/>
          <w:lang w:eastAsia="en-US"/>
        </w:rPr>
        <w:t>20   год</w:t>
      </w:r>
    </w:p>
    <w:p w14:paraId="2C71F54A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2ADBED9A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5236FEFE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22E12C25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33674110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52"/>
          <w:lang w:eastAsia="en-US"/>
        </w:rPr>
      </w:pPr>
    </w:p>
    <w:p w14:paraId="1B37D071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tbl>
      <w:tblPr>
        <w:tblStyle w:val="3"/>
        <w:tblpPr w:leftFromText="180" w:rightFromText="180" w:vertAnchor="page" w:horzAnchor="margin" w:tblpY="1366"/>
        <w:tblW w:w="15168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274"/>
        <w:gridCol w:w="4105"/>
        <w:gridCol w:w="1990"/>
      </w:tblGrid>
      <w:tr w:rsidR="00510E77" w:rsidRPr="00510E77" w14:paraId="7B75A454" w14:textId="77777777" w:rsidTr="00510E77">
        <w:trPr>
          <w:trHeight w:val="1692"/>
        </w:trPr>
        <w:tc>
          <w:tcPr>
            <w:tcW w:w="1413" w:type="dxa"/>
          </w:tcPr>
          <w:p w14:paraId="4744396B" w14:textId="77777777" w:rsidR="00510E77" w:rsidRPr="00510E77" w:rsidRDefault="00510E77" w:rsidP="00510E7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№  Дата принятия решения</w:t>
            </w:r>
          </w:p>
        </w:tc>
        <w:tc>
          <w:tcPr>
            <w:tcW w:w="2693" w:type="dxa"/>
          </w:tcPr>
          <w:p w14:paraId="1F5BAAD2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объявления предостережения </w:t>
            </w:r>
          </w:p>
          <w:p w14:paraId="1AB4F1D0" w14:textId="77777777" w:rsidR="00510E77" w:rsidRPr="00510E77" w:rsidRDefault="00510E77" w:rsidP="00510E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учетный номер ПМ             в ФГИС ЕРКНМ         </w:t>
            </w:r>
            <w:r w:rsidRPr="00510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-код ПМ</w:t>
            </w:r>
          </w:p>
        </w:tc>
        <w:tc>
          <w:tcPr>
            <w:tcW w:w="2693" w:type="dxa"/>
          </w:tcPr>
          <w:p w14:paraId="2AAD82E5" w14:textId="77777777" w:rsidR="00510E77" w:rsidRPr="00510E77" w:rsidRDefault="00510E77" w:rsidP="00510E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муниципального контроля в сфере благоустройства (вид объекта, кадастровый номер, адрес и т.д.)</w:t>
            </w:r>
          </w:p>
        </w:tc>
        <w:tc>
          <w:tcPr>
            <w:tcW w:w="2274" w:type="dxa"/>
          </w:tcPr>
          <w:p w14:paraId="5D8345DC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14:paraId="101BEB62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4105" w:type="dxa"/>
          </w:tcPr>
          <w:p w14:paraId="1A21B5A4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90" w:type="dxa"/>
          </w:tcPr>
          <w:p w14:paraId="1A422068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Возражение</w:t>
            </w:r>
          </w:p>
          <w:p w14:paraId="75E208B9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(реквизиты, результаты рассмотрения)</w:t>
            </w:r>
          </w:p>
        </w:tc>
      </w:tr>
    </w:tbl>
    <w:p w14:paraId="25F9A21C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CCC1BE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31915A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A2294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172F56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B6E8D4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0EDE2A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6DC03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4B3B08" w14:paraId="66761654" w14:textId="77777777" w:rsidTr="004B3B08">
        <w:tc>
          <w:tcPr>
            <w:tcW w:w="10456" w:type="dxa"/>
          </w:tcPr>
          <w:p w14:paraId="73F36CF1" w14:textId="77777777" w:rsidR="004B3B08" w:rsidRDefault="004B3B08" w:rsidP="004B3B0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5CA75FAC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14:paraId="1C0E36F5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685F16F0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22FFEF66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4F8FD958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5C91F523" w14:textId="77777777" w:rsidR="004B3B08" w:rsidRDefault="004B3B08" w:rsidP="004B3B08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211B3AE8" w14:textId="77777777" w:rsidR="00A2090B" w:rsidRPr="00A2090B" w:rsidRDefault="00A2090B" w:rsidP="00A2090B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p w14:paraId="2CAFAACD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</w:p>
    <w:p w14:paraId="0D6659FB" w14:textId="0FAD1943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2A96A5D0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ИНФОРМИРОВАНИЯ</w:t>
      </w:r>
    </w:p>
    <w:p w14:paraId="7063D5CE" w14:textId="65BFEB15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sz w:val="56"/>
          <w:szCs w:val="56"/>
          <w:lang w:eastAsia="en-US"/>
        </w:rPr>
        <w:t>(журнал учета информации, размещаемой на стендах, в сети «Интернет»</w:t>
      </w:r>
      <w:r w:rsidR="00FC408E">
        <w:rPr>
          <w:rFonts w:ascii="Times New Roman" w:eastAsia="Calibri" w:hAnsi="Times New Roman" w:cs="Times New Roman"/>
          <w:sz w:val="56"/>
          <w:szCs w:val="56"/>
          <w:lang w:eastAsia="en-US"/>
        </w:rPr>
        <w:t>, в газет</w:t>
      </w:r>
      <w:r w:rsidR="008C13A3">
        <w:rPr>
          <w:rFonts w:ascii="Times New Roman" w:eastAsia="Calibri" w:hAnsi="Times New Roman" w:cs="Times New Roman"/>
          <w:sz w:val="56"/>
          <w:szCs w:val="56"/>
          <w:lang w:eastAsia="en-US"/>
        </w:rPr>
        <w:t>е</w:t>
      </w:r>
      <w:r w:rsidRPr="00A2090B">
        <w:rPr>
          <w:rFonts w:ascii="Times New Roman" w:eastAsia="Calibri" w:hAnsi="Times New Roman" w:cs="Times New Roman"/>
          <w:sz w:val="56"/>
          <w:szCs w:val="56"/>
          <w:lang w:eastAsia="en-US"/>
        </w:rPr>
        <w:t>)</w:t>
      </w:r>
    </w:p>
    <w:p w14:paraId="410E3759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</w:p>
    <w:p w14:paraId="596E2061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20   год</w:t>
      </w:r>
    </w:p>
    <w:p w14:paraId="70DD1B47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72"/>
          <w:lang w:eastAsia="en-US"/>
        </w:rPr>
      </w:pPr>
    </w:p>
    <w:p w14:paraId="6D6C5E2A" w14:textId="77777777" w:rsidR="00A2090B" w:rsidRPr="00A2090B" w:rsidRDefault="00A2090B" w:rsidP="00A2090B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50"/>
        <w:gridCol w:w="2376"/>
        <w:gridCol w:w="4960"/>
        <w:gridCol w:w="5590"/>
      </w:tblGrid>
      <w:tr w:rsidR="00A2090B" w:rsidRPr="00A2090B" w14:paraId="151F32B1" w14:textId="77777777" w:rsidTr="000B504C">
        <w:tc>
          <w:tcPr>
            <w:tcW w:w="1350" w:type="dxa"/>
          </w:tcPr>
          <w:p w14:paraId="71655655" w14:textId="77777777" w:rsidR="00A2090B" w:rsidRPr="00A2090B" w:rsidRDefault="00A2090B" w:rsidP="00A2090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57ADFC6E" w14:textId="2B7EE975" w:rsidR="00A2090B" w:rsidRPr="00A2090B" w:rsidRDefault="00A2090B" w:rsidP="00A20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090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2090B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376" w:type="dxa"/>
          </w:tcPr>
          <w:p w14:paraId="48B9E40C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0" w:type="dxa"/>
          </w:tcPr>
          <w:p w14:paraId="1E6E8344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5590" w:type="dxa"/>
          </w:tcPr>
          <w:p w14:paraId="10AE988E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Способ размещения</w:t>
            </w:r>
          </w:p>
        </w:tc>
      </w:tr>
      <w:tr w:rsidR="00A2090B" w:rsidRPr="00A2090B" w14:paraId="359662FC" w14:textId="77777777" w:rsidTr="000B504C">
        <w:tc>
          <w:tcPr>
            <w:tcW w:w="14276" w:type="dxa"/>
            <w:gridSpan w:val="4"/>
          </w:tcPr>
          <w:p w14:paraId="68E85F21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A2090B" w:rsidRPr="00A2090B" w14:paraId="56F2ED1A" w14:textId="77777777" w:rsidTr="000B504C">
        <w:tc>
          <w:tcPr>
            <w:tcW w:w="1350" w:type="dxa"/>
          </w:tcPr>
          <w:p w14:paraId="656029E6" w14:textId="77777777" w:rsidR="00A2090B" w:rsidRPr="00A2090B" w:rsidRDefault="00A2090B" w:rsidP="00A2090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53439EB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2F9EAC49" w14:textId="77777777" w:rsidR="00A2090B" w:rsidRPr="00A2090B" w:rsidRDefault="00A2090B" w:rsidP="00A209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</w:tcPr>
          <w:p w14:paraId="75444408" w14:textId="77777777" w:rsidR="00A2090B" w:rsidRPr="00A2090B" w:rsidRDefault="00A2090B" w:rsidP="00A2090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7EE493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6BF7E5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5F4DB0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A808B2" w14:textId="77777777" w:rsidR="00B57301" w:rsidRDefault="00B57301" w:rsidP="00B5730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623AE2" w14:textId="77777777" w:rsidR="00B57301" w:rsidRDefault="00B57301" w:rsidP="00B5730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3430AF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8DEA81" w14:textId="77777777" w:rsidR="00087C94" w:rsidRDefault="00087C94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6A3A4B" w14:textId="77777777" w:rsidR="00087C94" w:rsidRDefault="00087C94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0E607F" w14:textId="48AB4D40" w:rsidR="00087C94" w:rsidRDefault="00087C94" w:rsidP="00BC5531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EAA8270" w14:textId="77777777" w:rsidR="008C13A3" w:rsidRDefault="008C13A3" w:rsidP="00BC5531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087C94" w14:paraId="3C480D38" w14:textId="77777777" w:rsidTr="000B504C">
        <w:tc>
          <w:tcPr>
            <w:tcW w:w="10456" w:type="dxa"/>
          </w:tcPr>
          <w:p w14:paraId="191DB7C4" w14:textId="77777777" w:rsidR="00087C94" w:rsidRDefault="00087C94" w:rsidP="000B50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241F94F3" w14:textId="7CD54ACC" w:rsidR="00087C94" w:rsidRPr="00E7740C" w:rsidRDefault="00087C94" w:rsidP="000B504C">
            <w:pPr>
              <w:pStyle w:val="ConsPlusNormal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  <w:p w14:paraId="6AA1F156" w14:textId="7EAEDE47" w:rsidR="00087C94" w:rsidRPr="00E7740C" w:rsidRDefault="00087C94" w:rsidP="00A209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61B45FE2" w14:textId="77777777" w:rsidR="00087C94" w:rsidRPr="00E7740C" w:rsidRDefault="00087C94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5FCF53AA" w14:textId="77777777" w:rsidR="00087C94" w:rsidRPr="00E7740C" w:rsidRDefault="00087C94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2FC9968C" w14:textId="77777777" w:rsidR="00087C94" w:rsidRPr="00E7740C" w:rsidRDefault="00087C94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63A14103" w14:textId="77777777" w:rsidR="00087C94" w:rsidRDefault="00087C94" w:rsidP="000B504C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2FC7DEAE" w14:textId="77777777" w:rsidR="00965487" w:rsidRDefault="00965487" w:rsidP="00965487">
      <w:pPr>
        <w:spacing w:after="160" w:line="256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                                    </w:t>
      </w:r>
    </w:p>
    <w:p w14:paraId="6D017C02" w14:textId="21B68424" w:rsidR="00FC408E" w:rsidRPr="00FC408E" w:rsidRDefault="00FC408E" w:rsidP="009654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ЖУРНАЛ УЧЕТА</w:t>
      </w:r>
    </w:p>
    <w:p w14:paraId="6CFF3A0E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КОНТРОЛЬНЫХ (НАДЗОРНЫХ) МЕРОПРИЯТИЙ</w:t>
      </w: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br/>
        <w:t>С ВЗАИМОДЕЙСТВИЕМ КОНТРОЛИРУЕМЫХ ЛИЦ/ БЕЗ ВЗАИМОДЕЙСТВИЯ С КОНТРОЛИРУЕМЫМИ ЛИЦАМИ</w:t>
      </w: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br/>
      </w:r>
    </w:p>
    <w:p w14:paraId="1663297E" w14:textId="0F4ECCC3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965487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20   год</w:t>
      </w:r>
    </w:p>
    <w:p w14:paraId="08461E79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050BC939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30334B34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3AD8C5E9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292D4214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484CC937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tbl>
      <w:tblPr>
        <w:tblStyle w:val="5"/>
        <w:tblpPr w:leftFromText="180" w:rightFromText="180" w:vertAnchor="page" w:horzAnchor="margin" w:tblpXSpec="center" w:tblpY="1091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22"/>
        <w:gridCol w:w="2622"/>
        <w:gridCol w:w="3261"/>
        <w:gridCol w:w="2551"/>
        <w:gridCol w:w="1985"/>
      </w:tblGrid>
      <w:tr w:rsidR="00FC408E" w:rsidRPr="00FC408E" w14:paraId="67F563ED" w14:textId="77777777" w:rsidTr="00965487">
        <w:tc>
          <w:tcPr>
            <w:tcW w:w="562" w:type="dxa"/>
          </w:tcPr>
          <w:p w14:paraId="44D0158D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7A281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BE023" w14:textId="120D61DC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DED7809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3A22B95A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контрольного (надзорного) мероприятия </w:t>
            </w:r>
          </w:p>
        </w:tc>
        <w:tc>
          <w:tcPr>
            <w:tcW w:w="2622" w:type="dxa"/>
          </w:tcPr>
          <w:p w14:paraId="612D817E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 контрольного (надзорного) мероприятия</w:t>
            </w:r>
          </w:p>
        </w:tc>
        <w:tc>
          <w:tcPr>
            <w:tcW w:w="2622" w:type="dxa"/>
          </w:tcPr>
          <w:p w14:paraId="29CDA9C6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Объект  муниципального контроля  в сфере благоустройства (вид объекта, кадастровый номер, адрес)</w:t>
            </w:r>
          </w:p>
        </w:tc>
        <w:tc>
          <w:tcPr>
            <w:tcW w:w="3261" w:type="dxa"/>
          </w:tcPr>
          <w:p w14:paraId="51F6D317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14:paraId="050D021C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2551" w:type="dxa"/>
          </w:tcPr>
          <w:p w14:paraId="5F169D19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14:paraId="0195B961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</w:tbl>
    <w:p w14:paraId="11E4FF2A" w14:textId="77777777" w:rsidR="00087C94" w:rsidRDefault="00087C94" w:rsidP="003C181D">
      <w:pPr>
        <w:rPr>
          <w:rFonts w:ascii="Times New Roman" w:eastAsia="Times New Roman" w:hAnsi="Times New Roman" w:cs="Times New Roman"/>
          <w:sz w:val="28"/>
          <w:szCs w:val="28"/>
        </w:rPr>
        <w:sectPr w:rsidR="00087C94" w:rsidSect="00B57301">
          <w:pgSz w:w="16838" w:h="11906" w:orient="landscape"/>
          <w:pgMar w:top="567" w:right="992" w:bottom="1985" w:left="1134" w:header="709" w:footer="709" w:gutter="0"/>
          <w:cols w:space="708"/>
          <w:titlePg/>
          <w:docGrid w:linePitch="360"/>
        </w:sectPr>
      </w:pPr>
    </w:p>
    <w:p w14:paraId="10E97D3B" w14:textId="77777777" w:rsidR="00205DF6" w:rsidRPr="00205DF6" w:rsidRDefault="00205DF6" w:rsidP="00DC4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05DF6" w:rsidRPr="00205DF6" w:rsidSect="00EE3242"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E0F9A" w14:textId="77777777" w:rsidR="004B44E9" w:rsidRDefault="004B44E9" w:rsidP="00261926">
      <w:pPr>
        <w:spacing w:after="0" w:line="240" w:lineRule="auto"/>
      </w:pPr>
      <w:r>
        <w:separator/>
      </w:r>
    </w:p>
  </w:endnote>
  <w:endnote w:type="continuationSeparator" w:id="0">
    <w:p w14:paraId="0AC25EB8" w14:textId="77777777" w:rsidR="004B44E9" w:rsidRDefault="004B44E9" w:rsidP="002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063C5" w14:textId="77777777" w:rsidR="000B504C" w:rsidRDefault="000B50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E25EB" w14:textId="77777777" w:rsidR="000B504C" w:rsidRDefault="000B504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909F9" w14:textId="77777777" w:rsidR="000B504C" w:rsidRDefault="000B50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E6E3F" w14:textId="77777777" w:rsidR="004B44E9" w:rsidRDefault="004B44E9" w:rsidP="00261926">
      <w:pPr>
        <w:spacing w:after="0" w:line="240" w:lineRule="auto"/>
      </w:pPr>
      <w:r>
        <w:separator/>
      </w:r>
    </w:p>
  </w:footnote>
  <w:footnote w:type="continuationSeparator" w:id="0">
    <w:p w14:paraId="7670C6C4" w14:textId="77777777" w:rsidR="004B44E9" w:rsidRDefault="004B44E9" w:rsidP="002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0A1E6" w14:textId="77777777" w:rsidR="000B504C" w:rsidRDefault="000B504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48584"/>
      <w:docPartObj>
        <w:docPartGallery w:val="Page Numbers (Top of Page)"/>
        <w:docPartUnique/>
      </w:docPartObj>
    </w:sdtPr>
    <w:sdtEndPr/>
    <w:sdtContent>
      <w:p w14:paraId="47406901" w14:textId="30304CBB" w:rsidR="000B504C" w:rsidRDefault="000B50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F4C">
          <w:rPr>
            <w:noProof/>
          </w:rPr>
          <w:t>29</w:t>
        </w:r>
        <w:r>
          <w:fldChar w:fldCharType="end"/>
        </w:r>
      </w:p>
    </w:sdtContent>
  </w:sdt>
  <w:p w14:paraId="423C1A67" w14:textId="77777777" w:rsidR="000B504C" w:rsidRDefault="000B504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8689C" w14:textId="77777777" w:rsidR="000B504C" w:rsidRDefault="000B50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00664"/>
    <w:rsid w:val="0000642A"/>
    <w:rsid w:val="00011C2D"/>
    <w:rsid w:val="00045FAF"/>
    <w:rsid w:val="00066594"/>
    <w:rsid w:val="00085D7A"/>
    <w:rsid w:val="00086C85"/>
    <w:rsid w:val="00087C94"/>
    <w:rsid w:val="000A2597"/>
    <w:rsid w:val="000A431C"/>
    <w:rsid w:val="000B37E1"/>
    <w:rsid w:val="000B504C"/>
    <w:rsid w:val="000C6E69"/>
    <w:rsid w:val="000D322F"/>
    <w:rsid w:val="000D3C8F"/>
    <w:rsid w:val="000D4893"/>
    <w:rsid w:val="000D55EC"/>
    <w:rsid w:val="000E3E7F"/>
    <w:rsid w:val="000F183F"/>
    <w:rsid w:val="00110779"/>
    <w:rsid w:val="00124923"/>
    <w:rsid w:val="00127121"/>
    <w:rsid w:val="001274E4"/>
    <w:rsid w:val="00165C5C"/>
    <w:rsid w:val="00176BCF"/>
    <w:rsid w:val="001947DB"/>
    <w:rsid w:val="001B28FC"/>
    <w:rsid w:val="001B2FA0"/>
    <w:rsid w:val="001B437F"/>
    <w:rsid w:val="001B634D"/>
    <w:rsid w:val="001D5EDF"/>
    <w:rsid w:val="001E4403"/>
    <w:rsid w:val="00205DF6"/>
    <w:rsid w:val="00206841"/>
    <w:rsid w:val="00251573"/>
    <w:rsid w:val="002545B0"/>
    <w:rsid w:val="00261926"/>
    <w:rsid w:val="00283C80"/>
    <w:rsid w:val="00297DB1"/>
    <w:rsid w:val="002A0CF4"/>
    <w:rsid w:val="002A56BE"/>
    <w:rsid w:val="002B0FEB"/>
    <w:rsid w:val="002B4063"/>
    <w:rsid w:val="002B5741"/>
    <w:rsid w:val="002B7910"/>
    <w:rsid w:val="002B79D6"/>
    <w:rsid w:val="002C3FB8"/>
    <w:rsid w:val="002D4B55"/>
    <w:rsid w:val="002E7E9D"/>
    <w:rsid w:val="00322EA7"/>
    <w:rsid w:val="00343565"/>
    <w:rsid w:val="00350774"/>
    <w:rsid w:val="003628CA"/>
    <w:rsid w:val="00390643"/>
    <w:rsid w:val="00394EC3"/>
    <w:rsid w:val="003959AD"/>
    <w:rsid w:val="003B6336"/>
    <w:rsid w:val="003C181D"/>
    <w:rsid w:val="003C7A38"/>
    <w:rsid w:val="003E0702"/>
    <w:rsid w:val="003F16FA"/>
    <w:rsid w:val="00401549"/>
    <w:rsid w:val="00431157"/>
    <w:rsid w:val="00434CF9"/>
    <w:rsid w:val="00436959"/>
    <w:rsid w:val="00453CD2"/>
    <w:rsid w:val="0045735B"/>
    <w:rsid w:val="00460511"/>
    <w:rsid w:val="00465BE7"/>
    <w:rsid w:val="004663A5"/>
    <w:rsid w:val="0049001E"/>
    <w:rsid w:val="00497C45"/>
    <w:rsid w:val="004B3B08"/>
    <w:rsid w:val="004B44E9"/>
    <w:rsid w:val="004C080B"/>
    <w:rsid w:val="004F0D82"/>
    <w:rsid w:val="00510E77"/>
    <w:rsid w:val="00517E34"/>
    <w:rsid w:val="00523208"/>
    <w:rsid w:val="00530127"/>
    <w:rsid w:val="00533D1E"/>
    <w:rsid w:val="0053441B"/>
    <w:rsid w:val="00541610"/>
    <w:rsid w:val="00555865"/>
    <w:rsid w:val="00574168"/>
    <w:rsid w:val="005937B5"/>
    <w:rsid w:val="00595113"/>
    <w:rsid w:val="005C49C7"/>
    <w:rsid w:val="006143CD"/>
    <w:rsid w:val="00637370"/>
    <w:rsid w:val="00646B17"/>
    <w:rsid w:val="00647455"/>
    <w:rsid w:val="00651773"/>
    <w:rsid w:val="0066784A"/>
    <w:rsid w:val="0067287F"/>
    <w:rsid w:val="0069793A"/>
    <w:rsid w:val="006B2436"/>
    <w:rsid w:val="006E7064"/>
    <w:rsid w:val="0071164F"/>
    <w:rsid w:val="00734CE2"/>
    <w:rsid w:val="00763F52"/>
    <w:rsid w:val="007854A9"/>
    <w:rsid w:val="007943E4"/>
    <w:rsid w:val="007A1267"/>
    <w:rsid w:val="007B3060"/>
    <w:rsid w:val="007C2479"/>
    <w:rsid w:val="007D798D"/>
    <w:rsid w:val="007F4DB7"/>
    <w:rsid w:val="00830C14"/>
    <w:rsid w:val="00833BB6"/>
    <w:rsid w:val="008404DD"/>
    <w:rsid w:val="00862CAF"/>
    <w:rsid w:val="00866CCC"/>
    <w:rsid w:val="008771CE"/>
    <w:rsid w:val="008938C1"/>
    <w:rsid w:val="0089518D"/>
    <w:rsid w:val="008A7D50"/>
    <w:rsid w:val="008B25BD"/>
    <w:rsid w:val="008B6604"/>
    <w:rsid w:val="008C0E62"/>
    <w:rsid w:val="008C13A3"/>
    <w:rsid w:val="008C5125"/>
    <w:rsid w:val="008D1568"/>
    <w:rsid w:val="008D33EB"/>
    <w:rsid w:val="008E3D3C"/>
    <w:rsid w:val="008F1D87"/>
    <w:rsid w:val="009207A1"/>
    <w:rsid w:val="009440E8"/>
    <w:rsid w:val="00957165"/>
    <w:rsid w:val="00961238"/>
    <w:rsid w:val="00965487"/>
    <w:rsid w:val="009B6DB4"/>
    <w:rsid w:val="009B75F1"/>
    <w:rsid w:val="009C03F7"/>
    <w:rsid w:val="009C5B3D"/>
    <w:rsid w:val="009C7310"/>
    <w:rsid w:val="009D6B69"/>
    <w:rsid w:val="009D7D92"/>
    <w:rsid w:val="009E56C3"/>
    <w:rsid w:val="009F0FE7"/>
    <w:rsid w:val="009F3177"/>
    <w:rsid w:val="009F3B7B"/>
    <w:rsid w:val="00A000F2"/>
    <w:rsid w:val="00A04A5A"/>
    <w:rsid w:val="00A06F75"/>
    <w:rsid w:val="00A16EFB"/>
    <w:rsid w:val="00A2090B"/>
    <w:rsid w:val="00A302EB"/>
    <w:rsid w:val="00A30D3D"/>
    <w:rsid w:val="00A439C3"/>
    <w:rsid w:val="00A51F5F"/>
    <w:rsid w:val="00A6331F"/>
    <w:rsid w:val="00A64F78"/>
    <w:rsid w:val="00A912A0"/>
    <w:rsid w:val="00AB1502"/>
    <w:rsid w:val="00AD1845"/>
    <w:rsid w:val="00AD3F9D"/>
    <w:rsid w:val="00AD5229"/>
    <w:rsid w:val="00AE6DBC"/>
    <w:rsid w:val="00AF442F"/>
    <w:rsid w:val="00B0008A"/>
    <w:rsid w:val="00B00AB3"/>
    <w:rsid w:val="00B144C5"/>
    <w:rsid w:val="00B2492D"/>
    <w:rsid w:val="00B271E5"/>
    <w:rsid w:val="00B31ECD"/>
    <w:rsid w:val="00B323B0"/>
    <w:rsid w:val="00B32467"/>
    <w:rsid w:val="00B34B35"/>
    <w:rsid w:val="00B34DE5"/>
    <w:rsid w:val="00B34DE7"/>
    <w:rsid w:val="00B36531"/>
    <w:rsid w:val="00B503B9"/>
    <w:rsid w:val="00B566B5"/>
    <w:rsid w:val="00B57301"/>
    <w:rsid w:val="00B62343"/>
    <w:rsid w:val="00B662F1"/>
    <w:rsid w:val="00B75DA9"/>
    <w:rsid w:val="00B8153C"/>
    <w:rsid w:val="00B81C86"/>
    <w:rsid w:val="00B95F06"/>
    <w:rsid w:val="00B97FC1"/>
    <w:rsid w:val="00BC5531"/>
    <w:rsid w:val="00BC6D15"/>
    <w:rsid w:val="00BD70A1"/>
    <w:rsid w:val="00BF40D9"/>
    <w:rsid w:val="00C05D6C"/>
    <w:rsid w:val="00C408D7"/>
    <w:rsid w:val="00C53C43"/>
    <w:rsid w:val="00C627ED"/>
    <w:rsid w:val="00C73421"/>
    <w:rsid w:val="00C80012"/>
    <w:rsid w:val="00C80A4C"/>
    <w:rsid w:val="00C85F0D"/>
    <w:rsid w:val="00C93724"/>
    <w:rsid w:val="00C96BB9"/>
    <w:rsid w:val="00C96FA6"/>
    <w:rsid w:val="00CA16AB"/>
    <w:rsid w:val="00CA4461"/>
    <w:rsid w:val="00CD295C"/>
    <w:rsid w:val="00CE1E10"/>
    <w:rsid w:val="00CE3F68"/>
    <w:rsid w:val="00CF5BB0"/>
    <w:rsid w:val="00D1099C"/>
    <w:rsid w:val="00D1235D"/>
    <w:rsid w:val="00D42BC4"/>
    <w:rsid w:val="00D4505D"/>
    <w:rsid w:val="00D53332"/>
    <w:rsid w:val="00D55C5B"/>
    <w:rsid w:val="00D64A6D"/>
    <w:rsid w:val="00D8371D"/>
    <w:rsid w:val="00D85A43"/>
    <w:rsid w:val="00DA4D29"/>
    <w:rsid w:val="00DA607C"/>
    <w:rsid w:val="00DB400A"/>
    <w:rsid w:val="00DB4ACF"/>
    <w:rsid w:val="00DC0DC4"/>
    <w:rsid w:val="00DC0E73"/>
    <w:rsid w:val="00DC48DD"/>
    <w:rsid w:val="00DD3446"/>
    <w:rsid w:val="00DD56F8"/>
    <w:rsid w:val="00DF058D"/>
    <w:rsid w:val="00DF2B2F"/>
    <w:rsid w:val="00E0690F"/>
    <w:rsid w:val="00E07D64"/>
    <w:rsid w:val="00E15D40"/>
    <w:rsid w:val="00E26FE1"/>
    <w:rsid w:val="00E27B32"/>
    <w:rsid w:val="00E27EBA"/>
    <w:rsid w:val="00E44CE5"/>
    <w:rsid w:val="00E46380"/>
    <w:rsid w:val="00E7740C"/>
    <w:rsid w:val="00E77711"/>
    <w:rsid w:val="00E904FF"/>
    <w:rsid w:val="00E93831"/>
    <w:rsid w:val="00E94F4C"/>
    <w:rsid w:val="00EA1A24"/>
    <w:rsid w:val="00EA2DF6"/>
    <w:rsid w:val="00EB7510"/>
    <w:rsid w:val="00ED1859"/>
    <w:rsid w:val="00EE3242"/>
    <w:rsid w:val="00F015C7"/>
    <w:rsid w:val="00F072B8"/>
    <w:rsid w:val="00F07BBE"/>
    <w:rsid w:val="00F20CCD"/>
    <w:rsid w:val="00F31D84"/>
    <w:rsid w:val="00F53520"/>
    <w:rsid w:val="00F624FD"/>
    <w:rsid w:val="00F776E7"/>
    <w:rsid w:val="00F809B0"/>
    <w:rsid w:val="00F860F5"/>
    <w:rsid w:val="00FC408E"/>
    <w:rsid w:val="00FD4836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  <w:style w:type="paragraph" w:customStyle="1" w:styleId="formattext">
    <w:name w:val="formattext"/>
    <w:basedOn w:val="a"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926"/>
  </w:style>
  <w:style w:type="paragraph" w:styleId="ab">
    <w:name w:val="footer"/>
    <w:basedOn w:val="a"/>
    <w:link w:val="ac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926"/>
  </w:style>
  <w:style w:type="paragraph" w:styleId="ad">
    <w:name w:val="No Spacing"/>
    <w:uiPriority w:val="1"/>
    <w:qFormat/>
    <w:rsid w:val="00A51F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B5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AD3F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D533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39"/>
    <w:rsid w:val="00510E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39"/>
    <w:rsid w:val="00A209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FC40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  <w:style w:type="paragraph" w:customStyle="1" w:styleId="formattext">
    <w:name w:val="formattext"/>
    <w:basedOn w:val="a"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926"/>
  </w:style>
  <w:style w:type="paragraph" w:styleId="ab">
    <w:name w:val="footer"/>
    <w:basedOn w:val="a"/>
    <w:link w:val="ac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926"/>
  </w:style>
  <w:style w:type="paragraph" w:styleId="ad">
    <w:name w:val="No Spacing"/>
    <w:uiPriority w:val="1"/>
    <w:qFormat/>
    <w:rsid w:val="00A51F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B5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AD3F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D533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39"/>
    <w:rsid w:val="00510E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39"/>
    <w:rsid w:val="00A209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FC40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D:\&#1044;&#1086;&#1082;&#1091;&#1084;&#1077;&#1085;&#1090;&#1099;\&#1055;&#1086;&#1083;&#1086;&#1078;&#1077;&#1085;&#1080;&#1077;%20&#1086;%20&#1084;&#1091;&#1085;.%20%20&#1083;&#1077;&#1089;&#1085;&#1086;&#1084;%20&#1082;&#1086;&#1085;&#1090;&#1088;&#1086;&#1083;&#1077;%20-%20&#1048;&#1083;&#1100;&#1080;&#1085;&#1089;&#1082;&#1080;&#1081;%20-2021.rt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4;&#1086;&#1082;&#1091;&#1084;&#1077;&#1085;&#1090;&#1099;\&#1055;&#1086;&#1083;&#1086;&#1078;&#1077;&#1085;&#1080;&#1077;%20&#1086;%20&#1084;&#1091;&#1085;.%20%20&#1083;&#1077;&#1089;&#1085;&#1086;&#1084;%20&#1082;&#1086;&#1085;&#1090;&#1088;&#1086;&#1083;&#1077;%20-%20&#1048;&#1083;&#1100;&#1080;&#1085;&#1089;&#1082;&#1080;&#1081;%20-2021.rt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CITYLINE27\Desktop\&#1056;&#1077;&#1096;&#1077;&#1085;&#1080;&#1077;%20&#1057;&#1086;&#1074;&#1077;&#1090;&#1072;\&#1056;&#1077;&#1096;&#1077;&#1085;&#1080;&#1103;%20&#1057;&#1086;&#1074;&#1077;&#1090;&#1072;%20&#1043;&#1088;&#1072;&#1095;&#1077;&#1074;&#1089;&#1082;&#1086;&#1075;&#1086;%20&#1084;&#1091;&#1085;&#1080;&#1094;&#1080;&#1087;&#1072;&#1083;&#1100;&#1085;&#1086;&#1075;&#1086;%20&#1086;&#1075;&#1088;&#1091;&#1075;&#1072;\2023\&#1054;&#1087;&#1088;&#1086;&#1089;&#1099;%20&#1076;&#1077;&#1087;&#1091;&#1090;&#1072;&#1090;&#1086;&#1074;\08_01.08.2023\&#1055;&#1088;&#1086;&#1077;&#1082;&#1090;%20&#1056;&#1077;&#1096;&#1077;&#1085;&#1080;&#1103;%20&#1086;&#1090;%2025.07.2023&#1075;\&#1055;&#1086;&#1083;&#1086;&#1078;&#1077;&#1085;&#1080;&#1077;%20&#1073;&#1083;&#1072;&#1075;%20&#1074;%20&#1085;&#1086;&#1074;%20&#1088;&#1077;&#1076;%20&#1080;&#1102;&#1083;&#1100;%2023.docx" TargetMode="External"/><Relationship Id="rId19" Type="http://schemas.openxmlformats.org/officeDocument/2006/relationships/hyperlink" Target="consultantplus://offline/ref=FF93D2AF411A3113A057D6330D91F3D49172E9EEE71484A5BED23B7618579090B5E99B1E88103ABB680F8B446592D94517541CF7DAA3EACC18C1DCB3oCK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CITYLINE27\Desktop\&#1056;&#1077;&#1096;&#1077;&#1085;&#1080;&#1077;%20&#1057;&#1086;&#1074;&#1077;&#1090;&#1072;\&#1056;&#1077;&#1096;&#1077;&#1085;&#1080;&#1103;%20&#1057;&#1086;&#1074;&#1077;&#1090;&#1072;%20&#1043;&#1088;&#1072;&#1095;&#1077;&#1074;&#1089;&#1082;&#1086;&#1075;&#1086;%20&#1084;&#1091;&#1085;&#1080;&#1094;&#1080;&#1087;&#1072;&#1083;&#1100;&#1085;&#1086;&#1075;&#1086;%20&#1086;&#1075;&#1088;&#1091;&#1075;&#1072;\2023\&#1054;&#1087;&#1088;&#1086;&#1089;&#1099;%20&#1076;&#1077;&#1087;&#1091;&#1090;&#1072;&#1090;&#1086;&#1074;\08_01.08.2023\&#1055;&#1088;&#1086;&#1077;&#1082;&#1090;%20&#1056;&#1077;&#1096;&#1077;&#1085;&#1080;&#1103;%20&#1086;&#1090;%2025.07.2023&#1075;\&#1055;&#1086;&#1083;&#1086;&#1078;&#1077;&#1085;&#1080;&#1077;%20&#1073;&#1083;&#1072;&#1075;%20&#1074;%20&#1085;&#1086;&#1074;%20&#1088;&#1077;&#1076;%20&#1080;&#1102;&#1083;&#1100;%2023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8302-5DC8-4DED-8FE8-DF47F6C0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7036</Words>
  <Characters>40107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55</cp:revision>
  <cp:lastPrinted>2024-04-15T06:33:00Z</cp:lastPrinted>
  <dcterms:created xsi:type="dcterms:W3CDTF">2023-08-04T08:35:00Z</dcterms:created>
  <dcterms:modified xsi:type="dcterms:W3CDTF">2024-04-15T06:35:00Z</dcterms:modified>
</cp:coreProperties>
</file>