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0B591A" w:rsidRDefault="002E48B7" w:rsidP="000B591A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2E48B7" w:rsidRPr="000B591A" w:rsidRDefault="00990278" w:rsidP="000B591A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:rsidR="000B591A" w:rsidRDefault="000B591A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0B591A" w:rsidRDefault="00547AA6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90278">
        <w:rPr>
          <w:rFonts w:ascii="Times New Roman" w:hAnsi="Times New Roman" w:cs="Times New Roman"/>
          <w:b/>
          <w:bCs/>
          <w:sz w:val="28"/>
          <w:szCs w:val="28"/>
        </w:rPr>
        <w:t>Об отчете главы Грачевского муниципального округа</w:t>
      </w:r>
    </w:p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278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о результатах деятельности администрации Грачевского муниципального округа Ставропольского края</w:t>
      </w:r>
    </w:p>
    <w:p w:rsidR="002E7E9D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278"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:rsidR="00C05D6C" w:rsidRPr="00990278" w:rsidRDefault="00C05D6C" w:rsidP="009902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591A" w:rsidRPr="00990278" w:rsidRDefault="000B591A" w:rsidP="009902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9902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90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0278">
        <w:rPr>
          <w:rFonts w:ascii="Times New Roman" w:hAnsi="Times New Roman" w:cs="Times New Roman"/>
          <w:sz w:val="28"/>
          <w:szCs w:val="28"/>
        </w:rPr>
        <w:t xml:space="preserve"> от 6 октября 2003 года                       № 131-ФЗ «Об общих принципах организации местного самоуправления в Российской Федерации», </w:t>
      </w:r>
      <w:hyperlink r:id="rId9" w:history="1">
        <w:r w:rsidRPr="009902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90278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</w:p>
    <w:bookmarkEnd w:id="2"/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2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027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90278" w:rsidRPr="00990278" w:rsidRDefault="00990278" w:rsidP="0099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78" w:rsidRPr="00990278" w:rsidRDefault="00990278" w:rsidP="0099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8">
        <w:rPr>
          <w:rFonts w:ascii="Times New Roman" w:hAnsi="Times New Roman" w:cs="Times New Roman"/>
          <w:sz w:val="28"/>
          <w:szCs w:val="28"/>
        </w:rPr>
        <w:t>1. Отчет главы Грачевского муниципального округа Ставропольского края о результатах деятельности администрации Грачевского муниципального округа Ставропольского края за 2023 год принять к сведению.</w:t>
      </w:r>
    </w:p>
    <w:p w:rsidR="00990278" w:rsidRPr="00990278" w:rsidRDefault="00990278" w:rsidP="0099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8">
        <w:rPr>
          <w:rFonts w:ascii="Times New Roman" w:hAnsi="Times New Roman" w:cs="Times New Roman"/>
          <w:sz w:val="28"/>
          <w:szCs w:val="28"/>
        </w:rPr>
        <w:t>2. Признать деятельность администрации Грачевского муниципального округа Ставропольского края за 2023 год удовлетворительной.</w:t>
      </w:r>
    </w:p>
    <w:p w:rsidR="00990278" w:rsidRPr="00990278" w:rsidRDefault="00990278" w:rsidP="0099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8">
        <w:rPr>
          <w:rFonts w:ascii="Times New Roman" w:hAnsi="Times New Roman" w:cs="Times New Roman"/>
          <w:sz w:val="28"/>
          <w:szCs w:val="28"/>
        </w:rPr>
        <w:t xml:space="preserve">3. Отчет главы Грачевского муниципального округа Ставропольского края о результатах деятельности администрации Грачевского муниципального округа Ставропольского края за 2023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C05D6C" w:rsidRPr="000B591A" w:rsidRDefault="00990278" w:rsidP="00990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C05D6C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0B591A" w:rsidRDefault="009C5B3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0B591A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0B591A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0B591A">
        <w:rPr>
          <w:rFonts w:ascii="Times New Roman" w:hAnsi="Times New Roman" w:cs="Times New Roman"/>
          <w:sz w:val="28"/>
          <w:szCs w:val="28"/>
        </w:rPr>
        <w:t>С.Л.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0B591A">
        <w:rPr>
          <w:rFonts w:ascii="Times New Roman" w:hAnsi="Times New Roman" w:cs="Times New Roman"/>
          <w:sz w:val="28"/>
          <w:szCs w:val="28"/>
        </w:rPr>
        <w:t>Филичкин</w:t>
      </w:r>
      <w:r w:rsidRPr="000B59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71D" w:rsidRPr="000B591A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596FDB7277B43655F1B884DFA3BBADA19281F822F4E98D511854D3A550D8FF98D62D44708BDDD012068c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56F1-1BEB-4FFB-9E1C-547588F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8</cp:revision>
  <cp:lastPrinted>2024-04-15T05:54:00Z</cp:lastPrinted>
  <dcterms:created xsi:type="dcterms:W3CDTF">2022-04-13T21:20:00Z</dcterms:created>
  <dcterms:modified xsi:type="dcterms:W3CDTF">2024-04-15T05:54:00Z</dcterms:modified>
</cp:coreProperties>
</file>