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Грачевского муниципального округа</w:t>
      </w:r>
    </w:p>
    <w:p w:rsidR="007D326C" w:rsidRDefault="007D326C" w:rsidP="007D32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33"/>
      <w:bookmarkEnd w:id="0"/>
      <w:r w:rsidRPr="007D3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Грачевского муниципального округа Ставропольского края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муниципальной службы и противодействие коррупции в Грачевском муниципальном округе Ставропольского края»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7D3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Грачевского муниципального округа Ставропольского края</w:t>
      </w: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и противодействие коррупции в Грачевском муниципальном округе Ставропольского края»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39"/>
      </w:tblGrid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7D326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Грачевского муниципального округа Ставропольского края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муниципальной службы и противодействие коррупции в Грачевском муниципальном округе Ставропольского края» (далее - Программа)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правового и кадрового обеспечения администрации Грачевского муниципального округа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администрации Грачевского муниципального округа 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служащие, работники органов местного самоуправления округа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муниципальной службы в Грачевском муниципальном округе Ставропольского края»</w:t>
            </w:r>
          </w:p>
        </w:tc>
      </w:tr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hyperlink r:id="rId7" w:history="1">
              <w:r w:rsidRPr="007D326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Противодействие коррупции</w:t>
              </w:r>
            </w:hyperlink>
            <w:r w:rsidRPr="007D3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сфере де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ятельности администрации Грачевского муниципального округа  и ее органах»</w:t>
            </w:r>
          </w:p>
        </w:tc>
      </w:tr>
      <w:tr w:rsidR="007D326C" w:rsidRPr="007D326C" w:rsidTr="00E333A3">
        <w:trPr>
          <w:trHeight w:val="92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профессионального уровня кадрового состава муниципальных служащих, работников администрации и органов администрации Грачевского муниципального округа;</w:t>
            </w:r>
          </w:p>
          <w:p w:rsidR="007D326C" w:rsidRPr="007D326C" w:rsidRDefault="007D326C" w:rsidP="007D326C">
            <w:pPr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</w:t>
            </w:r>
          </w:p>
        </w:tc>
      </w:tr>
      <w:tr w:rsidR="007D326C" w:rsidRPr="007D326C" w:rsidTr="00E333A3">
        <w:trPr>
          <w:trHeight w:val="1638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Индикаторы достижения целей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2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муниципальных служащих, 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работников органов местного самоуправления округа,</w:t>
            </w:r>
            <w:r w:rsidRPr="007D32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повысивших свой профессиональный уровень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жителей Грачевского округа из числа опрошенных, удовлетворенных предпринятыми мерами по предупреждению коррупции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26C" w:rsidRPr="007D326C" w:rsidTr="00E333A3">
        <w:trPr>
          <w:trHeight w:val="415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 Программы 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2026 годы</w:t>
            </w:r>
          </w:p>
        </w:tc>
      </w:tr>
      <w:tr w:rsidR="007D326C" w:rsidRPr="007D326C" w:rsidTr="00E333A3">
        <w:trPr>
          <w:trHeight w:val="606"/>
        </w:trPr>
        <w:tc>
          <w:tcPr>
            <w:tcW w:w="3686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за счет средств бюджета Грачевского муниципального округа Ставропольского края составляет             </w:t>
            </w:r>
            <w:r w:rsidR="00DF0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1267,0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 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- </w:t>
            </w:r>
            <w:r w:rsidR="00DF0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тыс. рублей; 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- 1</w:t>
            </w:r>
            <w:r w:rsidR="00DF0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- 1</w:t>
            </w:r>
            <w:r w:rsidR="00DF0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DF0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0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- 431,5 тыс. рублей;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- 431,5 тыс. рублей</w:t>
            </w:r>
          </w:p>
          <w:p w:rsidR="007D326C" w:rsidRPr="007D326C" w:rsidRDefault="007D326C" w:rsidP="007D326C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26C" w:rsidRPr="007D326C" w:rsidTr="00E333A3">
        <w:trPr>
          <w:trHeight w:val="617"/>
        </w:trPr>
        <w:tc>
          <w:tcPr>
            <w:tcW w:w="3686" w:type="dxa"/>
          </w:tcPr>
          <w:p w:rsidR="007D326C" w:rsidRPr="007D326C" w:rsidRDefault="007D326C" w:rsidP="007D32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</w:t>
            </w:r>
            <w:r w:rsidRPr="007D326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реализации Программы</w:t>
            </w:r>
          </w:p>
        </w:tc>
        <w:tc>
          <w:tcPr>
            <w:tcW w:w="6039" w:type="dxa"/>
          </w:tcPr>
          <w:p w:rsidR="007D326C" w:rsidRPr="007D326C" w:rsidRDefault="007D326C" w:rsidP="007D326C">
            <w:pPr>
              <w:widowControl w:val="0"/>
              <w:autoSpaceDE w:val="0"/>
              <w:autoSpaceDN w:val="0"/>
              <w:spacing w:after="0" w:line="240" w:lineRule="auto"/>
              <w:ind w:firstLine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доли муниципальных служащих, работников органов местного самоуправления округа, повысивших свой профессиональный уровень до 50,5 % к 2026 г.</w:t>
            </w:r>
          </w:p>
        </w:tc>
      </w:tr>
      <w:tr w:rsidR="007D326C" w:rsidRPr="007D326C" w:rsidTr="00E333A3">
        <w:trPr>
          <w:trHeight w:val="819"/>
        </w:trPr>
        <w:tc>
          <w:tcPr>
            <w:tcW w:w="3686" w:type="dxa"/>
          </w:tcPr>
          <w:p w:rsidR="007D326C" w:rsidRPr="007D326C" w:rsidRDefault="007D326C" w:rsidP="007D3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39" w:type="dxa"/>
          </w:tcPr>
          <w:p w:rsidR="007D326C" w:rsidRPr="007D326C" w:rsidRDefault="007D326C" w:rsidP="007D326C">
            <w:pPr>
              <w:widowControl w:val="0"/>
              <w:autoSpaceDE w:val="0"/>
              <w:autoSpaceDN w:val="0"/>
              <w:spacing w:after="0" w:line="240" w:lineRule="auto"/>
              <w:ind w:firstLine="64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26C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доли жителей Грачевского округа из числа опрошенных, удовлетворенных предпринятыми мерами по предупреждению коррупции до 25 % к 2026 г.</w:t>
            </w:r>
          </w:p>
        </w:tc>
      </w:tr>
    </w:tbl>
    <w:p w:rsidR="007D326C" w:rsidRPr="007D326C" w:rsidRDefault="007D326C" w:rsidP="007D32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Приоритеты и цели реализуемой в Грачевском муниципальном округе</w:t>
      </w:r>
    </w:p>
    <w:p w:rsidR="007D326C" w:rsidRPr="007D326C" w:rsidRDefault="007D326C" w:rsidP="007D32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 сфере реализации программы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Федеральным законом                            от 06 октября 2003 года  </w:t>
      </w:r>
      <w:hyperlink r:id="rId8" w:history="1">
        <w:r w:rsidRPr="007D32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131-ФЗ</w:t>
        </w:r>
      </w:hyperlink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Федеральным </w:t>
      </w:r>
      <w:hyperlink r:id="rId9" w:history="1">
        <w:r w:rsidRPr="007D32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от 02 марта 2007 года № 25-ФЗ «О муниципальной службе в Российской Федерации», Федеральным </w:t>
      </w:r>
      <w:hyperlink r:id="rId10" w:history="1">
        <w:r w:rsidRPr="007D32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                                       № 273-ФЗ «О противодействии коррупции», Указом Президента Российской Федерации от 29 июня 2018 </w:t>
      </w:r>
      <w:r w:rsidRPr="007D3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hyperlink r:id="rId11" w:history="1">
        <w:r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378</w:t>
        </w:r>
      </w:hyperlink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Национальном плане</w:t>
      </w:r>
      <w:proofErr w:type="gramEnd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противодействия коррупции на 2018 - 2020 годы», постановлениями администрации Грачевского муниципального округа Ставропольского края      от 15 декабря 2020 года № 22 «Об утверждении Порядка разработки, реализации и оценки эффективности муниципальных программ Грачевского муниципального округа Ставропольского края» и от 15 декабря 2020 года         № 24 «Об утверждении перечня муниципальных программ Грачевского муниципального округа Ставропольского края, планируемых к разработке             в 2020 году».</w:t>
      </w:r>
      <w:proofErr w:type="gramEnd"/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условий развития Грачевского муниципального округа Ставропольского края (далее – </w:t>
      </w:r>
      <w:proofErr w:type="spellStart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Грачевский</w:t>
      </w:r>
      <w:proofErr w:type="spellEnd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район) является повышение профессионализма и компетентности кадрового состава органов местного самоуправления Грачевского муниципального округа, реализация которого тесно взаимосвязана с задачей по созданию и эффективному применению системы планомерного дополнительного профессионального образования муниципальных служащих, работников органов местного самоуправления округа.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кадров для органов местного самоуправления Грачевского муниципального округа является одним из инструментов повышения эффективности муниципального управления. Отсутствие необходимых знаний и профессиональных навыков у муниципальных служащих и иных работников приводит к низкому качеству управленческих решений и, как следствие, к потере авторитета органов местного самоуправления среди населения Грачевского муниципального округа Ставропольского края.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создания положительного имиджа муниципального служащего, повышения роли и престижа муниципальной службы необходимо обеспечить открытость и гласность муниципальной службы посредством публикаций опросов общественного мнения в средствах массовой информации, выступлений руководства администрации Грачевского муниципального округа и ее органов.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муниципальной службы, кадровой работы должно осуществляться в соответствии с единой программой, которая позволит подойти к решению вышеназванных проблем комплексно, обеспечить последовательность и системность реализации мероприятий по развитию муниципальной службы, кадрового потенциала округа.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относятся: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профессиональной компетенции муниципальных служащих, работников администрации Грачевского муниципального округа и ее органов;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усовершенствование механизмов мотивации и стимулирования муниципальных служащих, работников администрации Грачевского муниципального округа и ее органов;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организации муниципальной службы;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открытости, гласности и равного доступа граждан к муниципальной службе;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усовершенствование деятельности по противодействию коррупции;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престижа муниципальной службы;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антикоррупционного сознания у муниципальных служащих администрации Грачевского муниципального округа  и ее органов.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изложенных приоритетных направлений реализации программы целями программы являются: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профессионального уровня кадрового состава администрации Грачевского муниципального округа;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целей программы осуществляется путем решения задач подпрограмм программы и выполнения основных </w:t>
      </w:r>
      <w:proofErr w:type="gramStart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proofErr w:type="gramEnd"/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подпрограмм программы, взаимосвязанных по срокам, ресурсам и исполнителям:</w:t>
      </w:r>
    </w:p>
    <w:p w:rsidR="007D326C" w:rsidRPr="007D326C" w:rsidRDefault="00DF0658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7D326C"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="007D326C"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Грачевском муниципальном округе Ставропольского края» приведена в приложении 1 к программе;</w:t>
      </w:r>
    </w:p>
    <w:p w:rsidR="007D326C" w:rsidRPr="007D326C" w:rsidRDefault="00DF0658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7D326C"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="007D326C" w:rsidRPr="007D3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26C"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4" w:history="1">
        <w:r w:rsidR="007D326C"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Противодействие коррупции</w:t>
        </w:r>
      </w:hyperlink>
      <w:r w:rsidR="007D326C" w:rsidRPr="007D3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де</w:t>
      </w:r>
      <w:r w:rsidR="007D326C"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ятельности администрации Грачевского муниципального округа  и ее органах»  приведена в приложении 2 к программе.</w:t>
      </w:r>
    </w:p>
    <w:p w:rsidR="007D326C" w:rsidRPr="007D326C" w:rsidRDefault="00DF0658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7D326C"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Сведения</w:t>
        </w:r>
      </w:hyperlink>
      <w:r w:rsidR="007D326C"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индикаторах достижения целей муниципальной программы и показателях решения задач подпрограмм Программы и их значениях приведены в приложении 3 к программе.</w:t>
      </w:r>
    </w:p>
    <w:p w:rsidR="007D326C" w:rsidRPr="007D326C" w:rsidRDefault="007D326C" w:rsidP="007D32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3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</w:t>
      </w:r>
      <w:proofErr w:type="gramEnd"/>
      <w:r w:rsidRPr="007D3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приведены в приложении 4 к программе</w:t>
      </w:r>
    </w:p>
    <w:p w:rsidR="007D326C" w:rsidRPr="007D326C" w:rsidRDefault="00DF0658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7D326C"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Перечень</w:t>
        </w:r>
      </w:hyperlink>
      <w:r w:rsidR="007D326C" w:rsidRPr="007D3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26C"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подпрограмм Программы приведен в приложении 5 к программе.</w:t>
      </w:r>
    </w:p>
    <w:p w:rsidR="007D326C" w:rsidRPr="007D326C" w:rsidRDefault="00DF0658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7D326C" w:rsidRPr="007D326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Объемы</w:t>
        </w:r>
      </w:hyperlink>
      <w:r w:rsidR="007D326C"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источники финансового обеспечения Программы приведены в приложении 6 к программе.</w:t>
      </w: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26C" w:rsidRPr="007D326C" w:rsidRDefault="007D326C" w:rsidP="007D326C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2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1B1215" w:rsidRDefault="001B1215">
      <w:pPr>
        <w:sectPr w:rsidR="001B1215" w:rsidSect="00E333A3">
          <w:headerReference w:type="default" r:id="rId18"/>
          <w:pgSz w:w="11906" w:h="16840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</w:t>
      </w:r>
      <w:r w:rsidRPr="00B62E32">
        <w:rPr>
          <w:rFonts w:ascii="Times New Roman" w:hAnsi="Times New Roman" w:cs="Times New Roman"/>
          <w:sz w:val="28"/>
          <w:szCs w:val="28"/>
        </w:rPr>
        <w:t>«Развитие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hAnsi="Times New Roman" w:cs="Times New Roman"/>
          <w:sz w:val="28"/>
          <w:szCs w:val="28"/>
        </w:rPr>
        <w:t>муниципальной службы и противодействие коррупции в Грачевском муниципальном округе»</w:t>
      </w:r>
    </w:p>
    <w:p w:rsidR="001B1215" w:rsidRPr="00B62E32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215" w:rsidRPr="00B62E32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215" w:rsidRPr="00B62E32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Обоснование</w:t>
      </w:r>
    </w:p>
    <w:p w:rsidR="001B1215" w:rsidRPr="00B62E32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планируемых объемов ресурсов на реализацию 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округе»</w:t>
      </w:r>
    </w:p>
    <w:p w:rsidR="001B1215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215" w:rsidRPr="00B62E32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3711"/>
        <w:gridCol w:w="6394"/>
        <w:gridCol w:w="4643"/>
      </w:tblGrid>
      <w:tr w:rsidR="001B1215" w:rsidRPr="00B62E32" w:rsidTr="00E333A3">
        <w:trPr>
          <w:trHeight w:val="540"/>
          <w:tblHeader/>
        </w:trPr>
        <w:tc>
          <w:tcPr>
            <w:tcW w:w="650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 подпрограммы Программы</w:t>
            </w:r>
          </w:p>
        </w:tc>
        <w:tc>
          <w:tcPr>
            <w:tcW w:w="6394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Объемы средств бюджета округа</w:t>
            </w:r>
          </w:p>
        </w:tc>
      </w:tr>
      <w:tr w:rsidR="001B1215" w:rsidRPr="00B62E32" w:rsidTr="00E333A3">
        <w:trPr>
          <w:trHeight w:val="239"/>
          <w:tblHeader/>
        </w:trPr>
        <w:tc>
          <w:tcPr>
            <w:tcW w:w="650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4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B1215" w:rsidRPr="00B62E32" w:rsidTr="00E333A3">
        <w:trPr>
          <w:trHeight w:val="595"/>
        </w:trPr>
        <w:tc>
          <w:tcPr>
            <w:tcW w:w="15398" w:type="dxa"/>
            <w:gridSpan w:val="4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Объем средств местного бюджета определен исходя из предельных объемов бюджетных ассигнований на 2020 год и плановый период 2021 и 2022 годов, доведенных финансовым управлением администрации Грачевского муниципального округа Ставропольского края на муниципальную программу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округе»</w:t>
            </w:r>
          </w:p>
        </w:tc>
      </w:tr>
      <w:tr w:rsidR="001B1215" w:rsidRPr="00B62E32" w:rsidTr="00E333A3">
        <w:trPr>
          <w:trHeight w:val="265"/>
        </w:trPr>
        <w:tc>
          <w:tcPr>
            <w:tcW w:w="15398" w:type="dxa"/>
            <w:gridSpan w:val="4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подпрограммы «Развитие муниципальной службы в Грачевском муниципальном округе Ставропольского края»</w:t>
            </w:r>
          </w:p>
        </w:tc>
      </w:tr>
      <w:tr w:rsidR="001B1215" w:rsidRPr="00B62E32" w:rsidTr="00E333A3">
        <w:trPr>
          <w:trHeight w:val="1449"/>
        </w:trPr>
        <w:tc>
          <w:tcPr>
            <w:tcW w:w="650" w:type="dxa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11" w:type="dxa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Организация дополнительного профессионального образования муниципальных служащих.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4" w:type="dxa"/>
            <w:shd w:val="clear" w:color="auto" w:fill="auto"/>
          </w:tcPr>
          <w:p w:rsidR="001B1215" w:rsidRPr="008863D0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Данное мероприятие предусматривает Организация дополнительного профессионального образования муниципальных служащих, работников органов местного самоуправления округа (в том числе оплата командировочных расходов)</w:t>
            </w:r>
          </w:p>
        </w:tc>
        <w:tc>
          <w:tcPr>
            <w:tcW w:w="4643" w:type="dxa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154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9154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  <w:bookmarkStart w:id="1" w:name="_GoBack"/>
            <w:bookmarkEnd w:id="1"/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411,5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411,5 тыс. рублей.</w:t>
            </w:r>
          </w:p>
        </w:tc>
      </w:tr>
      <w:tr w:rsidR="001B1215" w:rsidRPr="00B62E32" w:rsidTr="00E333A3">
        <w:trPr>
          <w:trHeight w:val="693"/>
        </w:trPr>
        <w:tc>
          <w:tcPr>
            <w:tcW w:w="15398" w:type="dxa"/>
            <w:gridSpan w:val="4"/>
            <w:shd w:val="clear" w:color="auto" w:fill="auto"/>
          </w:tcPr>
          <w:p w:rsidR="001B1215" w:rsidRPr="008863D0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подпрограммы «Противодействие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1B1215" w:rsidRPr="00B62E32" w:rsidTr="00E333A3">
        <w:trPr>
          <w:trHeight w:val="1449"/>
        </w:trPr>
        <w:tc>
          <w:tcPr>
            <w:tcW w:w="650" w:type="dxa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11" w:type="dxa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1B1215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Изготовление и размещение социальной рекламы антикоррупционной направленности (информационный стенд, баннеры,  листовки)</w:t>
            </w:r>
          </w:p>
          <w:p w:rsidR="00E333A3" w:rsidRPr="00B62E32" w:rsidRDefault="00E333A3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4" w:type="dxa"/>
            <w:shd w:val="clear" w:color="auto" w:fill="auto"/>
          </w:tcPr>
          <w:p w:rsidR="001B1215" w:rsidRPr="008863D0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 xml:space="preserve">Данное мероприятие предусматривает </w:t>
            </w:r>
          </w:p>
          <w:p w:rsidR="001B1215" w:rsidRPr="008863D0" w:rsidRDefault="001B1215" w:rsidP="00E33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-размещения на официальном сайте администрации в информационно-коммуникационной сети «Интернет», информационном стенде материалов антикоррупционной направленности, способствующих правовому просвещению населения округа в целях формирования нетерпимого отношения к коррупции и антикоррупционных стандартов поведения;</w:t>
            </w:r>
          </w:p>
          <w:p w:rsidR="001B1215" w:rsidRPr="008863D0" w:rsidRDefault="001B1215" w:rsidP="00E33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-размещение на официальном сайте администрации в информационно-коммуникационной сети «Интернет» информации о реализации мероприятий в сфере противодействия коррупции, выявленных фактах коррупции в органах местного самоуправления в целях повышения осведомленности граждан об антикоррупционных мерах, реализуемых администрацией и ее органами, обеспечении открытости деятельности администрации в сфере противодействия коррупции.</w:t>
            </w:r>
          </w:p>
          <w:p w:rsidR="001B1215" w:rsidRPr="008863D0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915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915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1B1215" w:rsidRPr="00B62E32" w:rsidRDefault="00C9154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</w:t>
            </w:r>
            <w:r w:rsidR="001B12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1215"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1B1215" w:rsidRPr="00B62E32" w:rsidRDefault="001B1215" w:rsidP="00E33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</w:tc>
      </w:tr>
    </w:tbl>
    <w:p w:rsidR="001B1215" w:rsidRPr="00B62E32" w:rsidRDefault="001B1215" w:rsidP="001B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215" w:rsidRPr="00B62E32" w:rsidRDefault="001B1215" w:rsidP="001B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215" w:rsidRDefault="001B1215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</w:p>
    <w:p w:rsidR="002A5267" w:rsidRPr="00B62E32" w:rsidRDefault="002A5267" w:rsidP="001B1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BC5" w:rsidRDefault="00853BC5" w:rsidP="001B1215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1B1215" w:rsidRPr="00B62E32" w:rsidRDefault="002A5267" w:rsidP="001B1215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B1215" w:rsidRPr="00B62E32">
        <w:rPr>
          <w:rFonts w:ascii="Times New Roman" w:eastAsia="Times New Roman" w:hAnsi="Times New Roman" w:cs="Times New Roman"/>
          <w:sz w:val="28"/>
          <w:szCs w:val="28"/>
        </w:rPr>
        <w:t>риложение 2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</w:t>
      </w:r>
      <w:r w:rsidRPr="00B62E32">
        <w:rPr>
          <w:rFonts w:ascii="Times New Roman" w:hAnsi="Times New Roman" w:cs="Times New Roman"/>
          <w:sz w:val="28"/>
          <w:szCs w:val="28"/>
        </w:rPr>
        <w:t>«Развитие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hAnsi="Times New Roman" w:cs="Times New Roman"/>
          <w:sz w:val="28"/>
          <w:szCs w:val="28"/>
        </w:rPr>
        <w:t>муниципальной службы и противодействие коррупции в Грачевском муниципальном округе»</w:t>
      </w:r>
    </w:p>
    <w:p w:rsidR="001B1215" w:rsidRPr="00B62E32" w:rsidRDefault="001B1215" w:rsidP="001B1215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1215" w:rsidRPr="00B62E32" w:rsidRDefault="001B1215" w:rsidP="001B12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1215" w:rsidRPr="00B62E32" w:rsidRDefault="001B1215" w:rsidP="001B12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1215" w:rsidRPr="00B62E32" w:rsidRDefault="001B1215" w:rsidP="001B12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1B1215" w:rsidRPr="00B62E32" w:rsidRDefault="001B1215" w:rsidP="001B12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 об источнике информации и методике </w:t>
      </w:r>
      <w:proofErr w:type="gramStart"/>
      <w:r w:rsidRPr="00B62E32">
        <w:rPr>
          <w:rFonts w:ascii="Times New Roman" w:eastAsia="Times New Roman" w:hAnsi="Times New Roman" w:cs="Times New Roman"/>
          <w:sz w:val="28"/>
          <w:szCs w:val="28"/>
        </w:rPr>
        <w:t>расчета индикаторов достижения целей муниципальной программы</w:t>
      </w:r>
      <w:proofErr w:type="gramEnd"/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 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округе»</w:t>
      </w:r>
    </w:p>
    <w:p w:rsidR="001B1215" w:rsidRPr="00B62E32" w:rsidRDefault="001B1215" w:rsidP="001B12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150"/>
        <w:gridCol w:w="1842"/>
        <w:gridCol w:w="2411"/>
        <w:gridCol w:w="3118"/>
      </w:tblGrid>
      <w:tr w:rsidR="001B1215" w:rsidRPr="00B62E32" w:rsidTr="00E333A3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информации (методика расчета)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1B1215" w:rsidRPr="00B62E32" w:rsidTr="00E333A3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1215" w:rsidRPr="00B62E32" w:rsidTr="00E333A3">
        <w:tc>
          <w:tcPr>
            <w:tcW w:w="150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муниципальных служащих, работников органов местного самоуправления округа, повысивших свой профессиональный уровень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= ЧО x 100% / </w:t>
            </w:r>
            <w:proofErr w:type="gramStart"/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жителей Грачевского округа из числа опрошенных, удовлетворенных предпринятыми мерами по предупреждению коррупции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= ЧО x 100% / </w:t>
            </w:r>
            <w:proofErr w:type="gramStart"/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150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1: «Развитие муниципальной службы в Грачевском муниципальном округе Ставропольского края»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служащих, работников, повысивших свой профессиональный уровень  с начала реализации программы нарастающим итогом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ДД = МР x 100% / </w:t>
            </w:r>
            <w:proofErr w:type="gramStart"/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с муниципальными служащими «круглых столов», семинаров-совещаний на актуальные темы в части изменений законодательства в области муниципальной службы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= </w:t>
            </w:r>
            <w:proofErr w:type="gramStart"/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>КР</w:t>
            </w:r>
            <w:proofErr w:type="gramEnd"/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x 100% / ОК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тестировани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муниципальных служащих для определения степени их знаний в области муниципальной службы и противодействия коррупции, проведение ат</w:t>
            </w:r>
            <w:r>
              <w:rPr>
                <w:rFonts w:ascii="Times New Roman" w:hAnsi="Times New Roman"/>
                <w:sz w:val="28"/>
                <w:szCs w:val="28"/>
              </w:rPr>
              <w:t>тестации муниципальных служащих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ДД = МР x 100% / </w:t>
            </w:r>
            <w:proofErr w:type="gramStart"/>
            <w:r w:rsidRPr="00B62E32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прошедших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диспансеризаци</w:t>
            </w:r>
            <w:r>
              <w:rPr>
                <w:rFonts w:ascii="Times New Roman" w:hAnsi="Times New Roman"/>
                <w:sz w:val="28"/>
                <w:szCs w:val="28"/>
              </w:rPr>
              <w:t>ю муниципальных служащих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отдела правового и кадрового обеспечения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150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2. «Противодействие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служащих, обеспеченных информационными материалами в сфере противодействия коррупции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отдела правового и кадрового обеспечения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численность представителей институтов гражданского общества, принявших участие в мероприятиях по профилактике коррупционных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отдела правового и кадрового обеспечения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1B1215" w:rsidRPr="00B62E32" w:rsidTr="00E333A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информационных материалов по антикоррупционной тематике, опубликованных в печатных изданиях, размещенных на официальном сайте администрации Грачевского муниципального округа в информационно-телекоммуникационной сети «Интернет»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социологического опроса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B1215" w:rsidRPr="00B62E32" w:rsidRDefault="001B1215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</w:tbl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62E32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B62E32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Pr="00B62E32">
        <w:rPr>
          <w:rFonts w:ascii="Times New Roman" w:hAnsi="Times New Roman" w:cs="Times New Roman"/>
          <w:bCs/>
          <w:sz w:val="28"/>
          <w:szCs w:val="28"/>
        </w:rPr>
        <w:t>доля</w:t>
      </w:r>
      <w:proofErr w:type="gramEnd"/>
      <w:r w:rsidRPr="00B62E32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2E32">
        <w:rPr>
          <w:rFonts w:ascii="Times New Roman" w:hAnsi="Times New Roman" w:cs="Times New Roman"/>
          <w:bCs/>
          <w:sz w:val="28"/>
          <w:szCs w:val="28"/>
        </w:rPr>
        <w:t>ЧО – численность муниципальных служащих прошедших переподготовку или курсы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62E32">
        <w:rPr>
          <w:rFonts w:ascii="Times New Roman" w:hAnsi="Times New Roman" w:cs="Times New Roman"/>
          <w:bCs/>
          <w:sz w:val="28"/>
          <w:szCs w:val="28"/>
        </w:rPr>
        <w:t>ОК</w:t>
      </w:r>
      <w:proofErr w:type="gramEnd"/>
      <w:r w:rsidRPr="00B62E32">
        <w:rPr>
          <w:rFonts w:ascii="Times New Roman" w:hAnsi="Times New Roman" w:cs="Times New Roman"/>
          <w:bCs/>
          <w:sz w:val="28"/>
          <w:szCs w:val="28"/>
        </w:rPr>
        <w:t xml:space="preserve"> - общее количество муниципальных служащих</w:t>
      </w:r>
    </w:p>
    <w:p w:rsidR="001B1215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2E32">
        <w:rPr>
          <w:rFonts w:ascii="Times New Roman" w:hAnsi="Times New Roman" w:cs="Times New Roman"/>
          <w:bCs/>
          <w:sz w:val="28"/>
          <w:szCs w:val="28"/>
        </w:rPr>
        <w:t>ДД  - доля должностей</w:t>
      </w:r>
    </w:p>
    <w:p w:rsidR="001B1215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1215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1215" w:rsidRDefault="001B1215" w:rsidP="001B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</w:t>
      </w:r>
    </w:p>
    <w:p w:rsidR="001B1215" w:rsidRPr="00B62E32" w:rsidRDefault="001B1215" w:rsidP="001B1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53BC5" w:rsidRDefault="00853BC5" w:rsidP="000A510D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A510D" w:rsidRPr="009A24A8" w:rsidRDefault="000A510D" w:rsidP="000A510D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9A24A8">
        <w:rPr>
          <w:rFonts w:ascii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</w:p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</w:p>
    <w:p w:rsidR="000A510D" w:rsidRPr="009A24A8" w:rsidRDefault="000A510D" w:rsidP="000A51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510D" w:rsidRPr="009A24A8" w:rsidRDefault="000A510D" w:rsidP="000A51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 xml:space="preserve">об индикаторах достижения целей </w:t>
      </w:r>
      <w:r w:rsidRPr="009A24A8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 </w:t>
      </w:r>
      <w:r w:rsidRPr="009A24A8">
        <w:rPr>
          <w:rFonts w:ascii="Times New Roman" w:eastAsia="Times New Roman" w:hAnsi="Times New Roman" w:cs="Times New Roman"/>
          <w:sz w:val="28"/>
          <w:szCs w:val="28"/>
        </w:rPr>
        <w:t>и показателях решения задач подпрограмм Программы и их значениях</w:t>
      </w:r>
    </w:p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7"/>
        <w:gridCol w:w="4368"/>
        <w:gridCol w:w="1471"/>
        <w:gridCol w:w="1065"/>
        <w:gridCol w:w="1065"/>
        <w:gridCol w:w="1065"/>
        <w:gridCol w:w="1065"/>
        <w:gridCol w:w="951"/>
        <w:gridCol w:w="950"/>
        <w:gridCol w:w="950"/>
        <w:gridCol w:w="899"/>
      </w:tblGrid>
      <w:tr w:rsidR="000A510D" w:rsidRPr="009A24A8" w:rsidTr="00E333A3">
        <w:trPr>
          <w:tblHeader/>
        </w:trPr>
        <w:tc>
          <w:tcPr>
            <w:tcW w:w="937" w:type="dxa"/>
            <w:vMerge w:val="restart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68" w:type="dxa"/>
            <w:vMerge w:val="restart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индикатора достижения цели, показателя решения задачи, виды их временной характеристики</w:t>
            </w:r>
          </w:p>
        </w:tc>
        <w:tc>
          <w:tcPr>
            <w:tcW w:w="1471" w:type="dxa"/>
            <w:vMerge w:val="restart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010" w:type="dxa"/>
            <w:gridSpan w:val="8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индикатора достижения цели программы, показателя решения задачи подпрограммы программы</w:t>
            </w:r>
          </w:p>
        </w:tc>
      </w:tr>
      <w:tr w:rsidR="000A510D" w:rsidRPr="009A24A8" w:rsidTr="00E333A3">
        <w:trPr>
          <w:tblHeader/>
        </w:trPr>
        <w:tc>
          <w:tcPr>
            <w:tcW w:w="937" w:type="dxa"/>
            <w:vMerge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68" w:type="dxa"/>
            <w:vMerge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  <w:vMerge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951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950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950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899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2026</w:t>
            </w:r>
          </w:p>
        </w:tc>
      </w:tr>
      <w:tr w:rsidR="000A510D" w:rsidRPr="009A24A8" w:rsidTr="00E333A3">
        <w:trPr>
          <w:tblHeader/>
        </w:trPr>
        <w:tc>
          <w:tcPr>
            <w:tcW w:w="937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8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5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1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0" w:type="dxa"/>
            <w:vAlign w:val="center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0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99" w:type="dxa"/>
            <w:vAlign w:val="center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0A510D" w:rsidRPr="009A24A8" w:rsidTr="00E333A3">
        <w:tc>
          <w:tcPr>
            <w:tcW w:w="14786" w:type="dxa"/>
            <w:gridSpan w:val="11"/>
          </w:tcPr>
          <w:p w:rsidR="000A510D" w:rsidRPr="009A24A8" w:rsidRDefault="000A510D" w:rsidP="00E33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1. «Повышение профессионального уровня кадрового состава муниципальных служащих, работников администрации и органов администрации Грачевского муниципального округа»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муниципальных служащих, работников органов местного самоуправления округа, повысивших свой профессиональный уровень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5,3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10,6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24,0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31,5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45,0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50,5</w:t>
            </w:r>
          </w:p>
        </w:tc>
      </w:tr>
      <w:tr w:rsidR="000A510D" w:rsidRPr="009A24A8" w:rsidTr="00E333A3">
        <w:tc>
          <w:tcPr>
            <w:tcW w:w="14786" w:type="dxa"/>
            <w:gridSpan w:val="11"/>
          </w:tcPr>
          <w:p w:rsidR="000A510D" w:rsidRPr="009A24A8" w:rsidRDefault="00DF0658" w:rsidP="00E333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P749" w:history="1">
              <w:r w:rsidR="000A510D" w:rsidRPr="009A24A8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  <w:r w:rsidR="000A510D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: «</w:t>
            </w:r>
            <w:r w:rsidR="000A510D" w:rsidRPr="009A24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Развитие муниципальной службы в Грачевском муниципальном округе Ставропольского края»</w:t>
            </w:r>
          </w:p>
        </w:tc>
      </w:tr>
      <w:tr w:rsidR="000A510D" w:rsidRPr="009A24A8" w:rsidTr="00E333A3">
        <w:tc>
          <w:tcPr>
            <w:tcW w:w="14786" w:type="dxa"/>
            <w:gridSpan w:val="11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1. «Обеспечение профессионального развития муниципальных служащих, работников администрац</w:t>
            </w:r>
            <w:proofErr w:type="gramStart"/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органов, обеспечение открытости, престижности и привлекательности муниципальной службы»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служащих, работников, повысивших свой профессиональный уровень  с начала реализации программы нарастающим итогом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pStyle w:val="aa"/>
              <w:ind w:left="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с муниципальными служащими «круглых столов», семинаров-совещаний на актуальные темы в части изменений законодательства в области муниципальной службы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68" w:type="dxa"/>
          </w:tcPr>
          <w:p w:rsidR="000A510D" w:rsidRPr="00A61EB1" w:rsidRDefault="000A510D" w:rsidP="00E333A3">
            <w:pPr>
              <w:autoSpaceDE w:val="0"/>
              <w:autoSpaceDN w:val="0"/>
              <w:adjustRightInd w:val="0"/>
              <w:ind w:left="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тестировани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муниципальных служащих для определения степени их знаний в области муниципальной службы и противодействия коррупции, проведение ат</w:t>
            </w:r>
            <w:r>
              <w:rPr>
                <w:rFonts w:ascii="Times New Roman" w:hAnsi="Times New Roman"/>
                <w:sz w:val="28"/>
                <w:szCs w:val="28"/>
              </w:rPr>
              <w:t>тестации муниципальных служащих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ind w:firstLine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прошедших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диспансеризаци</w:t>
            </w:r>
            <w:r>
              <w:rPr>
                <w:rFonts w:ascii="Times New Roman" w:hAnsi="Times New Roman"/>
                <w:sz w:val="28"/>
                <w:szCs w:val="28"/>
              </w:rPr>
              <w:t>ю муниципальных служащих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A510D" w:rsidRPr="009A24A8" w:rsidTr="00E333A3">
        <w:tc>
          <w:tcPr>
            <w:tcW w:w="14786" w:type="dxa"/>
            <w:gridSpan w:val="11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2 «Создание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поведению»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жителей Грачевского округа из числа опрошенных, удовлетворенных предпринятыми мерами по предупреждению коррупции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A510D" w:rsidRPr="009A24A8" w:rsidTr="00E333A3">
        <w:tc>
          <w:tcPr>
            <w:tcW w:w="14786" w:type="dxa"/>
            <w:gridSpan w:val="11"/>
          </w:tcPr>
          <w:p w:rsidR="000A510D" w:rsidRPr="009A24A8" w:rsidRDefault="00DF0658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P822" w:history="1">
              <w:r w:rsidR="000A510D" w:rsidRPr="009A24A8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="000A510D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. «Противодействие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0A510D" w:rsidRPr="009A24A8" w:rsidTr="00E333A3">
        <w:tc>
          <w:tcPr>
            <w:tcW w:w="14786" w:type="dxa"/>
            <w:gridSpan w:val="11"/>
          </w:tcPr>
          <w:p w:rsidR="000A510D" w:rsidRPr="009A24A8" w:rsidRDefault="000A510D" w:rsidP="00E33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1. «П</w:t>
            </w: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овышение уровня антикоррупционной компетентности муниципальных служащих администрац</w:t>
            </w:r>
            <w:proofErr w:type="gramStart"/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9A24A8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а также представителей институтов гражданского общества»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служащих, обеспеченных информационными материалами в сфере противодействия коррупции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численность представителей институтов гражданского общества, принявших участие в мероприятиях по профилактике коррупционных правонарушений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0A510D" w:rsidRPr="009A24A8" w:rsidTr="00E333A3">
        <w:tc>
          <w:tcPr>
            <w:tcW w:w="937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68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информационных материалов по антикоррупционной тематике, опубликованных в печатных изданиях, размещенных на официальном сайте администрации Грачевского муниципального округа в информационно-телекоммуникационной сети "Интернет"</w:t>
            </w:r>
          </w:p>
        </w:tc>
        <w:tc>
          <w:tcPr>
            <w:tcW w:w="1471" w:type="dxa"/>
          </w:tcPr>
          <w:p w:rsidR="000A510D" w:rsidRPr="009A24A8" w:rsidRDefault="000A510D" w:rsidP="00E33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65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1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0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99" w:type="dxa"/>
          </w:tcPr>
          <w:p w:rsidR="000A510D" w:rsidRPr="009A24A8" w:rsidRDefault="000A510D" w:rsidP="00E333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510D" w:rsidRPr="009A24A8" w:rsidRDefault="000A510D" w:rsidP="000A5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510D" w:rsidRPr="00E65B08" w:rsidRDefault="000A510D" w:rsidP="000A5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853BC5" w:rsidRDefault="00853BC5" w:rsidP="006D3754">
      <w:pPr>
        <w:keepNext/>
        <w:keepLines/>
        <w:widowControl w:val="0"/>
        <w:spacing w:after="0" w:line="240" w:lineRule="auto"/>
        <w:ind w:left="9639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 w:type="page"/>
      </w:r>
    </w:p>
    <w:p w:rsidR="006D3754" w:rsidRPr="006D3754" w:rsidRDefault="006D3754" w:rsidP="006D3754">
      <w:pPr>
        <w:keepNext/>
        <w:keepLines/>
        <w:widowControl w:val="0"/>
        <w:spacing w:after="0" w:line="240" w:lineRule="auto"/>
        <w:ind w:left="9639"/>
        <w:jc w:val="center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D37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Приложение 4</w:t>
      </w:r>
    </w:p>
    <w:p w:rsidR="006D3754" w:rsidRPr="006D3754" w:rsidRDefault="006D3754" w:rsidP="006D3754">
      <w:pPr>
        <w:keepNext/>
        <w:keepLines/>
        <w:widowControl w:val="0"/>
        <w:suppressAutoHyphens/>
        <w:spacing w:after="0" w:line="240" w:lineRule="auto"/>
        <w:ind w:left="9639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6D37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 муниципальной программе </w:t>
      </w:r>
      <w:r w:rsidRPr="006D37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6D3754" w:rsidRPr="006D3754" w:rsidRDefault="006D3754" w:rsidP="006D3754">
      <w:pPr>
        <w:keepNext/>
        <w:keepLines/>
        <w:widowControl w:val="0"/>
        <w:suppressAutoHyphens/>
        <w:spacing w:after="0" w:line="240" w:lineRule="auto"/>
        <w:ind w:left="9639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6D3754" w:rsidRPr="006D3754" w:rsidRDefault="006D3754" w:rsidP="006D3754">
      <w:pPr>
        <w:spacing w:after="0" w:line="240" w:lineRule="auto"/>
        <w:textAlignment w:val="baseline"/>
        <w:rPr>
          <w:rFonts w:ascii="Times New Roman" w:eastAsia="SimSun" w:hAnsi="Times New Roman" w:cs="Calibri"/>
          <w:kern w:val="1"/>
          <w:sz w:val="28"/>
          <w:szCs w:val="28"/>
          <w:lang w:eastAsia="ar-SA"/>
        </w:rPr>
      </w:pPr>
    </w:p>
    <w:p w:rsidR="006D3754" w:rsidRPr="006D3754" w:rsidRDefault="006D3754" w:rsidP="006D3754">
      <w:pPr>
        <w:spacing w:after="0" w:line="240" w:lineRule="auto"/>
        <w:jc w:val="center"/>
        <w:textAlignment w:val="baseline"/>
        <w:rPr>
          <w:rFonts w:ascii="Times New Roman" w:eastAsia="SimSun" w:hAnsi="Times New Roman" w:cs="Calibri"/>
          <w:kern w:val="1"/>
          <w:sz w:val="28"/>
          <w:szCs w:val="28"/>
          <w:lang w:eastAsia="ar-SA"/>
        </w:rPr>
      </w:pPr>
    </w:p>
    <w:p w:rsidR="006D3754" w:rsidRPr="006D3754" w:rsidRDefault="006D3754" w:rsidP="006D3754">
      <w:pPr>
        <w:spacing w:after="0" w:line="240" w:lineRule="auto"/>
        <w:jc w:val="center"/>
        <w:textAlignment w:val="baseline"/>
        <w:rPr>
          <w:rFonts w:ascii="Times New Roman" w:eastAsia="SimSun" w:hAnsi="Times New Roman" w:cs="Calibri"/>
          <w:kern w:val="1"/>
          <w:sz w:val="28"/>
          <w:szCs w:val="28"/>
          <w:lang w:eastAsia="ar-SA"/>
        </w:rPr>
      </w:pPr>
      <w:r w:rsidRPr="006D3754">
        <w:rPr>
          <w:rFonts w:ascii="Times New Roman" w:eastAsia="SimSun" w:hAnsi="Times New Roman" w:cs="Calibri"/>
          <w:kern w:val="1"/>
          <w:sz w:val="28"/>
          <w:szCs w:val="28"/>
          <w:lang w:eastAsia="ar-SA"/>
        </w:rPr>
        <w:t>СВЕДЕНИЯ</w:t>
      </w:r>
    </w:p>
    <w:p w:rsidR="006D3754" w:rsidRPr="006D3754" w:rsidRDefault="006D3754" w:rsidP="006D3754">
      <w:pPr>
        <w:spacing w:after="0" w:line="240" w:lineRule="auto"/>
        <w:jc w:val="both"/>
        <w:textAlignment w:val="baseline"/>
        <w:rPr>
          <w:rFonts w:ascii="Times New Roman" w:eastAsia="SimSun" w:hAnsi="Times New Roman" w:cs="Calibri"/>
          <w:kern w:val="1"/>
          <w:sz w:val="28"/>
          <w:szCs w:val="28"/>
          <w:lang w:eastAsia="ar-SA"/>
        </w:rPr>
      </w:pPr>
      <w:proofErr w:type="gramStart"/>
      <w:r w:rsidRPr="006D3754">
        <w:rPr>
          <w:rFonts w:ascii="Times New Roman" w:eastAsia="SimSun" w:hAnsi="Times New Roman" w:cs="Calibri"/>
          <w:kern w:val="1"/>
          <w:sz w:val="28"/>
          <w:szCs w:val="28"/>
          <w:lang w:eastAsia="ar-SA"/>
        </w:rPr>
        <w:t xml:space="preserve">о весовых коэффициентах, присвоенных целям </w:t>
      </w:r>
      <w:r w:rsidRPr="006D3754">
        <w:rPr>
          <w:rFonts w:ascii="Times New Roman" w:eastAsia="SimSun" w:hAnsi="Times New Roman" w:cs="Calibri"/>
          <w:bCs/>
          <w:kern w:val="1"/>
          <w:sz w:val="28"/>
          <w:szCs w:val="28"/>
          <w:lang w:eastAsia="ar-SA"/>
        </w:rPr>
        <w:t>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  <w:r w:rsidRPr="006D3754">
        <w:rPr>
          <w:rFonts w:ascii="Times New Roman" w:eastAsia="SimSun" w:hAnsi="Times New Roman" w:cs="Calibri"/>
          <w:kern w:val="1"/>
          <w:sz w:val="28"/>
          <w:szCs w:val="28"/>
          <w:lang w:eastAsia="ar-SA"/>
        </w:rPr>
        <w:t>*,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</w:t>
      </w:r>
      <w:proofErr w:type="gramEnd"/>
      <w:r w:rsidRPr="006D3754">
        <w:rPr>
          <w:rFonts w:ascii="Times New Roman" w:eastAsia="SimSun" w:hAnsi="Times New Roman" w:cs="Calibri"/>
          <w:kern w:val="1"/>
          <w:sz w:val="28"/>
          <w:szCs w:val="28"/>
          <w:lang w:eastAsia="ar-SA"/>
        </w:rPr>
        <w:t xml:space="preserve"> Программы в достижении цели Программы в сравнении с другими задачами подпрограммы Программы в достижении той же цели Программы**</w:t>
      </w:r>
    </w:p>
    <w:p w:rsidR="006D3754" w:rsidRPr="006D3754" w:rsidRDefault="006D3754" w:rsidP="006D3754">
      <w:pPr>
        <w:spacing w:after="0" w:line="240" w:lineRule="auto"/>
        <w:jc w:val="both"/>
        <w:textAlignment w:val="baseline"/>
        <w:rPr>
          <w:rFonts w:ascii="Times New Roman" w:eastAsia="SimSun" w:hAnsi="Times New Roman" w:cs="Calibri"/>
          <w:kern w:val="1"/>
          <w:sz w:val="28"/>
          <w:szCs w:val="28"/>
          <w:lang w:eastAsia="ar-SA"/>
        </w:rPr>
      </w:pPr>
    </w:p>
    <w:tbl>
      <w:tblPr>
        <w:tblW w:w="15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090"/>
        <w:gridCol w:w="1090"/>
        <w:gridCol w:w="1085"/>
        <w:gridCol w:w="1080"/>
        <w:gridCol w:w="1075"/>
        <w:gridCol w:w="1069"/>
        <w:gridCol w:w="1063"/>
      </w:tblGrid>
      <w:tr w:rsidR="006D3754" w:rsidRPr="006D3754" w:rsidTr="00E333A3">
        <w:trPr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</w:t>
            </w:r>
            <w:proofErr w:type="gramEnd"/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6946" w:type="dxa"/>
            <w:vMerge w:val="restart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7552" w:type="dxa"/>
            <w:gridSpan w:val="7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6D3754" w:rsidRPr="006D3754" w:rsidTr="00E333A3">
        <w:trPr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946" w:type="dxa"/>
            <w:vMerge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90" w:type="dxa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2026</w:t>
            </w:r>
          </w:p>
        </w:tc>
      </w:tr>
      <w:tr w:rsidR="006D3754" w:rsidRPr="006D3754" w:rsidTr="00E333A3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90" w:type="dxa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9</w:t>
            </w:r>
          </w:p>
        </w:tc>
      </w:tr>
      <w:tr w:rsidR="006D3754" w:rsidRPr="006D3754" w:rsidTr="00E333A3">
        <w:trPr>
          <w:trHeight w:val="942"/>
        </w:trPr>
        <w:tc>
          <w:tcPr>
            <w:tcW w:w="709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Цель 1. «Повышение профессионального уровня кадрового состава муниципальных служащих, работников администрации и органов администрации Грачевского муниципального округа»</w:t>
            </w:r>
          </w:p>
        </w:tc>
        <w:tc>
          <w:tcPr>
            <w:tcW w:w="1090" w:type="dxa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90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85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75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69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63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</w:tr>
      <w:tr w:rsidR="006D3754" w:rsidRPr="006D3754" w:rsidTr="00E333A3">
        <w:trPr>
          <w:trHeight w:val="942"/>
        </w:trPr>
        <w:tc>
          <w:tcPr>
            <w:tcW w:w="709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Цель 2 «Создание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поведению»</w:t>
            </w:r>
          </w:p>
        </w:tc>
        <w:tc>
          <w:tcPr>
            <w:tcW w:w="1090" w:type="dxa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90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85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75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69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063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1"/>
                <w:sz w:val="28"/>
                <w:szCs w:val="24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0,5</w:t>
            </w:r>
          </w:p>
        </w:tc>
      </w:tr>
      <w:tr w:rsidR="006D3754" w:rsidRPr="006D3754" w:rsidTr="00E333A3">
        <w:trPr>
          <w:trHeight w:val="423"/>
        </w:trPr>
        <w:tc>
          <w:tcPr>
            <w:tcW w:w="15207" w:type="dxa"/>
            <w:gridSpan w:val="9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Подпрограмма 1: «Развитие муниципальной службы в Грачевском муниципальном округе Ставропольского края»</w:t>
            </w:r>
          </w:p>
        </w:tc>
      </w:tr>
      <w:tr w:rsidR="006D3754" w:rsidRPr="006D3754" w:rsidTr="00E333A3">
        <w:tc>
          <w:tcPr>
            <w:tcW w:w="709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Задача 1. «Обеспечение профессионального развития муниципальных служащих, работников администрац</w:t>
            </w:r>
            <w:proofErr w:type="gramStart"/>
            <w:r w:rsidRPr="006D3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ии и ее</w:t>
            </w:r>
            <w:proofErr w:type="gramEnd"/>
            <w:r w:rsidRPr="006D3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органов, обеспечение открытости, престижности и привлекательности муниципальной службы»</w:t>
            </w:r>
          </w:p>
        </w:tc>
        <w:tc>
          <w:tcPr>
            <w:tcW w:w="1090" w:type="dxa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90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85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80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75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69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63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</w:tr>
      <w:tr w:rsidR="006D3754" w:rsidRPr="006D3754" w:rsidTr="00E333A3">
        <w:trPr>
          <w:trHeight w:val="423"/>
        </w:trPr>
        <w:tc>
          <w:tcPr>
            <w:tcW w:w="15207" w:type="dxa"/>
            <w:gridSpan w:val="9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Подпрограмма 2. «Противодействие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6D3754" w:rsidRPr="006D3754" w:rsidTr="00E333A3">
        <w:tc>
          <w:tcPr>
            <w:tcW w:w="709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6946" w:type="dxa"/>
            <w:shd w:val="clear" w:color="auto" w:fill="auto"/>
          </w:tcPr>
          <w:p w:rsidR="006D3754" w:rsidRPr="006D3754" w:rsidRDefault="006D3754" w:rsidP="006D3754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Задача 1. «Повышение уровня антикоррупционной компетентности муниципальных служащих администрац</w:t>
            </w:r>
            <w:proofErr w:type="gramStart"/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ии и ее</w:t>
            </w:r>
            <w:proofErr w:type="gramEnd"/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органов, а также представителей институтов гражданского общества»</w:t>
            </w:r>
          </w:p>
        </w:tc>
        <w:tc>
          <w:tcPr>
            <w:tcW w:w="1090" w:type="dxa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90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85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80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75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69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063" w:type="dxa"/>
            <w:shd w:val="clear" w:color="auto" w:fill="auto"/>
          </w:tcPr>
          <w:p w:rsidR="006D3754" w:rsidRPr="006D3754" w:rsidRDefault="006D3754" w:rsidP="006D3754">
            <w:pPr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D37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1,0</w:t>
            </w:r>
          </w:p>
        </w:tc>
      </w:tr>
    </w:tbl>
    <w:p w:rsidR="006D3754" w:rsidRPr="006D3754" w:rsidRDefault="006D3754" w:rsidP="006D3754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Calibri"/>
          <w:kern w:val="1"/>
          <w:sz w:val="28"/>
          <w:szCs w:val="24"/>
          <w:lang w:eastAsia="ar-SA"/>
        </w:rPr>
      </w:pPr>
    </w:p>
    <w:p w:rsidR="006D3754" w:rsidRPr="006D3754" w:rsidRDefault="006D3754" w:rsidP="006D3754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Calibri"/>
          <w:kern w:val="1"/>
          <w:sz w:val="28"/>
          <w:szCs w:val="24"/>
          <w:lang w:eastAsia="ar-SA"/>
        </w:rPr>
      </w:pPr>
      <w:r w:rsidRPr="006D3754">
        <w:rPr>
          <w:rFonts w:ascii="Times New Roman" w:eastAsia="SimSun" w:hAnsi="Times New Roman" w:cs="Calibri"/>
          <w:kern w:val="1"/>
          <w:sz w:val="28"/>
          <w:szCs w:val="24"/>
          <w:lang w:eastAsia="ar-SA"/>
        </w:rPr>
        <w:t>_________________</w:t>
      </w:r>
    </w:p>
    <w:p w:rsidR="006D3754" w:rsidRPr="006D3754" w:rsidRDefault="006D3754" w:rsidP="006D3754">
      <w:pPr>
        <w:widowControl w:val="0"/>
        <w:tabs>
          <w:tab w:val="left" w:pos="5400"/>
          <w:tab w:val="left" w:pos="7560"/>
        </w:tabs>
        <w:suppressAutoHyphens/>
        <w:spacing w:after="0" w:line="240" w:lineRule="exact"/>
        <w:ind w:left="142" w:firstLine="709"/>
        <w:textAlignment w:val="baseline"/>
        <w:rPr>
          <w:rFonts w:ascii="Times New Roman" w:eastAsia="SimSun" w:hAnsi="Times New Roman" w:cs="Calibri"/>
          <w:kern w:val="1"/>
          <w:sz w:val="20"/>
          <w:szCs w:val="20"/>
          <w:lang w:eastAsia="ar-SA"/>
        </w:rPr>
      </w:pPr>
      <w:r w:rsidRPr="006D3754">
        <w:rPr>
          <w:rFonts w:ascii="Times New Roman" w:eastAsia="SimSun" w:hAnsi="Times New Roman" w:cs="Calibri"/>
          <w:kern w:val="1"/>
          <w:sz w:val="20"/>
          <w:szCs w:val="20"/>
          <w:lang w:eastAsia="ar-SA"/>
        </w:rPr>
        <w:t>*Далее в настоящем Приложении используется сокращение – Программа.</w:t>
      </w:r>
    </w:p>
    <w:p w:rsidR="006D3754" w:rsidRDefault="006D3754" w:rsidP="006D3754">
      <w:pPr>
        <w:widowControl w:val="0"/>
        <w:tabs>
          <w:tab w:val="left" w:pos="5400"/>
          <w:tab w:val="left" w:pos="7560"/>
        </w:tabs>
        <w:suppressAutoHyphens/>
        <w:spacing w:after="0" w:line="240" w:lineRule="exact"/>
        <w:ind w:left="142" w:firstLine="709"/>
        <w:textAlignment w:val="baseline"/>
        <w:rPr>
          <w:rFonts w:ascii="Times New Roman" w:eastAsia="SimSun" w:hAnsi="Times New Roman" w:cs="Calibri"/>
          <w:kern w:val="1"/>
          <w:sz w:val="20"/>
          <w:szCs w:val="20"/>
          <w:lang w:eastAsia="ar-SA"/>
        </w:rPr>
      </w:pPr>
      <w:r w:rsidRPr="006D3754">
        <w:rPr>
          <w:rFonts w:ascii="Times New Roman" w:eastAsia="SimSun" w:hAnsi="Times New Roman" w:cs="Calibri"/>
          <w:kern w:val="1"/>
          <w:sz w:val="20"/>
          <w:szCs w:val="20"/>
          <w:lang w:eastAsia="ar-SA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:rsidR="002A5267" w:rsidRDefault="002A5267" w:rsidP="006D3754">
      <w:pPr>
        <w:widowControl w:val="0"/>
        <w:tabs>
          <w:tab w:val="left" w:pos="5400"/>
          <w:tab w:val="left" w:pos="7560"/>
        </w:tabs>
        <w:suppressAutoHyphens/>
        <w:spacing w:after="0" w:line="240" w:lineRule="exact"/>
        <w:ind w:left="142" w:firstLine="709"/>
        <w:textAlignment w:val="baseline"/>
        <w:rPr>
          <w:rFonts w:ascii="Times New Roman" w:eastAsia="SimSun" w:hAnsi="Times New Roman" w:cs="Calibri"/>
          <w:kern w:val="1"/>
          <w:sz w:val="20"/>
          <w:szCs w:val="20"/>
          <w:lang w:eastAsia="ar-SA"/>
        </w:rPr>
      </w:pPr>
    </w:p>
    <w:p w:rsidR="002A5267" w:rsidRPr="006D3754" w:rsidRDefault="002A5267" w:rsidP="006D3754">
      <w:pPr>
        <w:widowControl w:val="0"/>
        <w:tabs>
          <w:tab w:val="left" w:pos="5400"/>
          <w:tab w:val="left" w:pos="7560"/>
        </w:tabs>
        <w:suppressAutoHyphens/>
        <w:spacing w:after="0" w:line="240" w:lineRule="exact"/>
        <w:ind w:left="142" w:firstLine="709"/>
        <w:textAlignment w:val="baseline"/>
        <w:rPr>
          <w:rFonts w:ascii="Times New Roman" w:eastAsia="SimSun" w:hAnsi="Times New Roman" w:cs="Calibri"/>
          <w:kern w:val="1"/>
          <w:sz w:val="20"/>
          <w:szCs w:val="20"/>
          <w:lang w:eastAsia="ar-SA"/>
        </w:rPr>
      </w:pPr>
    </w:p>
    <w:p w:rsidR="00853BC5" w:rsidRDefault="00853BC5" w:rsidP="00F3099C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3099C" w:rsidRPr="00E65B08" w:rsidRDefault="00F3099C" w:rsidP="00F3099C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5B0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F3099C" w:rsidRPr="00E65B08" w:rsidRDefault="00F3099C" w:rsidP="00F3099C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  <w:r w:rsidRPr="00E65B08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E65B08">
        <w:rPr>
          <w:rFonts w:ascii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F3099C" w:rsidRPr="00A0626D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099C" w:rsidRPr="00A0626D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626D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F3099C" w:rsidRPr="00A0626D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626D">
        <w:rPr>
          <w:rFonts w:ascii="Times New Roman" w:eastAsia="Times New Roman" w:hAnsi="Times New Roman" w:cs="Times New Roman"/>
          <w:sz w:val="28"/>
          <w:szCs w:val="28"/>
        </w:rPr>
        <w:t xml:space="preserve">основных мероприятий подпрограмм </w:t>
      </w:r>
      <w:r w:rsidRPr="002C18A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F3099C" w:rsidRPr="00A0626D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4536"/>
        <w:gridCol w:w="2693"/>
        <w:gridCol w:w="992"/>
        <w:gridCol w:w="992"/>
        <w:gridCol w:w="1702"/>
      </w:tblGrid>
      <w:tr w:rsidR="00F3099C" w:rsidRPr="002C18A6" w:rsidTr="00E333A3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89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3099C" w:rsidRPr="002C18A6" w:rsidTr="00E333A3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3099C" w:rsidRPr="002C18A6" w:rsidTr="00E333A3">
        <w:trPr>
          <w:trHeight w:val="231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099C" w:rsidRPr="002C18A6" w:rsidTr="00E333A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1. «Повышение профессионального уровня кадрового состава муниципальных служащих, работников администрации и органов администрации Грачевского муниципального округа»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муниципальной службы в Грачевском муниципальном округе»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правового и кадрового обеспечения администрации органы 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1 приложения 3 к Программе</w:t>
            </w:r>
          </w:p>
        </w:tc>
      </w:tr>
      <w:tr w:rsidR="00F3099C" w:rsidRPr="002C18A6" w:rsidTr="00E333A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«Обеспечение профессионального развития муниципальных служащих, работников администрац</w:t>
            </w:r>
            <w:proofErr w:type="gram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органов, обеспечение открытости, престижности и привлекательности муниципальной службы»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  <w:r w:rsidRPr="002C18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99C" w:rsidRPr="00C519A2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 администрации и органов администрации, организация повышения квалификации и переподготовки муниципальных служащих, иных работников проведение конкурсов на замещение вакантных должностей муниципальной службы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администрации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 администрации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8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повышение уровня компетентности муниципальных служащих и оценку уровня их квалификации.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 администрации и органов администрации, проведение аттестации муниципальных служащих, участие в семинарах, конференциях и других мероприятиях по вопросам, входящим в компетенцию органов местного самоуправления</w:t>
            </w:r>
          </w:p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 администрации и органов администрации, осуществление комплекса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службы; сохранение и укрепление физического и психического здоровья муниципального служащего.</w:t>
            </w:r>
          </w:p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финансовое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администрации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3099C" w:rsidRPr="002C18A6" w:rsidTr="00E333A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2 «Создание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поведению»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C519A2">
              <w:rPr>
                <w:rFonts w:ascii="Times New Roman" w:hAnsi="Times New Roman" w:cs="Times New Roman"/>
                <w:sz w:val="24"/>
                <w:szCs w:val="24"/>
              </w:rPr>
              <w:t xml:space="preserve"> «Противодействие коррупции в сфере деятельности администрации Грачевского муниципального округа  и ее органах»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округа</w:t>
            </w:r>
          </w:p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6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3099C" w:rsidRPr="002C18A6" w:rsidTr="00E333A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«Повышение уровня антикоррупционной компетентности муниципальных служащих администрац</w:t>
            </w:r>
            <w:proofErr w:type="gramStart"/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органов, а также представителей институтов гражданского общества»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8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социальной рекламы антикоррупционной направленности (информационный стенд, баннеры,  листовки)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 администрации и органов администрации, разработка и размещение социальной рекламы антикоррупционной направленности, разработка и изготовление печатной продукции антикоррупционной направленности, размещение на официальном сайте администрации Грачевского муниципального округа в информационно-телекоммуникационной сети "Интернет" информации о реализации мероприятий в сфере противодействия коррупции, выявленных фактах коррупции в органах местного самоуправления в целях повышения осведомленности граждан об антикоррупционных мерах, реализуемых администрацией и ее</w:t>
            </w:r>
            <w:proofErr w:type="gram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органами, </w:t>
            </w:r>
            <w:proofErr w:type="gramStart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proofErr w:type="gram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открытости деятельности администрации в сфере противодействия коррупции</w:t>
            </w:r>
          </w:p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правового и кадрового обеспечения 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органы администрации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7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F3099C" w:rsidRPr="002C18A6" w:rsidTr="00E333A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Организационное, научно-методическое и информационное обеспечение деятельности в области противодействия коррупции</w:t>
            </w:r>
          </w:p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антикоррупционного мониторинга, направленного на оценку эффективности принимаемых мер по противодействию коррупции, привлечение гражданского общества к деятельности органов местного самоуправления Грачевского муниципального округа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2C18A6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</w:tbl>
    <w:p w:rsidR="00F3099C" w:rsidRDefault="00F3099C" w:rsidP="00F309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099C" w:rsidRDefault="00F3099C" w:rsidP="00F3099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267" w:rsidRDefault="002A5267" w:rsidP="00F309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267" w:rsidRDefault="002A5267" w:rsidP="00F309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BC5" w:rsidRDefault="00853BC5" w:rsidP="00F3099C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3099C" w:rsidRPr="00963133" w:rsidRDefault="00F3099C" w:rsidP="00F3099C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</w:p>
    <w:p w:rsidR="00F3099C" w:rsidRPr="00963133" w:rsidRDefault="00F3099C" w:rsidP="00F3099C">
      <w:pPr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F3099C" w:rsidRPr="00963133" w:rsidRDefault="00F3099C" w:rsidP="00F3099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099C" w:rsidRPr="00963133" w:rsidRDefault="00F3099C" w:rsidP="00F309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099C" w:rsidRPr="00963133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F3099C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обеспечения </w:t>
      </w: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Грачевского муниципального округа </w:t>
      </w:r>
    </w:p>
    <w:p w:rsidR="00F3099C" w:rsidRPr="00963133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F3099C" w:rsidRPr="00963133" w:rsidRDefault="00F3099C" w:rsidP="00F3099C">
      <w:pPr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969"/>
        <w:gridCol w:w="4677"/>
        <w:gridCol w:w="993"/>
        <w:gridCol w:w="992"/>
        <w:gridCol w:w="993"/>
        <w:gridCol w:w="992"/>
        <w:gridCol w:w="850"/>
        <w:gridCol w:w="993"/>
      </w:tblGrid>
      <w:tr w:rsidR="00F3099C" w:rsidRPr="00963133" w:rsidTr="00E333A3">
        <w:trPr>
          <w:trHeight w:val="830"/>
          <w:tblHeader/>
        </w:trPr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8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F3099C" w:rsidRPr="00963133" w:rsidTr="00E333A3">
        <w:trPr>
          <w:tblHeader/>
        </w:trPr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F3099C" w:rsidRPr="00963133" w:rsidTr="00E333A3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099C" w:rsidRPr="00963133" w:rsidTr="00E333A3">
        <w:trPr>
          <w:trHeight w:val="458"/>
        </w:trPr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631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Грачевского муниципального округа Ставропольского края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муниципальной службы и противодействие коррупции в Грачевском муниципальном округе Ставропольского края» (далее - Программа),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AC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38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AC3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38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AC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38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в Грачевском муниципальном округе Ставропольского края»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C381A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92057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92057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92057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A92057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основные мероприятия: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99C" w:rsidRPr="00963133" w:rsidTr="00E333A3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муниципальных служащих.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6C14" w:rsidRPr="00963133" w:rsidTr="00E333A3">
        <w:tc>
          <w:tcPr>
            <w:tcW w:w="771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6C14" w:rsidRPr="00963133" w:rsidTr="00E333A3">
        <w:tc>
          <w:tcPr>
            <w:tcW w:w="771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 Организация мероприятий, направленных на повышение уровня компетентности муниципальных служащих и оценку уровня их квалификации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 w:val="restart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vMerge w:val="restart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 w:val="restart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vMerge w:val="restart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19" w:history="1">
              <w:r w:rsidRPr="00963133">
                <w:rPr>
                  <w:rFonts w:ascii="Times New Roman" w:hAnsi="Times New Roman" w:cs="Times New Roman"/>
                  <w:sz w:val="24"/>
                  <w:szCs w:val="24"/>
                </w:rPr>
                <w:t>Противодействие коррупции</w:t>
              </w:r>
            </w:hyperlink>
            <w:r w:rsidRPr="00963133">
              <w:rPr>
                <w:rFonts w:ascii="Times New Roman" w:hAnsi="Times New Roman" w:cs="Times New Roman"/>
                <w:sz w:val="24"/>
                <w:szCs w:val="24"/>
              </w:rPr>
              <w:t xml:space="preserve"> в сфере деятельности администрации Грачевского муниципального округа  и ее органах»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3099C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3099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6C14" w:rsidRPr="00963133" w:rsidTr="00E333A3">
        <w:tc>
          <w:tcPr>
            <w:tcW w:w="771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76C14" w:rsidRPr="00963133" w:rsidTr="00E333A3">
        <w:tc>
          <w:tcPr>
            <w:tcW w:w="771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6C14" w:rsidRPr="00963133" w:rsidTr="00E333A3">
        <w:tc>
          <w:tcPr>
            <w:tcW w:w="771" w:type="dxa"/>
            <w:vMerge w:val="restart"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vMerge w:val="restart"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социальной рекламы антикоррупционной направленности (информационный стенд, баннеры,  листовки)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6C14" w:rsidRPr="00963133" w:rsidTr="00E333A3">
        <w:tc>
          <w:tcPr>
            <w:tcW w:w="771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76C14" w:rsidRPr="00963133" w:rsidTr="00E333A3">
        <w:tc>
          <w:tcPr>
            <w:tcW w:w="771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6C14" w:rsidRPr="00963133" w:rsidRDefault="00376C14" w:rsidP="00955D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 w:val="restart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vMerge w:val="restart"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Организационное, научно-методическое и информационное обеспечение деятельности в области противодействия коррупции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099C" w:rsidRPr="00963133" w:rsidTr="00E333A3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099C" w:rsidRPr="00963133" w:rsidRDefault="00F3099C" w:rsidP="00E333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099C" w:rsidRDefault="00F3099C" w:rsidP="00F3099C">
      <w:pPr>
        <w:widowControl w:val="0"/>
        <w:autoSpaceDE w:val="0"/>
        <w:autoSpaceDN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F3099C" w:rsidRDefault="00F3099C" w:rsidP="00F3099C">
      <w:pPr>
        <w:widowControl w:val="0"/>
        <w:autoSpaceDE w:val="0"/>
        <w:autoSpaceDN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F3099C" w:rsidRPr="00963133" w:rsidRDefault="00F3099C" w:rsidP="00F309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5E5241" w:rsidRDefault="005E5241"/>
    <w:sectPr w:rsidR="005E5241" w:rsidSect="00E333A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58" w:rsidRDefault="00DF0658">
      <w:pPr>
        <w:spacing w:after="0" w:line="240" w:lineRule="auto"/>
      </w:pPr>
      <w:r>
        <w:separator/>
      </w:r>
    </w:p>
  </w:endnote>
  <w:endnote w:type="continuationSeparator" w:id="0">
    <w:p w:rsidR="00DF0658" w:rsidRDefault="00DF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8" w:rsidRDefault="00DF06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8" w:rsidRDefault="00DF06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8" w:rsidRDefault="00DF06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58" w:rsidRDefault="00DF0658">
      <w:pPr>
        <w:spacing w:after="0" w:line="240" w:lineRule="auto"/>
      </w:pPr>
      <w:r>
        <w:separator/>
      </w:r>
    </w:p>
  </w:footnote>
  <w:footnote w:type="continuationSeparator" w:id="0">
    <w:p w:rsidR="00DF0658" w:rsidRDefault="00DF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8" w:rsidRDefault="00DF0658" w:rsidP="00E333A3">
    <w:pPr>
      <w:pStyle w:val="a3"/>
      <w:jc w:val="center"/>
    </w:pPr>
  </w:p>
  <w:p w:rsidR="00DF0658" w:rsidRDefault="00DF0658" w:rsidP="00E333A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1545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8" w:rsidRDefault="00DF06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93194"/>
    </w:sdtPr>
    <w:sdtContent>
      <w:p w:rsidR="00DF0658" w:rsidRDefault="00DF065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54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F0658" w:rsidRDefault="00DF065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8" w:rsidRDefault="00DF06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2A"/>
    <w:rsid w:val="00011CC0"/>
    <w:rsid w:val="00052B2A"/>
    <w:rsid w:val="000A510D"/>
    <w:rsid w:val="001516DE"/>
    <w:rsid w:val="001B1215"/>
    <w:rsid w:val="002A5267"/>
    <w:rsid w:val="00376C14"/>
    <w:rsid w:val="005E5241"/>
    <w:rsid w:val="006D3754"/>
    <w:rsid w:val="007D326C"/>
    <w:rsid w:val="007E2DDF"/>
    <w:rsid w:val="00853BC5"/>
    <w:rsid w:val="00900002"/>
    <w:rsid w:val="00A92057"/>
    <w:rsid w:val="00AC381A"/>
    <w:rsid w:val="00B97C12"/>
    <w:rsid w:val="00C91545"/>
    <w:rsid w:val="00DF0658"/>
    <w:rsid w:val="00E333A3"/>
    <w:rsid w:val="00F14A69"/>
    <w:rsid w:val="00F3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326C"/>
  </w:style>
  <w:style w:type="paragraph" w:styleId="a5">
    <w:name w:val="footer"/>
    <w:basedOn w:val="a"/>
    <w:link w:val="a6"/>
    <w:uiPriority w:val="99"/>
    <w:semiHidden/>
    <w:unhideWhenUsed/>
    <w:rsid w:val="001B121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B121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1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21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A51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A51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semiHidden/>
    <w:unhideWhenUsed/>
    <w:rsid w:val="00F3099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3099C"/>
    <w:rPr>
      <w:color w:val="800080"/>
      <w:u w:val="single"/>
    </w:rPr>
  </w:style>
  <w:style w:type="paragraph" w:customStyle="1" w:styleId="ConsPlusNormal">
    <w:name w:val="ConsPlusNormal"/>
    <w:rsid w:val="00F30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F309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e">
    <w:name w:val="Текст сноски Знак"/>
    <w:basedOn w:val="a0"/>
    <w:link w:val="ad"/>
    <w:uiPriority w:val="99"/>
    <w:semiHidden/>
    <w:rsid w:val="00F3099C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326C"/>
  </w:style>
  <w:style w:type="paragraph" w:styleId="a5">
    <w:name w:val="footer"/>
    <w:basedOn w:val="a"/>
    <w:link w:val="a6"/>
    <w:uiPriority w:val="99"/>
    <w:semiHidden/>
    <w:unhideWhenUsed/>
    <w:rsid w:val="001B121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B121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1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21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A51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A51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semiHidden/>
    <w:unhideWhenUsed/>
    <w:rsid w:val="00F3099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3099C"/>
    <w:rPr>
      <w:color w:val="800080"/>
      <w:u w:val="single"/>
    </w:rPr>
  </w:style>
  <w:style w:type="paragraph" w:customStyle="1" w:styleId="ConsPlusNormal">
    <w:name w:val="ConsPlusNormal"/>
    <w:rsid w:val="00F30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F309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e">
    <w:name w:val="Текст сноски Знак"/>
    <w:basedOn w:val="a0"/>
    <w:link w:val="ad"/>
    <w:uiPriority w:val="99"/>
    <w:semiHidden/>
    <w:rsid w:val="00F3099C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9A0344FA10EBB173E6751070BE12E52F4CF968E061364CCFB8750C3B86A05C28D179D59DCBFBA8wFbAF" TargetMode="External"/><Relationship Id="rId13" Type="http://schemas.openxmlformats.org/officeDocument/2006/relationships/hyperlink" Target="consultantplus://offline/ref=6BEC03D308B2A8FFFB24BB0A7484B6ECA0ECA0531489DB73F056E76838FD86BA95F7BDF3AE7308FBE598BD2Fd0QBH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4FE2A7D6986EE3A9E3A87511496BB5BBCE7CB35958501D2933CF5FA5F0C138D9789C47AABD4A7817013309B1L3T8M" TargetMode="External"/><Relationship Id="rId12" Type="http://schemas.openxmlformats.org/officeDocument/2006/relationships/hyperlink" Target="consultantplus://offline/ref=6BEC03D308B2A8FFFB24BB0A7484B6ECA0ECA0531489DB73F056E76838FD86BA95F7BDF3AE7308FBE598BE24d0QFH" TargetMode="External"/><Relationship Id="rId17" Type="http://schemas.openxmlformats.org/officeDocument/2006/relationships/hyperlink" Target="consultantplus://offline/ref=6BEC03D308B2A8FFFB24BB0A7484B6ECA0ECA0531489DB73F056E76838FD86BA95F7BDF3AE7308FBE598BA25d0QEH" TargetMode="External"/><Relationship Id="rId25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BEC03D308B2A8FFFB24BB0A7484B6ECA0ECA0531489DB73F056E76838FD86BA95F7BDF3AE7308FBE598BA2Fd0Q1H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034296F7EE5B8395063BF16320B5B7EE61BE8BF5E3AAB5725F10AA3CB8DB4FCFAD5A57BC5633BAAAC4B7658B0BE1754805ED8F19CD44CDEj2M6G" TargetMode="External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EC03D308B2A8FFFB24BB0A7484B6ECA0ECA0531489DB73F056E76838FD86BA95F7BDF3AE7308FBE598BB2Ad0QCH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6F9A0344FA10EBB173E6751070BE12E52F4CF969E063364CCFB8750C3B86A05C28D179D59DCBFEAAwFb6F" TargetMode="External"/><Relationship Id="rId19" Type="http://schemas.openxmlformats.org/officeDocument/2006/relationships/hyperlink" Target="consultantplus://offline/ref=4FE2A7D6986EE3A9E3A87511496BB5BBCE7CB35958501D2933CF5FA5F0C138D9789C47AABD4A7817013309B1L3T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9A0344FA10EBB173E6751070BE12E52F4CFF68E263364CCFB8750C3B86A05C28D179D59DCBFCACwFbCF" TargetMode="External"/><Relationship Id="rId14" Type="http://schemas.openxmlformats.org/officeDocument/2006/relationships/hyperlink" Target="consultantplus://offline/ref=4FE2A7D6986EE3A9E3A87511496BB5BBCE7CB35958501D2933CF5FA5F0C138D9789C47AABD4A7817013309B1L3T8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4294462269</TotalTime>
  <Pages>30</Pages>
  <Words>5018</Words>
  <Characters>28604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юр</cp:lastModifiedBy>
  <cp:revision>18</cp:revision>
  <dcterms:created xsi:type="dcterms:W3CDTF">2020-12-30T11:53:00Z</dcterms:created>
  <dcterms:modified xsi:type="dcterms:W3CDTF">2023-11-03T09:00:00Z</dcterms:modified>
</cp:coreProperties>
</file>