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C0" w:rsidRPr="00410B53" w:rsidRDefault="005154C0" w:rsidP="00FA4E4E">
      <w:pPr>
        <w:pStyle w:val="a3"/>
        <w:spacing w:before="0" w:after="0"/>
        <w:ind w:firstLine="567"/>
        <w:jc w:val="center"/>
        <w:rPr>
          <w:rFonts w:ascii="Times New Roman" w:hAnsi="Times New Roman" w:cs="Times New Roman"/>
        </w:rPr>
      </w:pPr>
      <w:r w:rsidRPr="00410B53">
        <w:rPr>
          <w:rFonts w:ascii="Times New Roman" w:hAnsi="Times New Roman" w:cs="Times New Roman"/>
        </w:rPr>
        <w:t>Пояснительная записка</w:t>
      </w:r>
    </w:p>
    <w:p w:rsidR="00E67033" w:rsidRPr="00410B53" w:rsidRDefault="005154C0" w:rsidP="00FA4E4E">
      <w:pPr>
        <w:pStyle w:val="a4"/>
        <w:ind w:firstLine="567"/>
        <w:rPr>
          <w:sz w:val="28"/>
          <w:szCs w:val="28"/>
          <w:lang w:val="ru-RU"/>
        </w:rPr>
      </w:pPr>
      <w:r w:rsidRPr="00410B53">
        <w:rPr>
          <w:sz w:val="28"/>
          <w:szCs w:val="28"/>
        </w:rPr>
        <w:t xml:space="preserve">к </w:t>
      </w:r>
      <w:r w:rsidR="0023073D">
        <w:rPr>
          <w:sz w:val="28"/>
          <w:szCs w:val="28"/>
          <w:lang w:val="ru-RU"/>
        </w:rPr>
        <w:t>уточненному</w:t>
      </w:r>
      <w:r w:rsidR="00442B14" w:rsidRPr="00410B53">
        <w:rPr>
          <w:sz w:val="28"/>
          <w:szCs w:val="28"/>
        </w:rPr>
        <w:t xml:space="preserve"> </w:t>
      </w:r>
      <w:r w:rsidRPr="00410B53">
        <w:rPr>
          <w:sz w:val="28"/>
          <w:szCs w:val="28"/>
        </w:rPr>
        <w:t xml:space="preserve">прогнозу социально-экономического развития Грачевского муниципального </w:t>
      </w:r>
      <w:r w:rsidR="00D258FE" w:rsidRPr="00410B53">
        <w:rPr>
          <w:sz w:val="28"/>
          <w:szCs w:val="28"/>
        </w:rPr>
        <w:t>округа</w:t>
      </w:r>
      <w:r w:rsidR="003A76A0" w:rsidRPr="00410B53">
        <w:rPr>
          <w:sz w:val="28"/>
          <w:szCs w:val="28"/>
        </w:rPr>
        <w:t xml:space="preserve"> </w:t>
      </w:r>
      <w:r w:rsidR="00582FB8" w:rsidRPr="00410B53">
        <w:rPr>
          <w:sz w:val="28"/>
          <w:szCs w:val="28"/>
        </w:rPr>
        <w:t>Ставропольского края</w:t>
      </w:r>
    </w:p>
    <w:p w:rsidR="005154C0" w:rsidRPr="00410B53" w:rsidRDefault="00E67033" w:rsidP="00FA4E4E">
      <w:pPr>
        <w:pStyle w:val="a4"/>
        <w:ind w:firstLine="567"/>
        <w:rPr>
          <w:sz w:val="28"/>
          <w:szCs w:val="28"/>
        </w:rPr>
      </w:pPr>
      <w:r w:rsidRPr="00410B53">
        <w:rPr>
          <w:sz w:val="28"/>
          <w:szCs w:val="28"/>
        </w:rPr>
        <w:t>на период 202</w:t>
      </w:r>
      <w:r w:rsidR="0013487E" w:rsidRPr="00410B53">
        <w:rPr>
          <w:sz w:val="28"/>
          <w:szCs w:val="28"/>
          <w:lang w:val="ru-RU"/>
        </w:rPr>
        <w:t>4</w:t>
      </w:r>
      <w:r w:rsidRPr="00410B53">
        <w:rPr>
          <w:sz w:val="28"/>
          <w:szCs w:val="28"/>
        </w:rPr>
        <w:t xml:space="preserve"> - 202</w:t>
      </w:r>
      <w:r w:rsidR="0013487E" w:rsidRPr="00410B53">
        <w:rPr>
          <w:sz w:val="28"/>
          <w:szCs w:val="28"/>
          <w:lang w:val="ru-RU"/>
        </w:rPr>
        <w:t>6</w:t>
      </w:r>
      <w:r w:rsidR="005154C0" w:rsidRPr="00410B53">
        <w:rPr>
          <w:sz w:val="28"/>
          <w:szCs w:val="28"/>
        </w:rPr>
        <w:t xml:space="preserve"> год</w:t>
      </w:r>
      <w:r w:rsidR="00586A79" w:rsidRPr="00410B53">
        <w:rPr>
          <w:sz w:val="28"/>
          <w:szCs w:val="28"/>
        </w:rPr>
        <w:t>ов</w:t>
      </w:r>
      <w:r w:rsidR="005154C0" w:rsidRPr="00410B53">
        <w:rPr>
          <w:sz w:val="28"/>
          <w:szCs w:val="28"/>
        </w:rPr>
        <w:t>.</w:t>
      </w:r>
    </w:p>
    <w:p w:rsidR="00967B29" w:rsidRPr="00410B53" w:rsidRDefault="00967B29" w:rsidP="00FA4E4E">
      <w:pPr>
        <w:pStyle w:val="a4"/>
        <w:ind w:firstLine="567"/>
        <w:rPr>
          <w:sz w:val="28"/>
          <w:szCs w:val="28"/>
        </w:rPr>
      </w:pPr>
    </w:p>
    <w:p w:rsidR="008315F9" w:rsidRPr="00410B53" w:rsidRDefault="00410B5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Уточненный</w:t>
      </w:r>
      <w:r w:rsidR="00FE5CD6" w:rsidRPr="00410B53">
        <w:rPr>
          <w:rFonts w:ascii="Times New Roman" w:hAnsi="Times New Roman"/>
          <w:sz w:val="28"/>
          <w:szCs w:val="28"/>
        </w:rPr>
        <w:t xml:space="preserve"> п</w:t>
      </w:r>
      <w:r w:rsidR="00967B29" w:rsidRPr="00410B53">
        <w:rPr>
          <w:rFonts w:ascii="Times New Roman" w:hAnsi="Times New Roman"/>
          <w:sz w:val="28"/>
          <w:szCs w:val="28"/>
        </w:rPr>
        <w:t>рогноз социально</w:t>
      </w:r>
      <w:r w:rsidR="00FE5CD6" w:rsidRPr="00410B53">
        <w:rPr>
          <w:rFonts w:ascii="Times New Roman" w:hAnsi="Times New Roman"/>
          <w:sz w:val="28"/>
          <w:szCs w:val="28"/>
        </w:rPr>
        <w:t xml:space="preserve"> – </w:t>
      </w:r>
      <w:r w:rsidR="00967B29" w:rsidRPr="00410B53">
        <w:rPr>
          <w:rFonts w:ascii="Times New Roman" w:hAnsi="Times New Roman"/>
          <w:sz w:val="28"/>
          <w:szCs w:val="28"/>
        </w:rPr>
        <w:t xml:space="preserve">экономического развития Грачевского муниципального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="00967B29" w:rsidRPr="00410B53">
        <w:rPr>
          <w:rFonts w:ascii="Times New Roman" w:hAnsi="Times New Roman"/>
          <w:sz w:val="28"/>
          <w:szCs w:val="28"/>
        </w:rPr>
        <w:t xml:space="preserve"> Ставро</w:t>
      </w:r>
      <w:r w:rsidR="00582FB8" w:rsidRPr="00410B53">
        <w:rPr>
          <w:rFonts w:ascii="Times New Roman" w:hAnsi="Times New Roman"/>
          <w:sz w:val="28"/>
          <w:szCs w:val="28"/>
        </w:rPr>
        <w:t xml:space="preserve">польского края на </w:t>
      </w:r>
      <w:r w:rsidR="00E67033" w:rsidRPr="00410B53">
        <w:rPr>
          <w:rFonts w:ascii="Times New Roman" w:hAnsi="Times New Roman"/>
          <w:sz w:val="28"/>
          <w:szCs w:val="28"/>
        </w:rPr>
        <w:t>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E67033" w:rsidRPr="00410B53">
        <w:rPr>
          <w:rFonts w:ascii="Times New Roman" w:hAnsi="Times New Roman"/>
          <w:sz w:val="28"/>
          <w:szCs w:val="28"/>
        </w:rPr>
        <w:t>202</w:t>
      </w:r>
      <w:r w:rsidR="00E62D45" w:rsidRPr="00410B53">
        <w:rPr>
          <w:rFonts w:ascii="Times New Roman" w:hAnsi="Times New Roman"/>
          <w:sz w:val="28"/>
          <w:szCs w:val="28"/>
        </w:rPr>
        <w:t>4</w:t>
      </w:r>
      <w:r w:rsidR="00E67033" w:rsidRPr="00410B53">
        <w:rPr>
          <w:rFonts w:ascii="Times New Roman" w:hAnsi="Times New Roman"/>
          <w:sz w:val="28"/>
          <w:szCs w:val="28"/>
        </w:rPr>
        <w:t xml:space="preserve"> - 202</w:t>
      </w:r>
      <w:r w:rsidR="00E62D45" w:rsidRPr="00410B53">
        <w:rPr>
          <w:rFonts w:ascii="Times New Roman" w:hAnsi="Times New Roman"/>
          <w:sz w:val="28"/>
          <w:szCs w:val="28"/>
        </w:rPr>
        <w:t>6</w:t>
      </w:r>
      <w:r w:rsidR="00E67033" w:rsidRPr="00410B53">
        <w:rPr>
          <w:rFonts w:ascii="Times New Roman" w:hAnsi="Times New Roman"/>
          <w:sz w:val="28"/>
          <w:szCs w:val="28"/>
        </w:rPr>
        <w:t xml:space="preserve"> </w:t>
      </w:r>
      <w:r w:rsidR="00586A79" w:rsidRPr="00410B53">
        <w:rPr>
          <w:rFonts w:ascii="Times New Roman" w:hAnsi="Times New Roman"/>
          <w:sz w:val="28"/>
          <w:szCs w:val="28"/>
        </w:rPr>
        <w:t>годов</w:t>
      </w:r>
      <w:r w:rsidR="00185E78" w:rsidRPr="00410B53">
        <w:rPr>
          <w:rFonts w:ascii="Times New Roman" w:hAnsi="Times New Roman"/>
          <w:sz w:val="28"/>
          <w:szCs w:val="28"/>
        </w:rPr>
        <w:t xml:space="preserve"> (далее</w:t>
      </w:r>
      <w:r w:rsidR="003E69AD" w:rsidRPr="00410B53">
        <w:rPr>
          <w:rFonts w:ascii="Times New Roman" w:hAnsi="Times New Roman"/>
          <w:sz w:val="28"/>
          <w:szCs w:val="28"/>
        </w:rPr>
        <w:t xml:space="preserve"> </w:t>
      </w:r>
      <w:r w:rsidR="00185E78" w:rsidRPr="00410B53">
        <w:rPr>
          <w:rFonts w:ascii="Times New Roman" w:hAnsi="Times New Roman"/>
          <w:sz w:val="28"/>
          <w:szCs w:val="28"/>
        </w:rPr>
        <w:t>- Прогноз)</w:t>
      </w:r>
      <w:r w:rsidR="00586A79" w:rsidRPr="00410B53">
        <w:rPr>
          <w:rFonts w:ascii="Times New Roman" w:hAnsi="Times New Roman"/>
          <w:sz w:val="28"/>
          <w:szCs w:val="28"/>
        </w:rPr>
        <w:t xml:space="preserve"> </w:t>
      </w:r>
      <w:r w:rsidR="00F659D5" w:rsidRPr="00410B53">
        <w:rPr>
          <w:rFonts w:ascii="Times New Roman" w:hAnsi="Times New Roman"/>
          <w:sz w:val="28"/>
          <w:szCs w:val="28"/>
        </w:rPr>
        <w:t xml:space="preserve">разработан </w:t>
      </w:r>
      <w:r w:rsidR="00967B29" w:rsidRPr="00410B53">
        <w:rPr>
          <w:rFonts w:ascii="Times New Roman" w:hAnsi="Times New Roman"/>
          <w:sz w:val="28"/>
          <w:szCs w:val="28"/>
        </w:rPr>
        <w:t>в соответствии</w:t>
      </w:r>
      <w:r w:rsidR="00967B29" w:rsidRPr="00410B53">
        <w:rPr>
          <w:rFonts w:ascii="Times New Roman" w:hAnsi="Times New Roman"/>
          <w:b/>
          <w:sz w:val="28"/>
          <w:szCs w:val="28"/>
        </w:rPr>
        <w:t xml:space="preserve"> </w:t>
      </w:r>
      <w:r w:rsidR="00967B29" w:rsidRPr="00410B53">
        <w:rPr>
          <w:rFonts w:ascii="Times New Roman" w:hAnsi="Times New Roman"/>
          <w:sz w:val="28"/>
          <w:szCs w:val="28"/>
        </w:rPr>
        <w:t>с</w:t>
      </w:r>
      <w:r w:rsidR="00967B29" w:rsidRPr="00410B53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E20136" w:rsidRPr="00410B53">
        <w:rPr>
          <w:rFonts w:ascii="Times New Roman" w:hAnsi="Times New Roman"/>
          <w:sz w:val="28"/>
          <w:szCs w:val="28"/>
        </w:rPr>
        <w:t xml:space="preserve">Положением о бюджетном процессе в Грачевском муниципальном </w:t>
      </w:r>
      <w:r w:rsidR="00D258FE" w:rsidRPr="00410B53">
        <w:rPr>
          <w:rFonts w:ascii="Times New Roman" w:hAnsi="Times New Roman"/>
          <w:sz w:val="28"/>
          <w:szCs w:val="28"/>
        </w:rPr>
        <w:t>округе</w:t>
      </w:r>
      <w:r w:rsidR="00E20136" w:rsidRPr="00410B53">
        <w:rPr>
          <w:rFonts w:ascii="Times New Roman" w:hAnsi="Times New Roman"/>
          <w:sz w:val="28"/>
          <w:szCs w:val="28"/>
        </w:rPr>
        <w:t xml:space="preserve"> Ставропольского края, утвержденным решением Совета Грачевского муниципального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="00E20136" w:rsidRPr="00410B53">
        <w:rPr>
          <w:rFonts w:ascii="Times New Roman" w:hAnsi="Times New Roman"/>
          <w:sz w:val="28"/>
          <w:szCs w:val="28"/>
        </w:rPr>
        <w:t xml:space="preserve"> Ставропольского края от </w:t>
      </w:r>
      <w:r w:rsidR="00C07D63" w:rsidRPr="00410B53">
        <w:rPr>
          <w:rFonts w:ascii="Times New Roman" w:hAnsi="Times New Roman"/>
          <w:sz w:val="28"/>
          <w:szCs w:val="28"/>
        </w:rPr>
        <w:t>2</w:t>
      </w:r>
      <w:r w:rsidR="00E20136" w:rsidRPr="00410B53">
        <w:rPr>
          <w:rFonts w:ascii="Times New Roman" w:hAnsi="Times New Roman"/>
          <w:sz w:val="28"/>
          <w:szCs w:val="28"/>
        </w:rPr>
        <w:t>3 октября 20</w:t>
      </w:r>
      <w:r w:rsidR="00C07D63" w:rsidRPr="00410B53">
        <w:rPr>
          <w:rFonts w:ascii="Times New Roman" w:hAnsi="Times New Roman"/>
          <w:sz w:val="28"/>
          <w:szCs w:val="28"/>
        </w:rPr>
        <w:t>20</w:t>
      </w:r>
      <w:r w:rsidR="00E20136" w:rsidRPr="00410B53">
        <w:rPr>
          <w:rFonts w:ascii="Times New Roman" w:hAnsi="Times New Roman"/>
          <w:sz w:val="28"/>
          <w:szCs w:val="28"/>
        </w:rPr>
        <w:t xml:space="preserve"> года</w:t>
      </w:r>
      <w:r w:rsidR="00C07D63" w:rsidRPr="00410B53">
        <w:rPr>
          <w:rFonts w:ascii="Times New Roman" w:hAnsi="Times New Roman"/>
          <w:sz w:val="28"/>
          <w:szCs w:val="28"/>
        </w:rPr>
        <w:t xml:space="preserve"> № 24</w:t>
      </w:r>
      <w:r w:rsidR="00E20136" w:rsidRPr="00410B53">
        <w:rPr>
          <w:rFonts w:ascii="Times New Roman" w:hAnsi="Times New Roman"/>
          <w:sz w:val="28"/>
          <w:szCs w:val="28"/>
        </w:rPr>
        <w:t>.</w:t>
      </w:r>
    </w:p>
    <w:p w:rsidR="00967B29" w:rsidRPr="00410B53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Грачевского муниципального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 xml:space="preserve"> Ставропольского края разработан в </w:t>
      </w:r>
      <w:r w:rsidR="00FE5CD6" w:rsidRPr="00410B53">
        <w:rPr>
          <w:rFonts w:ascii="Times New Roman" w:hAnsi="Times New Roman"/>
          <w:sz w:val="28"/>
          <w:szCs w:val="28"/>
        </w:rPr>
        <w:t>двух</w:t>
      </w:r>
      <w:r w:rsidRPr="00410B53">
        <w:rPr>
          <w:rFonts w:ascii="Times New Roman" w:hAnsi="Times New Roman"/>
          <w:sz w:val="28"/>
          <w:szCs w:val="28"/>
        </w:rPr>
        <w:t xml:space="preserve"> вариантах, с пояснительной запиской. </w:t>
      </w:r>
    </w:p>
    <w:p w:rsidR="00967B29" w:rsidRPr="00410B53" w:rsidRDefault="00967B29" w:rsidP="00FA4E4E">
      <w:pPr>
        <w:pStyle w:val="ConsPlusNormal"/>
        <w:ind w:firstLine="567"/>
        <w:jc w:val="both"/>
      </w:pPr>
      <w:r w:rsidRPr="00410B53">
        <w:t xml:space="preserve">Базовый вариант прогноза развития </w:t>
      </w:r>
      <w:r w:rsidR="00D258FE" w:rsidRPr="00410B53">
        <w:t>округа</w:t>
      </w:r>
      <w:r w:rsidRPr="00410B53">
        <w:t xml:space="preserve"> характеризует основные тенденции и параметры развития экономики Грачевского муниципального </w:t>
      </w:r>
      <w:r w:rsidR="00D258FE" w:rsidRPr="00410B53">
        <w:t>округа</w:t>
      </w:r>
      <w:r w:rsidRPr="00410B53">
        <w:t xml:space="preserve"> Ставропольского края при сценарных условиях, характеризующих консервативные оценки темпов экономического роста Грачевского </w:t>
      </w:r>
      <w:r w:rsidR="00D258FE" w:rsidRPr="00410B53">
        <w:t>округа</w:t>
      </w:r>
      <w:r w:rsidRPr="00410B53">
        <w:t>, внешнеэкономических и иных условий.</w:t>
      </w:r>
    </w:p>
    <w:p w:rsidR="00967B29" w:rsidRPr="00410B53" w:rsidRDefault="00967B29" w:rsidP="00FA4E4E">
      <w:pPr>
        <w:pStyle w:val="ConsPlusNormal"/>
        <w:ind w:firstLine="567"/>
        <w:jc w:val="both"/>
      </w:pPr>
      <w:r w:rsidRPr="00410B53">
        <w:t xml:space="preserve">Консервативный вариант прогноза развития </w:t>
      </w:r>
      <w:r w:rsidR="00D258FE" w:rsidRPr="00410B53">
        <w:t>округа</w:t>
      </w:r>
      <w:r w:rsidRPr="00410B53">
        <w:t xml:space="preserve"> разрабатывается на основе сценарных условий, характеризующих существенное ухудшение темпов экономического роста Грачевского муниципального </w:t>
      </w:r>
      <w:r w:rsidR="00D258FE" w:rsidRPr="00410B53">
        <w:t>округа</w:t>
      </w:r>
      <w:r w:rsidRPr="00410B53">
        <w:t xml:space="preserve"> Ставропольского края, внешнеэкономических и иных условий.</w:t>
      </w:r>
    </w:p>
    <w:p w:rsidR="00967B29" w:rsidRPr="00410B53" w:rsidRDefault="00967B29" w:rsidP="00FA4E4E">
      <w:pPr>
        <w:pStyle w:val="ConsPlusNormal"/>
        <w:ind w:firstLine="567"/>
        <w:jc w:val="both"/>
      </w:pPr>
      <w:proofErr w:type="gramStart"/>
      <w:r w:rsidRPr="00410B53">
        <w:t>Фактические показатели прогноза за 20</w:t>
      </w:r>
      <w:r w:rsidR="00E62D45" w:rsidRPr="00410B53">
        <w:t>21</w:t>
      </w:r>
      <w:r w:rsidRPr="00410B53">
        <w:t>-20</w:t>
      </w:r>
      <w:r w:rsidR="00E62D45" w:rsidRPr="00410B53">
        <w:t>22</w:t>
      </w:r>
      <w:r w:rsidR="003A76A0" w:rsidRPr="00410B53">
        <w:t xml:space="preserve"> </w:t>
      </w:r>
      <w:r w:rsidRPr="00410B53">
        <w:t xml:space="preserve">годы заполнены по статистическим данным, предоставленным Территориальным органом Федеральной службы государственной статистики по Ставропольскому краю, Карачаево-Черкесской республике и Кабардино-Балкарской республике в Грачевском </w:t>
      </w:r>
      <w:r w:rsidR="00D258FE" w:rsidRPr="00410B53">
        <w:t>округе</w:t>
      </w:r>
      <w:r w:rsidRPr="00410B53">
        <w:t xml:space="preserve"> (далее – </w:t>
      </w:r>
      <w:proofErr w:type="spellStart"/>
      <w:r w:rsidRPr="00410B53">
        <w:t>Ставропольстат</w:t>
      </w:r>
      <w:proofErr w:type="spellEnd"/>
      <w:r w:rsidRPr="00410B53">
        <w:t>), а также по сведениям орган</w:t>
      </w:r>
      <w:r w:rsidR="00F659D5" w:rsidRPr="00410B53">
        <w:t>ов администрации</w:t>
      </w:r>
      <w:r w:rsidRPr="00410B53">
        <w:t>, предприяти</w:t>
      </w:r>
      <w:r w:rsidR="00F659D5" w:rsidRPr="00410B53">
        <w:t>й</w:t>
      </w:r>
      <w:r w:rsidRPr="00410B53">
        <w:t xml:space="preserve"> и организаци</w:t>
      </w:r>
      <w:r w:rsidR="00F659D5" w:rsidRPr="00410B53">
        <w:t>й</w:t>
      </w:r>
      <w:r w:rsidRPr="00410B53">
        <w:t xml:space="preserve"> </w:t>
      </w:r>
      <w:r w:rsidR="00D258FE" w:rsidRPr="00410B53">
        <w:t>округа</w:t>
      </w:r>
      <w:r w:rsidRPr="00410B53">
        <w:t>.</w:t>
      </w:r>
      <w:proofErr w:type="gramEnd"/>
    </w:p>
    <w:p w:rsidR="00D161A3" w:rsidRPr="00410B53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При расчете оценочных показателей на 20</w:t>
      </w:r>
      <w:r w:rsidR="00FE5CD6" w:rsidRPr="00410B53">
        <w:rPr>
          <w:rFonts w:ascii="Times New Roman" w:hAnsi="Times New Roman"/>
          <w:sz w:val="28"/>
          <w:szCs w:val="28"/>
        </w:rPr>
        <w:t>2</w:t>
      </w:r>
      <w:r w:rsidR="00E62D45" w:rsidRPr="00410B53">
        <w:rPr>
          <w:rFonts w:ascii="Times New Roman" w:hAnsi="Times New Roman"/>
          <w:sz w:val="28"/>
          <w:szCs w:val="28"/>
        </w:rPr>
        <w:t>3</w:t>
      </w:r>
      <w:r w:rsidRPr="00410B53">
        <w:rPr>
          <w:rFonts w:ascii="Times New Roman" w:hAnsi="Times New Roman"/>
          <w:sz w:val="28"/>
          <w:szCs w:val="28"/>
        </w:rPr>
        <w:t xml:space="preserve"> год учитывались т</w:t>
      </w:r>
      <w:r w:rsidR="00D161A3" w:rsidRPr="00410B53">
        <w:rPr>
          <w:rFonts w:ascii="Times New Roman" w:hAnsi="Times New Roman"/>
          <w:sz w:val="28"/>
          <w:szCs w:val="28"/>
        </w:rPr>
        <w:t xml:space="preserve">енденции, которые сложились за </w:t>
      </w:r>
      <w:r w:rsidR="00DD7378" w:rsidRPr="00410B53">
        <w:rPr>
          <w:rFonts w:ascii="Times New Roman" w:hAnsi="Times New Roman"/>
          <w:sz w:val="28"/>
          <w:szCs w:val="28"/>
        </w:rPr>
        <w:t>6</w:t>
      </w:r>
      <w:r w:rsidRPr="00410B53">
        <w:rPr>
          <w:rFonts w:ascii="Times New Roman" w:hAnsi="Times New Roman"/>
          <w:sz w:val="28"/>
          <w:szCs w:val="28"/>
        </w:rPr>
        <w:t xml:space="preserve"> месяцев 20</w:t>
      </w:r>
      <w:r w:rsidR="00FE5CD6" w:rsidRPr="00410B53">
        <w:rPr>
          <w:rFonts w:ascii="Times New Roman" w:hAnsi="Times New Roman"/>
          <w:sz w:val="28"/>
          <w:szCs w:val="28"/>
        </w:rPr>
        <w:t>2</w:t>
      </w:r>
      <w:r w:rsidR="00E62D45" w:rsidRPr="00410B53">
        <w:rPr>
          <w:rFonts w:ascii="Times New Roman" w:hAnsi="Times New Roman"/>
          <w:sz w:val="28"/>
          <w:szCs w:val="28"/>
        </w:rPr>
        <w:t>3</w:t>
      </w:r>
      <w:r w:rsidRPr="00410B53">
        <w:rPr>
          <w:rFonts w:ascii="Times New Roman" w:hAnsi="Times New Roman"/>
          <w:sz w:val="28"/>
          <w:szCs w:val="28"/>
        </w:rPr>
        <w:t xml:space="preserve"> года и с высокой вероятностью формируют общую картину года. </w:t>
      </w:r>
    </w:p>
    <w:p w:rsidR="00967B29" w:rsidRPr="00410B53" w:rsidRDefault="004821D8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Прогнозируемые показатели на 202</w:t>
      </w:r>
      <w:r w:rsidR="00E62D45" w:rsidRPr="00410B53">
        <w:rPr>
          <w:rFonts w:ascii="Times New Roman" w:hAnsi="Times New Roman"/>
          <w:sz w:val="28"/>
          <w:szCs w:val="28"/>
        </w:rPr>
        <w:t>4</w:t>
      </w:r>
      <w:r w:rsidR="00967B29" w:rsidRPr="00410B53">
        <w:rPr>
          <w:rFonts w:ascii="Times New Roman" w:hAnsi="Times New Roman"/>
          <w:sz w:val="28"/>
          <w:szCs w:val="28"/>
        </w:rPr>
        <w:t>-202</w:t>
      </w:r>
      <w:r w:rsidR="00E62D45" w:rsidRPr="00410B53">
        <w:rPr>
          <w:rFonts w:ascii="Times New Roman" w:hAnsi="Times New Roman"/>
          <w:sz w:val="28"/>
          <w:szCs w:val="28"/>
        </w:rPr>
        <w:t>6</w:t>
      </w:r>
      <w:r w:rsidR="00967B29" w:rsidRPr="00410B53">
        <w:rPr>
          <w:rFonts w:ascii="Times New Roman" w:hAnsi="Times New Roman"/>
          <w:sz w:val="28"/>
          <w:szCs w:val="28"/>
        </w:rPr>
        <w:t xml:space="preserve"> годы просчитаны с учётом изменения объёмов производства предприятий и организаций, на основании индексов-дефляторов по видам экономической деятельности и индексов цен производителей, утверждённых Минэкономразвития России на период до 202</w:t>
      </w:r>
      <w:r w:rsidR="00E62D45" w:rsidRPr="00410B53">
        <w:rPr>
          <w:rFonts w:ascii="Times New Roman" w:hAnsi="Times New Roman"/>
          <w:sz w:val="28"/>
          <w:szCs w:val="28"/>
        </w:rPr>
        <w:t>6</w:t>
      </w:r>
      <w:r w:rsidR="00967B29" w:rsidRPr="00410B53">
        <w:rPr>
          <w:rFonts w:ascii="Times New Roman" w:hAnsi="Times New Roman"/>
          <w:sz w:val="28"/>
          <w:szCs w:val="28"/>
        </w:rPr>
        <w:t xml:space="preserve"> года.</w:t>
      </w:r>
    </w:p>
    <w:p w:rsidR="00D161A3" w:rsidRPr="00410B53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В качестве позитивных факторов развития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 xml:space="preserve"> учитывались:</w:t>
      </w:r>
    </w:p>
    <w:p w:rsidR="00D161A3" w:rsidRPr="00410B53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-использование местных сырьевых ресурсов промышленными предприятиями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>;</w:t>
      </w:r>
    </w:p>
    <w:p w:rsidR="00D161A3" w:rsidRPr="00410B53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-</w:t>
      </w:r>
      <w:r w:rsidR="00967B29" w:rsidRPr="00410B53">
        <w:rPr>
          <w:rFonts w:ascii="Times New Roman" w:hAnsi="Times New Roman"/>
          <w:sz w:val="28"/>
          <w:szCs w:val="28"/>
        </w:rPr>
        <w:t>реализация приоритетных инвестиционных проектов;</w:t>
      </w:r>
    </w:p>
    <w:p w:rsidR="00D161A3" w:rsidRPr="00410B53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-</w:t>
      </w:r>
      <w:r w:rsidR="00967B29" w:rsidRPr="00410B53">
        <w:rPr>
          <w:rFonts w:ascii="Times New Roman" w:hAnsi="Times New Roman"/>
          <w:sz w:val="28"/>
          <w:szCs w:val="28"/>
        </w:rPr>
        <w:t>высокий удельный вес (в производственной, торговой и сельскохозяйственн</w:t>
      </w:r>
      <w:r w:rsidRPr="00410B53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Pr="00410B53">
        <w:rPr>
          <w:rFonts w:ascii="Times New Roman" w:hAnsi="Times New Roman"/>
          <w:sz w:val="28"/>
          <w:szCs w:val="28"/>
        </w:rPr>
        <w:t>сферах</w:t>
      </w:r>
      <w:proofErr w:type="gramEnd"/>
      <w:r w:rsidRPr="00410B53">
        <w:rPr>
          <w:rFonts w:ascii="Times New Roman" w:hAnsi="Times New Roman"/>
          <w:sz w:val="28"/>
          <w:szCs w:val="28"/>
        </w:rPr>
        <w:t xml:space="preserve">) работников, занятых </w:t>
      </w:r>
      <w:r w:rsidR="00967B29" w:rsidRPr="00410B53">
        <w:rPr>
          <w:rFonts w:ascii="Times New Roman" w:hAnsi="Times New Roman"/>
          <w:sz w:val="28"/>
          <w:szCs w:val="28"/>
        </w:rPr>
        <w:t>на малых предприятиях, которые являются более мобильными и способны быстрее переориентировать производство  на изменяющиеся потребности рынка.</w:t>
      </w:r>
    </w:p>
    <w:p w:rsidR="00967B29" w:rsidRPr="00410B53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lastRenderedPageBreak/>
        <w:t xml:space="preserve">В качестве негативных факторов при разработке прогноза </w:t>
      </w:r>
      <w:proofErr w:type="gramStart"/>
      <w:r w:rsidRPr="00410B53">
        <w:rPr>
          <w:rFonts w:ascii="Times New Roman" w:hAnsi="Times New Roman"/>
          <w:sz w:val="28"/>
          <w:szCs w:val="28"/>
        </w:rPr>
        <w:t>учтены</w:t>
      </w:r>
      <w:proofErr w:type="gramEnd"/>
      <w:r w:rsidRPr="00410B53">
        <w:rPr>
          <w:rFonts w:ascii="Times New Roman" w:hAnsi="Times New Roman"/>
          <w:sz w:val="28"/>
          <w:szCs w:val="28"/>
        </w:rPr>
        <w:t>:</w:t>
      </w:r>
    </w:p>
    <w:p w:rsidR="00993D89" w:rsidRPr="00410B53" w:rsidRDefault="00F10FE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- </w:t>
      </w:r>
      <w:r w:rsidR="00882651" w:rsidRPr="00410B53">
        <w:rPr>
          <w:rFonts w:ascii="Times New Roman" w:hAnsi="Times New Roman"/>
          <w:sz w:val="28"/>
          <w:szCs w:val="28"/>
        </w:rPr>
        <w:t>нестабильная международная политическая обстановка;</w:t>
      </w:r>
    </w:p>
    <w:p w:rsidR="00D161A3" w:rsidRPr="00410B53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-</w:t>
      </w:r>
      <w:r w:rsidR="00882651" w:rsidRPr="00410B53">
        <w:rPr>
          <w:rFonts w:ascii="Times New Roman" w:hAnsi="Times New Roman"/>
          <w:sz w:val="28"/>
          <w:szCs w:val="28"/>
        </w:rPr>
        <w:t xml:space="preserve"> </w:t>
      </w:r>
      <w:r w:rsidRPr="00410B53">
        <w:rPr>
          <w:rFonts w:ascii="Times New Roman" w:hAnsi="Times New Roman"/>
          <w:sz w:val="28"/>
          <w:szCs w:val="28"/>
        </w:rPr>
        <w:t>недостаток высококвалифицированных трудовых ресурсов;</w:t>
      </w:r>
    </w:p>
    <w:p w:rsidR="00D161A3" w:rsidRPr="00410B53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-</w:t>
      </w:r>
      <w:r w:rsidR="00967B29" w:rsidRPr="00410B53">
        <w:rPr>
          <w:rFonts w:ascii="Times New Roman" w:hAnsi="Times New Roman"/>
          <w:sz w:val="28"/>
          <w:szCs w:val="28"/>
        </w:rPr>
        <w:t xml:space="preserve">влияние последствий экономического кризиса на экономическую и социальную сферы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="00967B29" w:rsidRPr="00410B53">
        <w:rPr>
          <w:rFonts w:ascii="Times New Roman" w:hAnsi="Times New Roman"/>
          <w:sz w:val="28"/>
          <w:szCs w:val="28"/>
        </w:rPr>
        <w:t xml:space="preserve"> (снижаются объемы производства у некоторых</w:t>
      </w:r>
      <w:r w:rsidRPr="00410B53">
        <w:rPr>
          <w:rFonts w:ascii="Times New Roman" w:hAnsi="Times New Roman"/>
          <w:sz w:val="28"/>
          <w:szCs w:val="28"/>
        </w:rPr>
        <w:t xml:space="preserve"> </w:t>
      </w:r>
      <w:r w:rsidR="00967B29" w:rsidRPr="00410B53">
        <w:rPr>
          <w:rFonts w:ascii="Times New Roman" w:hAnsi="Times New Roman"/>
          <w:sz w:val="28"/>
          <w:szCs w:val="28"/>
        </w:rPr>
        <w:t>предп</w:t>
      </w:r>
      <w:r w:rsidRPr="00410B53">
        <w:rPr>
          <w:rFonts w:ascii="Times New Roman" w:hAnsi="Times New Roman"/>
          <w:sz w:val="28"/>
          <w:szCs w:val="28"/>
        </w:rPr>
        <w:t xml:space="preserve">риятий, замедлилась реализация </w:t>
      </w:r>
      <w:r w:rsidR="00967B29" w:rsidRPr="00410B53">
        <w:rPr>
          <w:rFonts w:ascii="Times New Roman" w:hAnsi="Times New Roman"/>
          <w:sz w:val="28"/>
          <w:szCs w:val="28"/>
        </w:rPr>
        <w:t>инвестиционных проектов).</w:t>
      </w:r>
    </w:p>
    <w:p w:rsidR="00D161A3" w:rsidRPr="00410B53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В структуре экономики</w:t>
      </w:r>
      <w:r w:rsidR="00967B29" w:rsidRPr="00410B53">
        <w:rPr>
          <w:rFonts w:ascii="Times New Roman" w:hAnsi="Times New Roman"/>
          <w:sz w:val="28"/>
          <w:szCs w:val="28"/>
        </w:rPr>
        <w:t xml:space="preserve"> Грачевского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="00967B29" w:rsidRPr="00410B53">
        <w:rPr>
          <w:rFonts w:ascii="Times New Roman" w:hAnsi="Times New Roman"/>
          <w:sz w:val="28"/>
          <w:szCs w:val="28"/>
        </w:rPr>
        <w:t xml:space="preserve"> к числу основных отраслей относятся: сельское хозяйство, промышленность, строительство, транспорт, жилищно-коммунальное хозяйство, торговля, бытовое обслуживание населения. Ведущее место занимают сельское хозяйство и промышленное производство, на долю которых приходится более 80% общего объема отгруженных товаров по видам экономической деятельности. </w:t>
      </w:r>
    </w:p>
    <w:p w:rsidR="00A52E03" w:rsidRPr="00410B53" w:rsidRDefault="00AC3790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b/>
          <w:sz w:val="28"/>
          <w:szCs w:val="28"/>
        </w:rPr>
        <w:t>Демографический прогноз</w:t>
      </w:r>
      <w:r w:rsidR="00A52E03" w:rsidRPr="00410B53">
        <w:rPr>
          <w:rFonts w:ascii="Times New Roman" w:hAnsi="Times New Roman"/>
          <w:sz w:val="28"/>
          <w:szCs w:val="28"/>
        </w:rPr>
        <w:t>.</w:t>
      </w:r>
    </w:p>
    <w:p w:rsidR="00A52E03" w:rsidRPr="00410B53" w:rsidRDefault="00A52E03" w:rsidP="00A52E03">
      <w:pPr>
        <w:pStyle w:val="Default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10B53">
        <w:rPr>
          <w:rFonts w:eastAsia="Calibri"/>
          <w:color w:val="auto"/>
          <w:sz w:val="28"/>
          <w:szCs w:val="28"/>
          <w:lang w:eastAsia="en-US"/>
        </w:rPr>
        <w:t>Численность постоянного населения Грачевского муниципального округа</w:t>
      </w:r>
      <w:r w:rsidR="001D46C9" w:rsidRPr="00410B53">
        <w:rPr>
          <w:rFonts w:eastAsia="Calibri"/>
          <w:color w:val="auto"/>
          <w:sz w:val="28"/>
          <w:szCs w:val="28"/>
          <w:lang w:eastAsia="en-US"/>
        </w:rPr>
        <w:t xml:space="preserve"> в среднегодовом исчислении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410B53">
        <w:rPr>
          <w:rFonts w:eastAsia="Calibri"/>
          <w:color w:val="auto"/>
          <w:sz w:val="28"/>
          <w:szCs w:val="28"/>
          <w:lang w:eastAsia="en-US"/>
        </w:rPr>
        <w:t xml:space="preserve">за </w:t>
      </w:r>
      <w:r w:rsidR="001D46C9" w:rsidRPr="00410B53">
        <w:rPr>
          <w:rFonts w:eastAsia="Calibri"/>
          <w:color w:val="auto"/>
          <w:sz w:val="28"/>
          <w:szCs w:val="28"/>
          <w:lang w:eastAsia="en-US"/>
        </w:rPr>
        <w:t>2022 год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увеличилось на </w:t>
      </w:r>
      <w:r w:rsidR="001D46C9" w:rsidRPr="00410B53">
        <w:rPr>
          <w:rFonts w:eastAsia="Calibri"/>
          <w:color w:val="auto"/>
          <w:sz w:val="28"/>
          <w:szCs w:val="28"/>
          <w:lang w:eastAsia="en-US"/>
        </w:rPr>
        <w:t>587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человека (</w:t>
      </w:r>
      <w:r w:rsidR="001D46C9" w:rsidRPr="00410B53">
        <w:rPr>
          <w:rFonts w:eastAsia="Calibri"/>
          <w:color w:val="auto"/>
          <w:sz w:val="28"/>
          <w:szCs w:val="28"/>
          <w:lang w:eastAsia="en-US"/>
        </w:rPr>
        <w:t>1,6</w:t>
      </w:r>
      <w:r w:rsidR="00410B53">
        <w:rPr>
          <w:rFonts w:eastAsia="Calibri"/>
          <w:color w:val="auto"/>
          <w:sz w:val="28"/>
          <w:szCs w:val="28"/>
          <w:lang w:eastAsia="en-US"/>
        </w:rPr>
        <w:t xml:space="preserve"> процента), </w:t>
      </w:r>
      <w:r w:rsidRPr="00410B53">
        <w:rPr>
          <w:rFonts w:eastAsia="Calibri"/>
          <w:color w:val="auto"/>
          <w:sz w:val="28"/>
          <w:szCs w:val="28"/>
          <w:lang w:eastAsia="en-US"/>
        </w:rPr>
        <w:t>и составила 37</w:t>
      </w:r>
      <w:r w:rsidR="001D46C9" w:rsidRPr="00410B53">
        <w:rPr>
          <w:rFonts w:eastAsia="Calibri"/>
          <w:color w:val="auto"/>
          <w:sz w:val="28"/>
          <w:szCs w:val="28"/>
          <w:lang w:eastAsia="en-US"/>
        </w:rPr>
        <w:t>949 человека (2021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год – 373</w:t>
      </w:r>
      <w:r w:rsidR="001D46C9" w:rsidRPr="00410B53">
        <w:rPr>
          <w:rFonts w:eastAsia="Calibri"/>
          <w:color w:val="auto"/>
          <w:sz w:val="28"/>
          <w:szCs w:val="28"/>
          <w:lang w:eastAsia="en-US"/>
        </w:rPr>
        <w:t>62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человек). На перспективу к </w:t>
      </w:r>
      <w:r w:rsidR="001D46C9" w:rsidRPr="00410B53">
        <w:rPr>
          <w:rFonts w:eastAsia="Calibri"/>
          <w:color w:val="auto"/>
          <w:sz w:val="28"/>
          <w:szCs w:val="28"/>
          <w:lang w:eastAsia="en-US"/>
        </w:rPr>
        <w:t>2026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году прогнозируется </w:t>
      </w:r>
      <w:r w:rsidR="00A62F22" w:rsidRPr="00410B53">
        <w:rPr>
          <w:rFonts w:eastAsia="Calibri"/>
          <w:color w:val="auto"/>
          <w:sz w:val="28"/>
          <w:szCs w:val="28"/>
          <w:lang w:eastAsia="en-US"/>
        </w:rPr>
        <w:t>увеличение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численности населения до 3</w:t>
      </w:r>
      <w:r w:rsidR="00A62F22" w:rsidRPr="00410B53">
        <w:rPr>
          <w:rFonts w:eastAsia="Calibri"/>
          <w:color w:val="auto"/>
          <w:sz w:val="28"/>
          <w:szCs w:val="28"/>
          <w:lang w:eastAsia="en-US"/>
        </w:rPr>
        <w:t>8200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человек по следующим причинам.</w:t>
      </w:r>
    </w:p>
    <w:p w:rsidR="00315F77" w:rsidRPr="00410B53" w:rsidRDefault="00315F77" w:rsidP="00315F77">
      <w:pPr>
        <w:pStyle w:val="Default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10B53">
        <w:rPr>
          <w:rFonts w:eastAsia="Calibri"/>
          <w:color w:val="auto"/>
          <w:sz w:val="28"/>
          <w:szCs w:val="28"/>
          <w:lang w:eastAsia="en-US"/>
        </w:rPr>
        <w:t>Коэффициент естественного прироста населения в 2022 году составил</w:t>
      </w:r>
      <w:r w:rsidR="00410B53">
        <w:rPr>
          <w:rFonts w:eastAsia="Calibri"/>
          <w:color w:val="auto"/>
          <w:sz w:val="28"/>
          <w:szCs w:val="28"/>
          <w:lang w:eastAsia="en-US"/>
        </w:rPr>
        <w:t xml:space="preserve"> со знаком « – » (-4,2), однако показатель улучшен в сравнении с 2021 годом       (-6,6)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. В дальнейшем прогнозируется </w:t>
      </w:r>
      <w:r w:rsidR="00410B53">
        <w:rPr>
          <w:rFonts w:eastAsia="Calibri"/>
          <w:color w:val="auto"/>
          <w:sz w:val="28"/>
          <w:szCs w:val="28"/>
          <w:lang w:eastAsia="en-US"/>
        </w:rPr>
        <w:t xml:space="preserve">положительная 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данная тенденция, </w:t>
      </w:r>
      <w:r w:rsidR="00410B53">
        <w:rPr>
          <w:rFonts w:eastAsia="Calibri"/>
          <w:color w:val="auto"/>
          <w:sz w:val="28"/>
          <w:szCs w:val="28"/>
          <w:lang w:eastAsia="en-US"/>
        </w:rPr>
        <w:t xml:space="preserve">к 2026 </w:t>
      </w:r>
      <w:r w:rsidRPr="00410B53">
        <w:rPr>
          <w:rFonts w:eastAsia="Calibri"/>
          <w:color w:val="auto"/>
          <w:sz w:val="28"/>
          <w:szCs w:val="28"/>
          <w:lang w:eastAsia="en-US"/>
        </w:rPr>
        <w:t>году этот показатель по прогнозу составит -4,1, к 2026 году снизится до -3,8 на 1000 человек по базовому сценарию.</w:t>
      </w:r>
    </w:p>
    <w:p w:rsidR="00410B53" w:rsidRPr="00410B53" w:rsidRDefault="00410B53" w:rsidP="00410B53">
      <w:pPr>
        <w:pStyle w:val="Default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10B53">
        <w:rPr>
          <w:rFonts w:eastAsia="Calibri"/>
          <w:color w:val="auto"/>
          <w:sz w:val="28"/>
          <w:szCs w:val="28"/>
          <w:lang w:eastAsia="en-US"/>
        </w:rPr>
        <w:t>Миграционный прирост населения в 2023</w:t>
      </w:r>
      <w:r>
        <w:rPr>
          <w:rFonts w:eastAsia="Calibri"/>
          <w:color w:val="auto"/>
          <w:sz w:val="28"/>
          <w:szCs w:val="28"/>
          <w:lang w:eastAsia="en-US"/>
        </w:rPr>
        <w:t xml:space="preserve"> году составит </w:t>
      </w:r>
      <w:r w:rsidRPr="00410B53">
        <w:rPr>
          <w:rFonts w:eastAsia="Calibri"/>
          <w:color w:val="auto"/>
          <w:sz w:val="28"/>
          <w:szCs w:val="28"/>
          <w:lang w:eastAsia="en-US"/>
        </w:rPr>
        <w:t>240 человек, к 2026 году прогнозируется рост до 350 человек по базовому сценарию.</w:t>
      </w:r>
    </w:p>
    <w:p w:rsidR="00410B53" w:rsidRDefault="00410B53" w:rsidP="00410B53">
      <w:pPr>
        <w:pStyle w:val="Default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10B53">
        <w:rPr>
          <w:rFonts w:eastAsia="Calibri"/>
          <w:color w:val="auto"/>
          <w:sz w:val="28"/>
          <w:szCs w:val="28"/>
          <w:lang w:eastAsia="en-US"/>
        </w:rPr>
        <w:t>Показатель «Ожидаемая продолжительность жизни при рождении»</w:t>
      </w:r>
      <w:r w:rsidR="00B278AB">
        <w:rPr>
          <w:rFonts w:eastAsia="Calibri"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lang w:eastAsia="en-US"/>
        </w:rPr>
        <w:t>в 2022 году составил 71,3 года, оцен</w:t>
      </w:r>
      <w:r w:rsidR="00B278AB">
        <w:rPr>
          <w:rFonts w:eastAsia="Calibri"/>
          <w:color w:val="auto"/>
          <w:sz w:val="28"/>
          <w:szCs w:val="28"/>
          <w:lang w:eastAsia="en-US"/>
        </w:rPr>
        <w:t xml:space="preserve">ка показателя на 2023 год составляет 71,4, </w:t>
      </w:r>
      <w:r w:rsidR="00B278AB" w:rsidRPr="00410B53">
        <w:rPr>
          <w:rFonts w:eastAsia="Calibri"/>
          <w:color w:val="auto"/>
          <w:sz w:val="28"/>
          <w:szCs w:val="28"/>
          <w:lang w:eastAsia="en-US"/>
        </w:rPr>
        <w:t xml:space="preserve">к 2026 году 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по прогнозу </w:t>
      </w:r>
      <w:r w:rsidR="00B278AB">
        <w:rPr>
          <w:rFonts w:eastAsia="Calibri"/>
          <w:color w:val="auto"/>
          <w:sz w:val="28"/>
          <w:szCs w:val="28"/>
          <w:lang w:eastAsia="en-US"/>
        </w:rPr>
        <w:t>показатель увеличится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до 71,7 лет.</w:t>
      </w:r>
    </w:p>
    <w:p w:rsidR="00B278AB" w:rsidRPr="00410B53" w:rsidRDefault="00B278AB" w:rsidP="00B278AB">
      <w:pPr>
        <w:pStyle w:val="Default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278AB">
        <w:rPr>
          <w:rFonts w:eastAsia="Calibri"/>
          <w:color w:val="auto"/>
          <w:sz w:val="28"/>
          <w:szCs w:val="28"/>
          <w:lang w:eastAsia="en-US"/>
        </w:rPr>
        <w:t>Общий коэффициент рождаемости</w:t>
      </w:r>
      <w:r>
        <w:rPr>
          <w:rFonts w:eastAsia="Calibri"/>
          <w:color w:val="auto"/>
          <w:sz w:val="28"/>
          <w:szCs w:val="28"/>
          <w:lang w:eastAsia="en-US"/>
        </w:rPr>
        <w:t xml:space="preserve"> в 2022 году составил 8,3, к 2026 </w:t>
      </w:r>
      <w:r w:rsidRPr="00410B53">
        <w:rPr>
          <w:sz w:val="28"/>
          <w:szCs w:val="28"/>
        </w:rPr>
        <w:t>прогнозируется у</w:t>
      </w:r>
      <w:r>
        <w:rPr>
          <w:sz w:val="28"/>
          <w:szCs w:val="28"/>
        </w:rPr>
        <w:t>величение</w:t>
      </w:r>
      <w:r w:rsidRPr="00410B53">
        <w:rPr>
          <w:sz w:val="28"/>
          <w:szCs w:val="28"/>
        </w:rPr>
        <w:t xml:space="preserve"> показателя до</w:t>
      </w:r>
      <w:r>
        <w:rPr>
          <w:rFonts w:eastAsia="Calibri"/>
          <w:color w:val="auto"/>
          <w:sz w:val="28"/>
          <w:szCs w:val="28"/>
          <w:lang w:eastAsia="en-US"/>
        </w:rPr>
        <w:t xml:space="preserve"> 8,7.</w:t>
      </w:r>
    </w:p>
    <w:p w:rsidR="00B278AB" w:rsidRDefault="00A52E03" w:rsidP="00A52E03">
      <w:pPr>
        <w:pStyle w:val="Default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10B53">
        <w:rPr>
          <w:rFonts w:eastAsia="Calibri"/>
          <w:color w:val="auto"/>
          <w:sz w:val="28"/>
          <w:szCs w:val="28"/>
          <w:lang w:eastAsia="en-US"/>
        </w:rPr>
        <w:t>Коэффиц</w:t>
      </w:r>
      <w:r w:rsidR="00BB42C3" w:rsidRPr="00410B53">
        <w:rPr>
          <w:rFonts w:eastAsia="Calibri"/>
          <w:color w:val="auto"/>
          <w:sz w:val="28"/>
          <w:szCs w:val="28"/>
          <w:lang w:eastAsia="en-US"/>
        </w:rPr>
        <w:t>иент смертности</w:t>
      </w:r>
      <w:r w:rsidR="00DB4D90" w:rsidRPr="00410B53">
        <w:rPr>
          <w:rFonts w:eastAsia="Calibri"/>
          <w:color w:val="auto"/>
          <w:sz w:val="28"/>
          <w:szCs w:val="28"/>
          <w:lang w:eastAsia="en-US"/>
        </w:rPr>
        <w:t xml:space="preserve"> населения в 2022 году составил 12,6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на 1000 человек населени</w:t>
      </w:r>
      <w:r w:rsidR="00BB42C3" w:rsidRPr="00410B53">
        <w:rPr>
          <w:rFonts w:eastAsia="Calibri"/>
          <w:color w:val="auto"/>
          <w:sz w:val="28"/>
          <w:szCs w:val="28"/>
          <w:lang w:eastAsia="en-US"/>
        </w:rPr>
        <w:t>я, к 2026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году пр</w:t>
      </w:r>
      <w:r w:rsidR="00BB42C3" w:rsidRPr="00410B53">
        <w:rPr>
          <w:rFonts w:eastAsia="Calibri"/>
          <w:color w:val="auto"/>
          <w:sz w:val="28"/>
          <w:szCs w:val="28"/>
          <w:lang w:eastAsia="en-US"/>
        </w:rPr>
        <w:t>огнозируется его увеличение до 15,6</w:t>
      </w:r>
      <w:r w:rsidRPr="00410B53">
        <w:rPr>
          <w:rFonts w:eastAsia="Calibri"/>
          <w:color w:val="auto"/>
          <w:sz w:val="28"/>
          <w:szCs w:val="28"/>
          <w:lang w:eastAsia="en-US"/>
        </w:rPr>
        <w:t xml:space="preserve"> на 1000 человек населения. </w:t>
      </w:r>
    </w:p>
    <w:p w:rsidR="005154C0" w:rsidRPr="00410B53" w:rsidRDefault="005154C0" w:rsidP="00A52E03">
      <w:pPr>
        <w:pStyle w:val="Default"/>
        <w:ind w:firstLine="567"/>
        <w:jc w:val="both"/>
        <w:rPr>
          <w:sz w:val="28"/>
          <w:szCs w:val="28"/>
        </w:rPr>
      </w:pPr>
      <w:r w:rsidRPr="00410B53">
        <w:rPr>
          <w:b/>
          <w:sz w:val="28"/>
          <w:szCs w:val="28"/>
        </w:rPr>
        <w:t>Структура промышленного производства</w:t>
      </w:r>
      <w:r w:rsidRPr="00410B53">
        <w:rPr>
          <w:sz w:val="28"/>
          <w:szCs w:val="28"/>
        </w:rPr>
        <w:t xml:space="preserve"> в Грачевском </w:t>
      </w:r>
      <w:r w:rsidR="00D258FE" w:rsidRPr="00410B53">
        <w:rPr>
          <w:sz w:val="28"/>
          <w:szCs w:val="28"/>
        </w:rPr>
        <w:t>округе</w:t>
      </w:r>
      <w:r w:rsidRPr="00410B53">
        <w:rPr>
          <w:sz w:val="28"/>
          <w:szCs w:val="28"/>
        </w:rPr>
        <w:t xml:space="preserve"> по</w:t>
      </w:r>
      <w:r w:rsidR="00D608A1" w:rsidRPr="00410B53">
        <w:rPr>
          <w:sz w:val="28"/>
          <w:szCs w:val="28"/>
        </w:rPr>
        <w:t xml:space="preserve"> крупным и средним предприятиям сформирована по</w:t>
      </w:r>
      <w:r w:rsidR="009D5F04" w:rsidRPr="00410B53">
        <w:rPr>
          <w:sz w:val="28"/>
          <w:szCs w:val="28"/>
        </w:rPr>
        <w:t xml:space="preserve"> </w:t>
      </w:r>
      <w:r w:rsidR="00D608A1" w:rsidRPr="00410B53">
        <w:rPr>
          <w:sz w:val="28"/>
          <w:szCs w:val="28"/>
        </w:rPr>
        <w:t>«</w:t>
      </w:r>
      <w:r w:rsidRPr="00410B53">
        <w:rPr>
          <w:sz w:val="28"/>
          <w:szCs w:val="28"/>
        </w:rPr>
        <w:t>Обрабатывающи</w:t>
      </w:r>
      <w:r w:rsidR="00D608A1" w:rsidRPr="00410B53">
        <w:rPr>
          <w:sz w:val="28"/>
          <w:szCs w:val="28"/>
        </w:rPr>
        <w:t>м</w:t>
      </w:r>
      <w:r w:rsidRPr="00410B53">
        <w:rPr>
          <w:sz w:val="28"/>
          <w:szCs w:val="28"/>
        </w:rPr>
        <w:t xml:space="preserve"> производств</w:t>
      </w:r>
      <w:r w:rsidR="00D608A1" w:rsidRPr="00410B53">
        <w:rPr>
          <w:sz w:val="28"/>
          <w:szCs w:val="28"/>
        </w:rPr>
        <w:t>ам</w:t>
      </w:r>
      <w:r w:rsidRPr="00410B53">
        <w:rPr>
          <w:sz w:val="28"/>
          <w:szCs w:val="28"/>
        </w:rPr>
        <w:t>» и предприятиями по «</w:t>
      </w:r>
      <w:r w:rsidR="006C6D94" w:rsidRPr="00410B53">
        <w:rPr>
          <w:sz w:val="28"/>
          <w:szCs w:val="28"/>
        </w:rPr>
        <w:t>Обеспечению электрической энергией, газом и паром</w:t>
      </w:r>
      <w:r w:rsidRPr="00410B53">
        <w:rPr>
          <w:sz w:val="28"/>
          <w:szCs w:val="28"/>
        </w:rPr>
        <w:t xml:space="preserve">». </w:t>
      </w:r>
    </w:p>
    <w:p w:rsidR="00E30F83" w:rsidRPr="00410B53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За 20</w:t>
      </w:r>
      <w:r w:rsidR="006323B6" w:rsidRPr="00410B53">
        <w:rPr>
          <w:rFonts w:ascii="Times New Roman" w:hAnsi="Times New Roman"/>
          <w:sz w:val="28"/>
          <w:szCs w:val="28"/>
        </w:rPr>
        <w:t>22</w:t>
      </w:r>
      <w:r w:rsidRPr="00410B53">
        <w:rPr>
          <w:rFonts w:ascii="Times New Roman" w:hAnsi="Times New Roman"/>
          <w:sz w:val="28"/>
          <w:szCs w:val="28"/>
        </w:rPr>
        <w:t xml:space="preserve"> год объем отгруженных товаров собственного производства, выполненных работ и услуг</w:t>
      </w:r>
      <w:r w:rsidR="006C6D94" w:rsidRPr="00410B53">
        <w:rPr>
          <w:rFonts w:ascii="Times New Roman" w:hAnsi="Times New Roman"/>
          <w:sz w:val="28"/>
          <w:szCs w:val="28"/>
        </w:rPr>
        <w:t xml:space="preserve"> </w:t>
      </w:r>
      <w:r w:rsidR="00E75EFD" w:rsidRPr="00410B53">
        <w:rPr>
          <w:rFonts w:ascii="Times New Roman" w:hAnsi="Times New Roman"/>
          <w:sz w:val="28"/>
          <w:szCs w:val="28"/>
        </w:rPr>
        <w:t xml:space="preserve">в промышленном производстве </w:t>
      </w:r>
      <w:r w:rsidRPr="00410B53">
        <w:rPr>
          <w:rFonts w:ascii="Times New Roman" w:hAnsi="Times New Roman"/>
          <w:sz w:val="28"/>
          <w:szCs w:val="28"/>
        </w:rPr>
        <w:t xml:space="preserve">составил </w:t>
      </w:r>
      <w:r w:rsidR="0091288B" w:rsidRPr="00410B53">
        <w:rPr>
          <w:rFonts w:ascii="Times New Roman" w:hAnsi="Times New Roman"/>
          <w:sz w:val="28"/>
          <w:szCs w:val="28"/>
        </w:rPr>
        <w:t xml:space="preserve">          </w:t>
      </w:r>
      <w:r w:rsidR="006323B6" w:rsidRPr="00410B53">
        <w:rPr>
          <w:rFonts w:ascii="Times New Roman" w:hAnsi="Times New Roman"/>
          <w:sz w:val="28"/>
          <w:szCs w:val="28"/>
        </w:rPr>
        <w:t>200,12</w:t>
      </w:r>
      <w:r w:rsidR="0091288B" w:rsidRPr="00410B53">
        <w:rPr>
          <w:rFonts w:ascii="Times New Roman" w:hAnsi="Times New Roman"/>
          <w:sz w:val="28"/>
          <w:szCs w:val="28"/>
        </w:rPr>
        <w:t xml:space="preserve"> </w:t>
      </w:r>
      <w:r w:rsidRPr="00410B53">
        <w:rPr>
          <w:rFonts w:ascii="Times New Roman" w:hAnsi="Times New Roman"/>
          <w:sz w:val="28"/>
          <w:szCs w:val="28"/>
        </w:rPr>
        <w:t xml:space="preserve">млн. рублей, </w:t>
      </w:r>
      <w:r w:rsidR="00E75EFD" w:rsidRPr="00410B53">
        <w:rPr>
          <w:rFonts w:ascii="Times New Roman" w:hAnsi="Times New Roman"/>
          <w:sz w:val="28"/>
          <w:szCs w:val="28"/>
        </w:rPr>
        <w:t>темп роста отгрузки</w:t>
      </w:r>
      <w:r w:rsidR="006C6D94" w:rsidRPr="00410B53">
        <w:rPr>
          <w:rFonts w:ascii="Times New Roman" w:hAnsi="Times New Roman"/>
          <w:sz w:val="28"/>
          <w:szCs w:val="28"/>
        </w:rPr>
        <w:t xml:space="preserve"> </w:t>
      </w:r>
      <w:r w:rsidR="00AC3790" w:rsidRPr="00410B53">
        <w:rPr>
          <w:rFonts w:ascii="Times New Roman" w:hAnsi="Times New Roman"/>
          <w:sz w:val="28"/>
          <w:szCs w:val="28"/>
        </w:rPr>
        <w:t>к</w:t>
      </w:r>
      <w:r w:rsidR="00E75EFD" w:rsidRPr="00410B53">
        <w:rPr>
          <w:rFonts w:ascii="Times New Roman" w:hAnsi="Times New Roman"/>
          <w:sz w:val="28"/>
          <w:szCs w:val="28"/>
        </w:rPr>
        <w:t xml:space="preserve"> анало</w:t>
      </w:r>
      <w:r w:rsidR="0091288B" w:rsidRPr="00410B53">
        <w:rPr>
          <w:rFonts w:ascii="Times New Roman" w:hAnsi="Times New Roman"/>
          <w:sz w:val="28"/>
          <w:szCs w:val="28"/>
        </w:rPr>
        <w:t>гичному периоду 202</w:t>
      </w:r>
      <w:r w:rsidR="006323B6" w:rsidRPr="00410B53">
        <w:rPr>
          <w:rFonts w:ascii="Times New Roman" w:hAnsi="Times New Roman"/>
          <w:sz w:val="28"/>
          <w:szCs w:val="28"/>
        </w:rPr>
        <w:t>1</w:t>
      </w:r>
      <w:r w:rsidR="000A67CC" w:rsidRPr="00410B53">
        <w:rPr>
          <w:rFonts w:ascii="Times New Roman" w:hAnsi="Times New Roman"/>
          <w:sz w:val="28"/>
          <w:szCs w:val="28"/>
        </w:rPr>
        <w:t xml:space="preserve"> года</w:t>
      </w:r>
      <w:r w:rsidRPr="00410B53">
        <w:rPr>
          <w:rFonts w:ascii="Times New Roman" w:hAnsi="Times New Roman"/>
          <w:sz w:val="28"/>
          <w:szCs w:val="28"/>
        </w:rPr>
        <w:t xml:space="preserve"> в </w:t>
      </w:r>
      <w:r w:rsidR="000E72CD" w:rsidRPr="00410B53">
        <w:rPr>
          <w:rFonts w:ascii="Times New Roman" w:hAnsi="Times New Roman"/>
          <w:sz w:val="28"/>
          <w:szCs w:val="28"/>
        </w:rPr>
        <w:t>действующих</w:t>
      </w:r>
      <w:r w:rsidRPr="00410B53">
        <w:rPr>
          <w:rFonts w:ascii="Times New Roman" w:hAnsi="Times New Roman"/>
          <w:sz w:val="28"/>
          <w:szCs w:val="28"/>
        </w:rPr>
        <w:t xml:space="preserve"> ценах </w:t>
      </w:r>
      <w:r w:rsidR="001F3FC6" w:rsidRPr="00410B53">
        <w:rPr>
          <w:rFonts w:ascii="Times New Roman" w:hAnsi="Times New Roman"/>
          <w:sz w:val="28"/>
          <w:szCs w:val="28"/>
        </w:rPr>
        <w:t>–</w:t>
      </w:r>
      <w:r w:rsidRPr="00410B53">
        <w:rPr>
          <w:rFonts w:ascii="Times New Roman" w:hAnsi="Times New Roman"/>
          <w:sz w:val="28"/>
          <w:szCs w:val="28"/>
        </w:rPr>
        <w:t xml:space="preserve"> </w:t>
      </w:r>
      <w:r w:rsidR="0091288B" w:rsidRPr="00410B53">
        <w:rPr>
          <w:rFonts w:ascii="Times New Roman" w:hAnsi="Times New Roman"/>
          <w:sz w:val="28"/>
          <w:szCs w:val="28"/>
        </w:rPr>
        <w:t>1</w:t>
      </w:r>
      <w:r w:rsidR="006323B6" w:rsidRPr="00410B53">
        <w:rPr>
          <w:rFonts w:ascii="Times New Roman" w:hAnsi="Times New Roman"/>
          <w:sz w:val="28"/>
          <w:szCs w:val="28"/>
        </w:rPr>
        <w:t>43,3</w:t>
      </w:r>
      <w:r w:rsidR="0091288B" w:rsidRPr="00410B53">
        <w:rPr>
          <w:rFonts w:ascii="Times New Roman" w:hAnsi="Times New Roman"/>
          <w:sz w:val="28"/>
          <w:szCs w:val="28"/>
        </w:rPr>
        <w:t xml:space="preserve"> %.</w:t>
      </w:r>
      <w:r w:rsidR="00FD6B7C" w:rsidRPr="00410B53">
        <w:rPr>
          <w:rFonts w:ascii="Times New Roman" w:hAnsi="Times New Roman"/>
          <w:sz w:val="28"/>
          <w:szCs w:val="28"/>
        </w:rPr>
        <w:t xml:space="preserve"> Данн</w:t>
      </w:r>
      <w:r w:rsidR="004B36DA">
        <w:rPr>
          <w:rFonts w:ascii="Times New Roman" w:hAnsi="Times New Roman"/>
          <w:sz w:val="28"/>
          <w:szCs w:val="28"/>
        </w:rPr>
        <w:t>ый показатель прогнозируется с</w:t>
      </w:r>
      <w:r w:rsidR="006323B6" w:rsidRPr="00410B53">
        <w:rPr>
          <w:rFonts w:ascii="Times New Roman" w:hAnsi="Times New Roman"/>
          <w:sz w:val="28"/>
          <w:szCs w:val="28"/>
        </w:rPr>
        <w:t xml:space="preserve"> увеличением и в 2026</w:t>
      </w:r>
      <w:r w:rsidR="00FD6B7C" w:rsidRPr="00410B53">
        <w:rPr>
          <w:rFonts w:ascii="Times New Roman" w:hAnsi="Times New Roman"/>
          <w:sz w:val="28"/>
          <w:szCs w:val="28"/>
        </w:rPr>
        <w:t xml:space="preserve"> году составит </w:t>
      </w:r>
      <w:r w:rsidR="004B36DA">
        <w:rPr>
          <w:rFonts w:ascii="Times New Roman" w:hAnsi="Times New Roman"/>
          <w:sz w:val="28"/>
          <w:szCs w:val="28"/>
        </w:rPr>
        <w:t>209,526</w:t>
      </w:r>
      <w:r w:rsidR="00FD6B7C" w:rsidRPr="00410B53">
        <w:rPr>
          <w:rFonts w:ascii="Times New Roman" w:hAnsi="Times New Roman"/>
          <w:sz w:val="28"/>
          <w:szCs w:val="28"/>
        </w:rPr>
        <w:t xml:space="preserve"> млн. руб.</w:t>
      </w:r>
    </w:p>
    <w:p w:rsidR="00E30F83" w:rsidRPr="00410B53" w:rsidRDefault="00E30F8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В</w:t>
      </w:r>
      <w:r w:rsidR="007C0A58" w:rsidRPr="00410B53">
        <w:rPr>
          <w:rFonts w:ascii="Times New Roman" w:hAnsi="Times New Roman"/>
          <w:sz w:val="28"/>
          <w:szCs w:val="28"/>
        </w:rPr>
        <w:t xml:space="preserve"> </w:t>
      </w:r>
      <w:r w:rsidRPr="00410B53">
        <w:rPr>
          <w:rFonts w:ascii="Times New Roman" w:hAnsi="Times New Roman"/>
          <w:sz w:val="28"/>
          <w:szCs w:val="28"/>
        </w:rPr>
        <w:t>структуре объема</w:t>
      </w:r>
      <w:r w:rsidR="007C0A58" w:rsidRPr="00410B53">
        <w:rPr>
          <w:rFonts w:ascii="Times New Roman" w:hAnsi="Times New Roman"/>
          <w:sz w:val="28"/>
          <w:szCs w:val="28"/>
        </w:rPr>
        <w:t xml:space="preserve"> </w:t>
      </w:r>
      <w:r w:rsidRPr="00410B53">
        <w:rPr>
          <w:rFonts w:ascii="Times New Roman" w:hAnsi="Times New Roman"/>
          <w:sz w:val="28"/>
          <w:szCs w:val="28"/>
        </w:rPr>
        <w:t>отгруженной продук</w:t>
      </w:r>
      <w:r w:rsidR="00185E78" w:rsidRPr="00410B53">
        <w:rPr>
          <w:rFonts w:ascii="Times New Roman" w:hAnsi="Times New Roman"/>
          <w:sz w:val="28"/>
          <w:szCs w:val="28"/>
        </w:rPr>
        <w:t xml:space="preserve">ции предприятий обрабатывающих </w:t>
      </w:r>
      <w:r w:rsidRPr="00410B53">
        <w:rPr>
          <w:rFonts w:ascii="Times New Roman" w:hAnsi="Times New Roman"/>
          <w:sz w:val="28"/>
          <w:szCs w:val="28"/>
        </w:rPr>
        <w:t xml:space="preserve">производств, лидирующие позиции занимает производство </w:t>
      </w:r>
      <w:r w:rsidRPr="00410B53">
        <w:rPr>
          <w:rFonts w:ascii="Times New Roman" w:hAnsi="Times New Roman"/>
          <w:sz w:val="28"/>
          <w:szCs w:val="28"/>
        </w:rPr>
        <w:lastRenderedPageBreak/>
        <w:t>пищевых продукто</w:t>
      </w:r>
      <w:r w:rsidR="00181693" w:rsidRPr="00410B53">
        <w:rPr>
          <w:rFonts w:ascii="Times New Roman" w:hAnsi="Times New Roman"/>
          <w:sz w:val="28"/>
          <w:szCs w:val="28"/>
        </w:rPr>
        <w:t xml:space="preserve">в </w:t>
      </w:r>
      <w:r w:rsidRPr="00410B53">
        <w:rPr>
          <w:rFonts w:ascii="Times New Roman" w:hAnsi="Times New Roman"/>
          <w:sz w:val="28"/>
          <w:szCs w:val="28"/>
        </w:rPr>
        <w:t>с реальными перспективами по ее увелич</w:t>
      </w:r>
      <w:r w:rsidR="007E5564" w:rsidRPr="00410B53">
        <w:rPr>
          <w:rFonts w:ascii="Times New Roman" w:hAnsi="Times New Roman"/>
          <w:sz w:val="28"/>
          <w:szCs w:val="28"/>
        </w:rPr>
        <w:t>ению. Эт</w:t>
      </w:r>
      <w:proofErr w:type="gramStart"/>
      <w:r w:rsidR="007E5564" w:rsidRPr="00410B53">
        <w:rPr>
          <w:rFonts w:ascii="Times New Roman" w:hAnsi="Times New Roman"/>
          <w:sz w:val="28"/>
          <w:szCs w:val="28"/>
        </w:rPr>
        <w:t>о ООО</w:t>
      </w:r>
      <w:proofErr w:type="gramEnd"/>
      <w:r w:rsidR="007E5564" w:rsidRPr="00410B53">
        <w:rPr>
          <w:rFonts w:ascii="Times New Roman" w:hAnsi="Times New Roman"/>
          <w:sz w:val="28"/>
          <w:szCs w:val="28"/>
        </w:rPr>
        <w:t xml:space="preserve"> «К</w:t>
      </w:r>
      <w:r w:rsidR="00984B46" w:rsidRPr="00410B53">
        <w:rPr>
          <w:rFonts w:ascii="Times New Roman" w:hAnsi="Times New Roman"/>
          <w:sz w:val="28"/>
          <w:szCs w:val="28"/>
        </w:rPr>
        <w:t xml:space="preserve">ондитерская фабрика </w:t>
      </w:r>
      <w:r w:rsidR="007E5564" w:rsidRPr="00410B53">
        <w:rPr>
          <w:rFonts w:ascii="Times New Roman" w:hAnsi="Times New Roman"/>
          <w:sz w:val="28"/>
          <w:szCs w:val="28"/>
        </w:rPr>
        <w:t>«</w:t>
      </w:r>
      <w:proofErr w:type="spellStart"/>
      <w:r w:rsidR="00984B46" w:rsidRPr="00410B53">
        <w:rPr>
          <w:rFonts w:ascii="Times New Roman" w:hAnsi="Times New Roman"/>
          <w:sz w:val="28"/>
          <w:szCs w:val="28"/>
        </w:rPr>
        <w:t>Сладевиль</w:t>
      </w:r>
      <w:proofErr w:type="spellEnd"/>
      <w:r w:rsidR="007E5564" w:rsidRPr="00410B53">
        <w:rPr>
          <w:rFonts w:ascii="Times New Roman" w:hAnsi="Times New Roman"/>
          <w:sz w:val="28"/>
          <w:szCs w:val="28"/>
        </w:rPr>
        <w:t>»</w:t>
      </w:r>
      <w:r w:rsidRPr="00410B53">
        <w:rPr>
          <w:rFonts w:ascii="Times New Roman" w:hAnsi="Times New Roman"/>
          <w:sz w:val="28"/>
          <w:szCs w:val="28"/>
        </w:rPr>
        <w:t xml:space="preserve">. Можно с уверенностью сказать, что сегодня это предприятие является флагманом </w:t>
      </w:r>
      <w:r w:rsidR="00B66035" w:rsidRPr="00410B53">
        <w:rPr>
          <w:rFonts w:ascii="Times New Roman" w:hAnsi="Times New Roman"/>
          <w:sz w:val="28"/>
          <w:szCs w:val="28"/>
        </w:rPr>
        <w:t>окружной</w:t>
      </w:r>
      <w:r w:rsidRPr="00410B53">
        <w:rPr>
          <w:rFonts w:ascii="Times New Roman" w:hAnsi="Times New Roman"/>
          <w:sz w:val="28"/>
          <w:szCs w:val="28"/>
        </w:rPr>
        <w:t xml:space="preserve"> промышленности, которое активно осваивает рынки сбыта </w:t>
      </w:r>
      <w:r w:rsidR="00DC6FCB" w:rsidRPr="00410B53">
        <w:rPr>
          <w:rFonts w:ascii="Times New Roman" w:hAnsi="Times New Roman"/>
          <w:sz w:val="28"/>
          <w:szCs w:val="28"/>
        </w:rPr>
        <w:t xml:space="preserve">не только в России, но и за ее </w:t>
      </w:r>
      <w:r w:rsidRPr="00410B53">
        <w:rPr>
          <w:rFonts w:ascii="Times New Roman" w:hAnsi="Times New Roman"/>
          <w:sz w:val="28"/>
          <w:szCs w:val="28"/>
        </w:rPr>
        <w:t>пределами.</w:t>
      </w:r>
      <w:r w:rsidR="007758BB" w:rsidRPr="00410B53">
        <w:rPr>
          <w:rFonts w:ascii="Times New Roman" w:hAnsi="Times New Roman"/>
          <w:sz w:val="28"/>
          <w:szCs w:val="28"/>
        </w:rPr>
        <w:t xml:space="preserve"> </w:t>
      </w:r>
    </w:p>
    <w:p w:rsidR="00045F0B" w:rsidRPr="00410B53" w:rsidRDefault="00045F0B" w:rsidP="00045F0B">
      <w:pPr>
        <w:pStyle w:val="Standard"/>
        <w:ind w:firstLine="567"/>
        <w:jc w:val="both"/>
        <w:rPr>
          <w:bCs/>
          <w:kern w:val="0"/>
          <w:sz w:val="28"/>
          <w:szCs w:val="28"/>
          <w:lang w:val="ru-RU" w:eastAsia="en-US" w:bidi="ar-SA"/>
        </w:rPr>
      </w:pPr>
      <w:r w:rsidRPr="00410B53">
        <w:rPr>
          <w:bCs/>
          <w:kern w:val="0"/>
          <w:sz w:val="28"/>
          <w:szCs w:val="28"/>
          <w:lang w:val="ru-RU" w:eastAsia="en-US" w:bidi="ar-SA"/>
        </w:rPr>
        <w:t xml:space="preserve">На территории округа в сфере пищевой и перерабатывающей промышленности осуществляют деятельность </w:t>
      </w:r>
      <w:r w:rsidR="004B36DA">
        <w:rPr>
          <w:bCs/>
          <w:kern w:val="0"/>
          <w:sz w:val="28"/>
          <w:szCs w:val="28"/>
          <w:lang w:val="ru-RU" w:eastAsia="en-US" w:bidi="ar-SA"/>
        </w:rPr>
        <w:t>16 хозяйствующих субъектов: 10</w:t>
      </w:r>
      <w:r w:rsidRPr="00410B53">
        <w:rPr>
          <w:bCs/>
          <w:kern w:val="0"/>
          <w:sz w:val="28"/>
          <w:szCs w:val="28"/>
          <w:lang w:val="ru-RU" w:eastAsia="en-US" w:bidi="ar-SA"/>
        </w:rPr>
        <w:t xml:space="preserve"> организаций по производству хлеба и хлебобулочных изделий, по произ</w:t>
      </w:r>
      <w:r w:rsidR="007758BB" w:rsidRPr="00410B53">
        <w:rPr>
          <w:bCs/>
          <w:kern w:val="0"/>
          <w:sz w:val="28"/>
          <w:szCs w:val="28"/>
          <w:lang w:val="ru-RU" w:eastAsia="en-US" w:bidi="ar-SA"/>
        </w:rPr>
        <w:t>водству кондитерских изделий – 1 организация, 2</w:t>
      </w:r>
      <w:r w:rsidRPr="00410B53">
        <w:rPr>
          <w:bCs/>
          <w:kern w:val="0"/>
          <w:sz w:val="28"/>
          <w:szCs w:val="28"/>
          <w:lang w:val="ru-RU" w:eastAsia="en-US" w:bidi="ar-SA"/>
        </w:rPr>
        <w:t xml:space="preserve"> мукомольных производства и 1 предприятие по предпродажной подготовке мясной продукции</w:t>
      </w:r>
      <w:r w:rsidR="006323B6" w:rsidRPr="00410B53">
        <w:rPr>
          <w:bCs/>
          <w:kern w:val="0"/>
          <w:sz w:val="28"/>
          <w:szCs w:val="28"/>
          <w:lang w:val="ru-RU" w:eastAsia="en-US" w:bidi="ar-SA"/>
        </w:rPr>
        <w:t>, 2 организации по хранению и транспортировке зерна</w:t>
      </w:r>
      <w:r w:rsidRPr="00410B53">
        <w:rPr>
          <w:bCs/>
          <w:kern w:val="0"/>
          <w:sz w:val="28"/>
          <w:szCs w:val="28"/>
          <w:lang w:val="ru-RU" w:eastAsia="en-US" w:bidi="ar-SA"/>
        </w:rPr>
        <w:t xml:space="preserve">. </w:t>
      </w:r>
    </w:p>
    <w:p w:rsidR="00802DAA" w:rsidRPr="00410B53" w:rsidRDefault="00802DAA" w:rsidP="00802D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b/>
          <w:sz w:val="28"/>
          <w:szCs w:val="28"/>
        </w:rPr>
        <w:t>Прогноз развития сельского хозяйства</w:t>
      </w:r>
      <w:r w:rsidRPr="00410B53">
        <w:rPr>
          <w:rFonts w:ascii="Times New Roman" w:hAnsi="Times New Roman"/>
          <w:sz w:val="28"/>
          <w:szCs w:val="28"/>
        </w:rPr>
        <w:t xml:space="preserve"> разработан с учетом имеющегося в округе потенциала и сложившихся тенденций развития предприятий агропромышленного комплекса, крестьянских (фермерских) хозяйств и хозяйств населения.</w:t>
      </w:r>
    </w:p>
    <w:p w:rsidR="00802DAA" w:rsidRPr="00410B53" w:rsidRDefault="00802DAA" w:rsidP="00802DAA">
      <w:pPr>
        <w:pStyle w:val="21"/>
        <w:ind w:firstLine="709"/>
      </w:pPr>
      <w:r w:rsidRPr="00410B53">
        <w:rPr>
          <w:szCs w:val="28"/>
        </w:rPr>
        <w:t>Прогнозный показатель производство прод</w:t>
      </w:r>
      <w:r w:rsidR="00901D0B" w:rsidRPr="00410B53">
        <w:rPr>
          <w:szCs w:val="28"/>
        </w:rPr>
        <w:t>укции сельского хозяйства в 2023 году – 6280,6</w:t>
      </w:r>
      <w:r w:rsidRPr="00410B53">
        <w:rPr>
          <w:szCs w:val="28"/>
        </w:rPr>
        <w:t xml:space="preserve"> млн. рублей, </w:t>
      </w:r>
      <w:r w:rsidR="00901D0B" w:rsidRPr="00410B53">
        <w:rPr>
          <w:szCs w:val="28"/>
        </w:rPr>
        <w:t>индекс производства составит 102,79</w:t>
      </w:r>
      <w:r w:rsidRPr="00410B53">
        <w:rPr>
          <w:szCs w:val="28"/>
        </w:rPr>
        <w:t xml:space="preserve">%. Благоприятные погодные условия и проведенный комплекс агротехнических и </w:t>
      </w:r>
      <w:proofErr w:type="spellStart"/>
      <w:r w:rsidRPr="00410B53">
        <w:rPr>
          <w:szCs w:val="28"/>
        </w:rPr>
        <w:t>уходных</w:t>
      </w:r>
      <w:proofErr w:type="spellEnd"/>
      <w:r w:rsidRPr="00410B53">
        <w:rPr>
          <w:szCs w:val="28"/>
        </w:rPr>
        <w:t xml:space="preserve"> мероприятий по возделыванию зерновых культур позволи</w:t>
      </w:r>
      <w:r w:rsidR="00901D0B" w:rsidRPr="00410B53">
        <w:rPr>
          <w:szCs w:val="28"/>
        </w:rPr>
        <w:t>т</w:t>
      </w:r>
      <w:r w:rsidRPr="00410B53">
        <w:rPr>
          <w:szCs w:val="28"/>
        </w:rPr>
        <w:t xml:space="preserve"> вырастить хороший урожай. </w:t>
      </w:r>
    </w:p>
    <w:p w:rsidR="00B173C5" w:rsidRPr="00410B53" w:rsidRDefault="00901D0B" w:rsidP="00802D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В 2022</w:t>
      </w:r>
      <w:r w:rsidR="00802DAA" w:rsidRPr="00410B53">
        <w:rPr>
          <w:rFonts w:ascii="Times New Roman" w:hAnsi="Times New Roman"/>
          <w:sz w:val="28"/>
          <w:szCs w:val="28"/>
        </w:rPr>
        <w:t xml:space="preserve"> г. в структуре сельского хозяйства округа продукция растениеводства составляет</w:t>
      </w:r>
      <w:r w:rsidRPr="00410B53">
        <w:rPr>
          <w:rFonts w:ascii="Times New Roman" w:hAnsi="Times New Roman"/>
          <w:sz w:val="28"/>
          <w:szCs w:val="28"/>
        </w:rPr>
        <w:t xml:space="preserve"> 77,24 %. </w:t>
      </w:r>
    </w:p>
    <w:p w:rsidR="00B173C5" w:rsidRPr="00410B53" w:rsidRDefault="00B173C5" w:rsidP="00B173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В 2023 г. в структуре сельского хозяйства округа продукция растениеводства составляет 86 %. В 2023 году прогнозный в</w:t>
      </w:r>
      <w:r w:rsidRPr="00410B53">
        <w:rPr>
          <w:rFonts w:ascii="Times New Roman" w:eastAsia="Times New Roman" w:hAnsi="Times New Roman"/>
          <w:sz w:val="28"/>
          <w:szCs w:val="28"/>
        </w:rPr>
        <w:t xml:space="preserve">аловой сбор зерна составит 237,6 тыс. тонн, что на 2,5 % меньше 2022 года (6,2 тыс. тонн.), при урожайности </w:t>
      </w:r>
      <w:r w:rsidRPr="00410B53">
        <w:rPr>
          <w:rFonts w:ascii="Times New Roman" w:eastAsia="Times New Roman" w:hAnsi="Times New Roman"/>
          <w:color w:val="000000" w:themeColor="text1"/>
          <w:sz w:val="28"/>
          <w:szCs w:val="28"/>
        </w:rPr>
        <w:t>34,4</w:t>
      </w:r>
      <w:r w:rsidRPr="00410B53">
        <w:rPr>
          <w:rFonts w:ascii="Times New Roman" w:eastAsia="Times New Roman" w:hAnsi="Times New Roman"/>
          <w:sz w:val="28"/>
          <w:szCs w:val="28"/>
        </w:rPr>
        <w:t xml:space="preserve"> центнеров с гектара. </w:t>
      </w:r>
    </w:p>
    <w:p w:rsidR="00B173C5" w:rsidRPr="00410B53" w:rsidRDefault="00B173C5" w:rsidP="00B173C5">
      <w:pPr>
        <w:pStyle w:val="Standard"/>
        <w:spacing w:before="28" w:after="28"/>
        <w:ind w:firstLine="709"/>
        <w:jc w:val="both"/>
      </w:pPr>
      <w:r w:rsidRPr="00410B53">
        <w:rPr>
          <w:sz w:val="28"/>
          <w:szCs w:val="28"/>
          <w:lang w:val="ru-RU" w:eastAsia="ru-RU"/>
        </w:rPr>
        <w:t xml:space="preserve">Основная доля животноводческой продукции приходится на личные </w:t>
      </w:r>
      <w:proofErr w:type="spellStart"/>
      <w:r w:rsidRPr="00410B53">
        <w:rPr>
          <w:color w:val="000000"/>
          <w:sz w:val="28"/>
          <w:szCs w:val="28"/>
          <w:lang w:eastAsia="ru-RU"/>
        </w:rPr>
        <w:t>подсобны</w:t>
      </w:r>
      <w:proofErr w:type="spellEnd"/>
      <w:r w:rsidRPr="00410B53">
        <w:rPr>
          <w:color w:val="000000"/>
          <w:sz w:val="28"/>
          <w:szCs w:val="28"/>
          <w:lang w:val="ru-RU" w:eastAsia="ru-RU"/>
        </w:rPr>
        <w:t>е</w:t>
      </w:r>
      <w:r w:rsidRPr="00410B53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10B53">
        <w:rPr>
          <w:color w:val="000000"/>
          <w:sz w:val="28"/>
          <w:szCs w:val="28"/>
          <w:lang w:eastAsia="ru-RU"/>
        </w:rPr>
        <w:t>хозяйства</w:t>
      </w:r>
      <w:proofErr w:type="spellEnd"/>
      <w:r w:rsidRPr="00410B53">
        <w:rPr>
          <w:color w:val="000000"/>
          <w:sz w:val="28"/>
          <w:szCs w:val="28"/>
          <w:lang w:val="ru-RU" w:eastAsia="ru-RU"/>
        </w:rPr>
        <w:t>, в которых содержится 84</w:t>
      </w:r>
      <w:r w:rsidRPr="00410B53">
        <w:rPr>
          <w:color w:val="000000"/>
          <w:sz w:val="28"/>
          <w:szCs w:val="28"/>
          <w:lang w:eastAsia="ru-RU"/>
        </w:rPr>
        <w:t xml:space="preserve">% </w:t>
      </w:r>
      <w:proofErr w:type="spellStart"/>
      <w:r w:rsidRPr="00410B53">
        <w:rPr>
          <w:color w:val="000000"/>
          <w:sz w:val="28"/>
          <w:szCs w:val="28"/>
          <w:lang w:eastAsia="ru-RU"/>
        </w:rPr>
        <w:t>крупного</w:t>
      </w:r>
      <w:proofErr w:type="spellEnd"/>
      <w:r w:rsidRPr="00410B53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10B53">
        <w:rPr>
          <w:color w:val="000000"/>
          <w:sz w:val="28"/>
          <w:szCs w:val="28"/>
          <w:lang w:eastAsia="ru-RU"/>
        </w:rPr>
        <w:t>рогатого</w:t>
      </w:r>
      <w:proofErr w:type="spellEnd"/>
      <w:r w:rsidRPr="00410B53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10B53">
        <w:rPr>
          <w:color w:val="000000"/>
          <w:sz w:val="28"/>
          <w:szCs w:val="28"/>
          <w:lang w:eastAsia="ru-RU"/>
        </w:rPr>
        <w:t>скота</w:t>
      </w:r>
      <w:proofErr w:type="spellEnd"/>
      <w:r w:rsidRPr="00410B53">
        <w:rPr>
          <w:color w:val="000000"/>
          <w:sz w:val="28"/>
          <w:szCs w:val="28"/>
          <w:lang w:val="ru-RU" w:eastAsia="ru-RU"/>
        </w:rPr>
        <w:t xml:space="preserve"> и 93</w:t>
      </w:r>
      <w:r w:rsidRPr="00410B53">
        <w:rPr>
          <w:color w:val="000000"/>
          <w:sz w:val="28"/>
          <w:szCs w:val="28"/>
          <w:lang w:eastAsia="ru-RU"/>
        </w:rPr>
        <w:t xml:space="preserve">% </w:t>
      </w:r>
      <w:proofErr w:type="spellStart"/>
      <w:r w:rsidRPr="00410B53">
        <w:rPr>
          <w:color w:val="000000"/>
          <w:sz w:val="28"/>
          <w:szCs w:val="28"/>
          <w:lang w:eastAsia="ru-RU"/>
        </w:rPr>
        <w:t>овцепоголовья</w:t>
      </w:r>
      <w:proofErr w:type="spellEnd"/>
      <w:r w:rsidRPr="00410B53">
        <w:rPr>
          <w:color w:val="000000"/>
          <w:sz w:val="28"/>
          <w:szCs w:val="28"/>
          <w:lang w:val="ru-RU" w:eastAsia="ru-RU"/>
        </w:rPr>
        <w:t>.</w:t>
      </w:r>
    </w:p>
    <w:p w:rsidR="00802DAA" w:rsidRPr="00410B53" w:rsidRDefault="00B173C5" w:rsidP="00802DAA">
      <w:pPr>
        <w:pStyle w:val="Standard"/>
        <w:ind w:firstLine="708"/>
        <w:jc w:val="both"/>
        <w:rPr>
          <w:color w:val="000000"/>
          <w:sz w:val="28"/>
          <w:szCs w:val="28"/>
          <w:lang w:val="ru-RU" w:eastAsia="ru-RU"/>
        </w:rPr>
      </w:pPr>
      <w:proofErr w:type="gramStart"/>
      <w:r w:rsidRPr="00410B53">
        <w:rPr>
          <w:color w:val="000000"/>
          <w:sz w:val="28"/>
          <w:szCs w:val="28"/>
          <w:lang w:val="ru-RU" w:eastAsia="ru-RU"/>
        </w:rPr>
        <w:t>В 2023</w:t>
      </w:r>
      <w:r w:rsidR="00802DAA" w:rsidRPr="00410B53">
        <w:rPr>
          <w:color w:val="000000"/>
          <w:sz w:val="28"/>
          <w:szCs w:val="28"/>
          <w:lang w:val="ru-RU" w:eastAsia="ru-RU"/>
        </w:rPr>
        <w:t xml:space="preserve"> году прогнозируется производство скота и птицы на убой во </w:t>
      </w:r>
      <w:r w:rsidRPr="00410B53">
        <w:rPr>
          <w:color w:val="000000"/>
          <w:sz w:val="28"/>
          <w:szCs w:val="28"/>
          <w:lang w:val="ru-RU" w:eastAsia="ru-RU"/>
        </w:rPr>
        <w:t xml:space="preserve">в крупных и средних </w:t>
      </w:r>
      <w:r w:rsidR="00802DAA" w:rsidRPr="00410B53">
        <w:rPr>
          <w:color w:val="000000"/>
          <w:sz w:val="28"/>
          <w:szCs w:val="28"/>
          <w:lang w:val="ru-RU" w:eastAsia="ru-RU"/>
        </w:rPr>
        <w:t>хозяйств</w:t>
      </w:r>
      <w:r w:rsidRPr="00410B53">
        <w:rPr>
          <w:color w:val="000000"/>
          <w:sz w:val="28"/>
          <w:szCs w:val="28"/>
          <w:lang w:val="ru-RU" w:eastAsia="ru-RU"/>
        </w:rPr>
        <w:t>ах</w:t>
      </w:r>
      <w:r w:rsidR="00802DAA" w:rsidRPr="00410B53">
        <w:rPr>
          <w:color w:val="000000"/>
          <w:sz w:val="28"/>
          <w:szCs w:val="28"/>
          <w:lang w:val="ru-RU" w:eastAsia="ru-RU"/>
        </w:rPr>
        <w:t xml:space="preserve"> </w:t>
      </w:r>
      <w:r w:rsidRPr="00410B53">
        <w:rPr>
          <w:color w:val="000000"/>
          <w:sz w:val="28"/>
          <w:szCs w:val="28"/>
          <w:lang w:val="ru-RU" w:eastAsia="ru-RU"/>
        </w:rPr>
        <w:t>–</w:t>
      </w:r>
      <w:r w:rsidR="00802DAA" w:rsidRPr="00410B53">
        <w:rPr>
          <w:color w:val="000000"/>
          <w:sz w:val="28"/>
          <w:szCs w:val="28"/>
          <w:lang w:val="ru-RU" w:eastAsia="ru-RU"/>
        </w:rPr>
        <w:t xml:space="preserve"> </w:t>
      </w:r>
      <w:r w:rsidRPr="00410B53">
        <w:rPr>
          <w:color w:val="000000"/>
          <w:sz w:val="28"/>
          <w:szCs w:val="28"/>
          <w:lang w:val="ru-RU" w:eastAsia="ru-RU"/>
        </w:rPr>
        <w:t>0,023 тыс. тонн.</w:t>
      </w:r>
      <w:proofErr w:type="gramEnd"/>
      <w:r w:rsidRPr="00410B53">
        <w:rPr>
          <w:color w:val="000000"/>
          <w:sz w:val="28"/>
          <w:szCs w:val="28"/>
          <w:lang w:val="ru-RU" w:eastAsia="ru-RU"/>
        </w:rPr>
        <w:t xml:space="preserve"> К 2026</w:t>
      </w:r>
      <w:r w:rsidR="00802DAA" w:rsidRPr="00410B53">
        <w:rPr>
          <w:color w:val="000000"/>
          <w:sz w:val="28"/>
          <w:szCs w:val="28"/>
          <w:lang w:val="ru-RU" w:eastAsia="ru-RU"/>
        </w:rPr>
        <w:t xml:space="preserve"> году</w:t>
      </w:r>
      <w:r w:rsidRPr="00410B53">
        <w:rPr>
          <w:color w:val="000000"/>
          <w:sz w:val="28"/>
          <w:szCs w:val="28"/>
          <w:lang w:val="ru-RU" w:eastAsia="ru-RU"/>
        </w:rPr>
        <w:t xml:space="preserve"> данный показатель достигнет 0,026</w:t>
      </w:r>
      <w:r w:rsidR="00802DAA" w:rsidRPr="00410B53">
        <w:rPr>
          <w:color w:val="000000"/>
          <w:sz w:val="28"/>
          <w:szCs w:val="28"/>
          <w:lang w:val="ru-RU" w:eastAsia="ru-RU"/>
        </w:rPr>
        <w:t xml:space="preserve"> тыс. тонн.</w:t>
      </w:r>
    </w:p>
    <w:p w:rsidR="00802DAA" w:rsidRPr="00410B53" w:rsidRDefault="00802DAA" w:rsidP="00802DAA">
      <w:pPr>
        <w:pStyle w:val="Standard"/>
        <w:ind w:firstLine="709"/>
        <w:jc w:val="both"/>
      </w:pPr>
      <w:r w:rsidRPr="00410B53">
        <w:rPr>
          <w:sz w:val="28"/>
          <w:szCs w:val="28"/>
          <w:lang w:val="ru-RU"/>
        </w:rPr>
        <w:t>Прогнозный о</w:t>
      </w:r>
      <w:proofErr w:type="spellStart"/>
      <w:r w:rsidRPr="00410B53">
        <w:rPr>
          <w:sz w:val="28"/>
          <w:szCs w:val="28"/>
        </w:rPr>
        <w:t>бъем</w:t>
      </w:r>
      <w:proofErr w:type="spellEnd"/>
      <w:r w:rsidRPr="00410B53">
        <w:rPr>
          <w:sz w:val="28"/>
          <w:szCs w:val="28"/>
        </w:rPr>
        <w:t xml:space="preserve"> </w:t>
      </w:r>
      <w:proofErr w:type="spellStart"/>
      <w:r w:rsidRPr="00410B53">
        <w:rPr>
          <w:sz w:val="28"/>
          <w:szCs w:val="28"/>
        </w:rPr>
        <w:t>произв</w:t>
      </w:r>
      <w:r w:rsidR="00B173C5" w:rsidRPr="00410B53">
        <w:rPr>
          <w:sz w:val="28"/>
          <w:szCs w:val="28"/>
          <w:lang w:val="ru-RU"/>
        </w:rPr>
        <w:t>одства</w:t>
      </w:r>
      <w:proofErr w:type="spellEnd"/>
      <w:r w:rsidR="00B173C5" w:rsidRPr="00410B53">
        <w:rPr>
          <w:sz w:val="28"/>
          <w:szCs w:val="28"/>
          <w:lang w:val="ru-RU"/>
        </w:rPr>
        <w:t xml:space="preserve"> яиц в 2023</w:t>
      </w:r>
      <w:r w:rsidRPr="00410B53">
        <w:rPr>
          <w:sz w:val="28"/>
          <w:szCs w:val="28"/>
          <w:lang w:val="ru-RU"/>
        </w:rPr>
        <w:t xml:space="preserve"> г. </w:t>
      </w:r>
      <w:proofErr w:type="spellStart"/>
      <w:r w:rsidRPr="00410B53">
        <w:rPr>
          <w:sz w:val="28"/>
          <w:szCs w:val="28"/>
        </w:rPr>
        <w:t>состави</w:t>
      </w:r>
      <w:proofErr w:type="spellEnd"/>
      <w:r w:rsidRPr="00410B53">
        <w:rPr>
          <w:sz w:val="28"/>
          <w:szCs w:val="28"/>
          <w:lang w:val="ru-RU"/>
        </w:rPr>
        <w:t xml:space="preserve">т </w:t>
      </w:r>
      <w:r w:rsidR="00B173C5" w:rsidRPr="00410B53">
        <w:rPr>
          <w:sz w:val="28"/>
          <w:szCs w:val="28"/>
          <w:lang w:val="ru-RU"/>
        </w:rPr>
        <w:t>15500</w:t>
      </w:r>
      <w:r w:rsidRPr="00410B53">
        <w:rPr>
          <w:sz w:val="28"/>
          <w:szCs w:val="28"/>
          <w:lang w:val="ru-RU"/>
        </w:rPr>
        <w:t xml:space="preserve"> </w:t>
      </w:r>
      <w:r w:rsidR="00B173C5" w:rsidRPr="00410B53">
        <w:rPr>
          <w:sz w:val="28"/>
          <w:szCs w:val="28"/>
          <w:lang w:val="ru-RU"/>
        </w:rPr>
        <w:t>тыс</w:t>
      </w:r>
      <w:r w:rsidRPr="00410B53">
        <w:rPr>
          <w:sz w:val="28"/>
          <w:szCs w:val="28"/>
          <w:lang w:val="ru-RU"/>
        </w:rPr>
        <w:t>. штук</w:t>
      </w:r>
      <w:r w:rsidRPr="00410B53">
        <w:rPr>
          <w:sz w:val="28"/>
          <w:szCs w:val="28"/>
        </w:rPr>
        <w:t xml:space="preserve">. </w:t>
      </w:r>
      <w:r w:rsidRPr="00410B53">
        <w:rPr>
          <w:rStyle w:val="3"/>
          <w:sz w:val="28"/>
          <w:szCs w:val="28"/>
          <w:lang w:val="ru-RU"/>
        </w:rPr>
        <w:t>Основным производителем яиц является ООО птицефабрика «</w:t>
      </w:r>
      <w:proofErr w:type="spellStart"/>
      <w:r w:rsidRPr="00410B53">
        <w:rPr>
          <w:rStyle w:val="3"/>
          <w:sz w:val="28"/>
          <w:szCs w:val="28"/>
          <w:lang w:val="ru-RU"/>
        </w:rPr>
        <w:t>Грачевская</w:t>
      </w:r>
      <w:proofErr w:type="spellEnd"/>
      <w:r w:rsidRPr="00410B53">
        <w:rPr>
          <w:rStyle w:val="3"/>
          <w:sz w:val="28"/>
          <w:szCs w:val="28"/>
          <w:lang w:val="ru-RU"/>
        </w:rPr>
        <w:t>».</w:t>
      </w:r>
    </w:p>
    <w:p w:rsidR="00802DAA" w:rsidRPr="00410B53" w:rsidRDefault="00802DAA" w:rsidP="00802DAA">
      <w:pPr>
        <w:pStyle w:val="Standard"/>
        <w:ind w:firstLine="709"/>
        <w:jc w:val="both"/>
      </w:pPr>
      <w:r w:rsidRPr="00410B53">
        <w:rPr>
          <w:iCs/>
          <w:sz w:val="28"/>
          <w:szCs w:val="28"/>
          <w:lang w:val="ru-RU"/>
        </w:rPr>
        <w:t>П</w:t>
      </w:r>
      <w:proofErr w:type="spellStart"/>
      <w:r w:rsidRPr="00410B53">
        <w:rPr>
          <w:iCs/>
          <w:sz w:val="28"/>
          <w:szCs w:val="28"/>
        </w:rPr>
        <w:t>роизводителями</w:t>
      </w:r>
      <w:proofErr w:type="spellEnd"/>
      <w:r w:rsidRPr="00410B53">
        <w:rPr>
          <w:iCs/>
          <w:sz w:val="28"/>
          <w:szCs w:val="28"/>
        </w:rPr>
        <w:t xml:space="preserve"> </w:t>
      </w:r>
      <w:proofErr w:type="spellStart"/>
      <w:r w:rsidRPr="00410B53">
        <w:rPr>
          <w:iCs/>
          <w:sz w:val="28"/>
          <w:szCs w:val="28"/>
        </w:rPr>
        <w:t>овощей</w:t>
      </w:r>
      <w:proofErr w:type="spellEnd"/>
      <w:r w:rsidRPr="00410B53">
        <w:rPr>
          <w:iCs/>
          <w:sz w:val="28"/>
          <w:szCs w:val="28"/>
        </w:rPr>
        <w:t xml:space="preserve"> и </w:t>
      </w:r>
      <w:proofErr w:type="spellStart"/>
      <w:r w:rsidRPr="00410B53">
        <w:rPr>
          <w:iCs/>
          <w:sz w:val="28"/>
          <w:szCs w:val="28"/>
        </w:rPr>
        <w:t>картофеля</w:t>
      </w:r>
      <w:proofErr w:type="spellEnd"/>
      <w:r w:rsidRPr="00410B53">
        <w:rPr>
          <w:iCs/>
          <w:sz w:val="28"/>
          <w:szCs w:val="28"/>
        </w:rPr>
        <w:t xml:space="preserve"> </w:t>
      </w:r>
      <w:r w:rsidRPr="00410B53">
        <w:rPr>
          <w:iCs/>
          <w:sz w:val="28"/>
          <w:szCs w:val="28"/>
          <w:lang w:val="ru-RU"/>
        </w:rPr>
        <w:t xml:space="preserve">в округе </w:t>
      </w:r>
      <w:proofErr w:type="gramStart"/>
      <w:r w:rsidRPr="00410B53">
        <w:rPr>
          <w:iCs/>
          <w:sz w:val="28"/>
          <w:szCs w:val="28"/>
          <w:lang w:val="ru-RU"/>
        </w:rPr>
        <w:t xml:space="preserve">являются в основном </w:t>
      </w:r>
      <w:proofErr w:type="spellStart"/>
      <w:r w:rsidRPr="00410B53">
        <w:rPr>
          <w:iCs/>
          <w:sz w:val="28"/>
          <w:szCs w:val="28"/>
        </w:rPr>
        <w:t>личные</w:t>
      </w:r>
      <w:proofErr w:type="spellEnd"/>
      <w:r w:rsidRPr="00410B53">
        <w:rPr>
          <w:iCs/>
          <w:sz w:val="28"/>
          <w:szCs w:val="28"/>
        </w:rPr>
        <w:t xml:space="preserve"> </w:t>
      </w:r>
      <w:proofErr w:type="spellStart"/>
      <w:r w:rsidRPr="00410B53">
        <w:rPr>
          <w:iCs/>
          <w:sz w:val="28"/>
          <w:szCs w:val="28"/>
        </w:rPr>
        <w:t>подсобные</w:t>
      </w:r>
      <w:proofErr w:type="spellEnd"/>
      <w:r w:rsidRPr="00410B53">
        <w:rPr>
          <w:iCs/>
          <w:sz w:val="28"/>
          <w:szCs w:val="28"/>
        </w:rPr>
        <w:t xml:space="preserve"> </w:t>
      </w:r>
      <w:proofErr w:type="spellStart"/>
      <w:r w:rsidRPr="00410B53">
        <w:rPr>
          <w:iCs/>
          <w:sz w:val="28"/>
          <w:szCs w:val="28"/>
        </w:rPr>
        <w:t>хозяйства</w:t>
      </w:r>
      <w:proofErr w:type="spellEnd"/>
      <w:r w:rsidRPr="00410B53">
        <w:rPr>
          <w:iCs/>
          <w:sz w:val="28"/>
          <w:szCs w:val="28"/>
        </w:rPr>
        <w:t xml:space="preserve"> </w:t>
      </w:r>
      <w:proofErr w:type="spellStart"/>
      <w:r w:rsidRPr="00410B53">
        <w:rPr>
          <w:iCs/>
          <w:sz w:val="28"/>
          <w:szCs w:val="28"/>
        </w:rPr>
        <w:t>населения</w:t>
      </w:r>
      <w:proofErr w:type="spellEnd"/>
      <w:r w:rsidRPr="00410B53">
        <w:rPr>
          <w:iCs/>
          <w:sz w:val="28"/>
          <w:szCs w:val="28"/>
        </w:rPr>
        <w:t xml:space="preserve"> </w:t>
      </w:r>
      <w:r w:rsidRPr="00410B53">
        <w:rPr>
          <w:iCs/>
          <w:sz w:val="28"/>
          <w:szCs w:val="28"/>
          <w:lang w:val="ru-RU"/>
        </w:rPr>
        <w:t>на их долю приходится</w:t>
      </w:r>
      <w:proofErr w:type="gramEnd"/>
      <w:r w:rsidRPr="00410B53">
        <w:rPr>
          <w:iCs/>
          <w:sz w:val="28"/>
          <w:szCs w:val="28"/>
          <w:lang w:val="ru-RU"/>
        </w:rPr>
        <w:t xml:space="preserve"> 97% площадей. Прогнозный валовой сбор овощей и картофеля в 2023 г.</w:t>
      </w:r>
      <w:r w:rsidR="00B173C5" w:rsidRPr="00410B53">
        <w:rPr>
          <w:iCs/>
          <w:sz w:val="28"/>
          <w:szCs w:val="28"/>
          <w:lang w:val="ru-RU"/>
        </w:rPr>
        <w:t xml:space="preserve"> по крупным предприятиям</w:t>
      </w:r>
      <w:r w:rsidRPr="00410B53">
        <w:rPr>
          <w:iCs/>
          <w:sz w:val="28"/>
          <w:szCs w:val="28"/>
          <w:lang w:val="ru-RU"/>
        </w:rPr>
        <w:t xml:space="preserve"> составит </w:t>
      </w:r>
      <w:r w:rsidR="00B173C5" w:rsidRPr="00410B53">
        <w:rPr>
          <w:iCs/>
          <w:sz w:val="28"/>
          <w:szCs w:val="28"/>
          <w:lang w:val="ru-RU"/>
        </w:rPr>
        <w:t>0,05</w:t>
      </w:r>
      <w:r w:rsidRPr="00410B53">
        <w:rPr>
          <w:iCs/>
          <w:sz w:val="28"/>
          <w:szCs w:val="28"/>
          <w:lang w:val="ru-RU"/>
        </w:rPr>
        <w:t xml:space="preserve"> тыс. тонн и </w:t>
      </w:r>
      <w:r w:rsidR="00B173C5" w:rsidRPr="00410B53">
        <w:rPr>
          <w:iCs/>
          <w:sz w:val="28"/>
          <w:szCs w:val="28"/>
          <w:lang w:val="ru-RU"/>
        </w:rPr>
        <w:t>0,017</w:t>
      </w:r>
      <w:r w:rsidRPr="00410B53">
        <w:rPr>
          <w:iCs/>
          <w:sz w:val="28"/>
          <w:szCs w:val="28"/>
          <w:lang w:val="ru-RU"/>
        </w:rPr>
        <w:t xml:space="preserve"> тыс. тонн, соответственно.</w:t>
      </w:r>
    </w:p>
    <w:p w:rsidR="00E436E8" w:rsidRPr="00410B53" w:rsidRDefault="00E436E8" w:rsidP="00E436E8">
      <w:pPr>
        <w:pStyle w:val="Standard"/>
        <w:ind w:firstLine="709"/>
        <w:jc w:val="both"/>
      </w:pPr>
      <w:proofErr w:type="spellStart"/>
      <w:r w:rsidRPr="00410B53">
        <w:rPr>
          <w:rFonts w:eastAsia="Times New Roman"/>
          <w:b/>
          <w:bCs/>
          <w:color w:val="333333"/>
          <w:sz w:val="28"/>
          <w:szCs w:val="28"/>
          <w:lang w:eastAsia="ru-RU"/>
        </w:rPr>
        <w:t>Объем</w:t>
      </w:r>
      <w:proofErr w:type="spellEnd"/>
      <w:r w:rsidRPr="00410B53">
        <w:rPr>
          <w:rFonts w:eastAsia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b/>
          <w:bCs/>
          <w:color w:val="333333"/>
          <w:sz w:val="28"/>
          <w:szCs w:val="28"/>
          <w:lang w:eastAsia="ru-RU"/>
        </w:rPr>
        <w:t>строительных</w:t>
      </w:r>
      <w:proofErr w:type="spellEnd"/>
      <w:r w:rsidRPr="00410B53">
        <w:rPr>
          <w:rFonts w:eastAsia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b/>
          <w:bCs/>
          <w:color w:val="333333"/>
          <w:sz w:val="28"/>
          <w:szCs w:val="28"/>
          <w:lang w:eastAsia="ru-RU"/>
        </w:rPr>
        <w:t>работ</w:t>
      </w:r>
      <w:proofErr w:type="spellEnd"/>
      <w:r w:rsidRPr="00410B53">
        <w:rPr>
          <w:rFonts w:eastAsia="Times New Roman"/>
          <w:color w:val="333333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за</w:t>
      </w:r>
      <w:proofErr w:type="spellEnd"/>
      <w:r w:rsidRPr="00410B53">
        <w:rPr>
          <w:rFonts w:eastAsia="Times New Roman"/>
          <w:color w:val="333333"/>
          <w:lang w:eastAsia="ru-RU"/>
        </w:rPr>
        <w:t xml:space="preserve"> </w:t>
      </w:r>
      <w:r w:rsidR="00934440" w:rsidRPr="00410B53">
        <w:rPr>
          <w:rFonts w:eastAsia="Times New Roman"/>
          <w:color w:val="333333"/>
          <w:sz w:val="28"/>
          <w:szCs w:val="28"/>
          <w:lang w:eastAsia="ru-RU"/>
        </w:rPr>
        <w:t>202</w:t>
      </w:r>
      <w:r w:rsidR="00934440" w:rsidRPr="00410B53">
        <w:rPr>
          <w:rFonts w:eastAsia="Times New Roman"/>
          <w:color w:val="333333"/>
          <w:sz w:val="28"/>
          <w:szCs w:val="28"/>
          <w:lang w:val="ru-RU" w:eastAsia="ru-RU"/>
        </w:rPr>
        <w:t>2</w:t>
      </w:r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год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составил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="00934440" w:rsidRPr="00410B53">
        <w:rPr>
          <w:rFonts w:eastAsia="Times New Roman"/>
          <w:color w:val="333333"/>
          <w:sz w:val="28"/>
          <w:szCs w:val="28"/>
          <w:lang w:val="ru-RU" w:eastAsia="ru-RU"/>
        </w:rPr>
        <w:t>17,2</w:t>
      </w:r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млн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. </w:t>
      </w:r>
      <w:proofErr w:type="spellStart"/>
      <w:proofErr w:type="gramStart"/>
      <w:r w:rsidRPr="00410B53">
        <w:rPr>
          <w:rFonts w:eastAsia="Times New Roman"/>
          <w:color w:val="333333"/>
          <w:sz w:val="28"/>
          <w:szCs w:val="28"/>
          <w:lang w:eastAsia="ru-RU"/>
        </w:rPr>
        <w:t>руб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>.,</w:t>
      </w:r>
      <w:proofErr w:type="gram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>индекс</w:t>
      </w:r>
      <w:proofErr w:type="spellEnd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>физического</w:t>
      </w:r>
      <w:proofErr w:type="spellEnd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>объема</w:t>
      </w:r>
      <w:proofErr w:type="spellEnd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 xml:space="preserve"> к 202</w:t>
      </w:r>
      <w:r w:rsidR="006D5411" w:rsidRPr="00410B53">
        <w:rPr>
          <w:rFonts w:eastAsia="Times New Roman"/>
          <w:color w:val="333333"/>
          <w:sz w:val="28"/>
          <w:szCs w:val="28"/>
          <w:lang w:val="ru-RU" w:eastAsia="ru-RU"/>
        </w:rPr>
        <w:t>1</w:t>
      </w:r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>году</w:t>
      </w:r>
      <w:proofErr w:type="spellEnd"/>
      <w:r w:rsidR="006D5411" w:rsidRPr="00410B53">
        <w:rPr>
          <w:rFonts w:eastAsia="Times New Roman"/>
          <w:color w:val="333333"/>
          <w:sz w:val="28"/>
          <w:szCs w:val="28"/>
          <w:lang w:eastAsia="ru-RU"/>
        </w:rPr>
        <w:t xml:space="preserve"> – </w:t>
      </w:r>
      <w:r w:rsidR="006D5411" w:rsidRPr="00410B53">
        <w:rPr>
          <w:rFonts w:eastAsia="Times New Roman"/>
          <w:color w:val="333333"/>
          <w:sz w:val="28"/>
          <w:szCs w:val="28"/>
          <w:lang w:val="ru-RU" w:eastAsia="ru-RU"/>
        </w:rPr>
        <w:t>30</w:t>
      </w:r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,2%. В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прогнозируемом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периоде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значительного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увеличения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по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объему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строительных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работ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не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наблюдается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показатель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оценивается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на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уровне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="006D5411" w:rsidRPr="00410B53">
        <w:rPr>
          <w:rFonts w:eastAsia="Times New Roman"/>
          <w:color w:val="333333"/>
          <w:sz w:val="28"/>
          <w:szCs w:val="28"/>
          <w:lang w:val="ru-RU" w:eastAsia="ru-RU"/>
        </w:rPr>
        <w:t>17,94</w:t>
      </w:r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млн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410B53">
        <w:rPr>
          <w:rFonts w:eastAsia="Times New Roman"/>
          <w:color w:val="333333"/>
          <w:sz w:val="28"/>
          <w:szCs w:val="28"/>
          <w:lang w:eastAsia="ru-RU"/>
        </w:rPr>
        <w:t>руб</w:t>
      </w:r>
      <w:proofErr w:type="spellEnd"/>
      <w:r w:rsidRPr="00410B53">
        <w:rPr>
          <w:rFonts w:eastAsia="Times New Roman"/>
          <w:color w:val="333333"/>
          <w:sz w:val="28"/>
          <w:szCs w:val="28"/>
          <w:lang w:eastAsia="ru-RU"/>
        </w:rPr>
        <w:t>.</w:t>
      </w:r>
    </w:p>
    <w:p w:rsidR="00A31408" w:rsidRPr="00410B53" w:rsidRDefault="00E436E8" w:rsidP="00A31408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410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Основную часть формирования жилищного фонда составляют ин</w:t>
      </w:r>
      <w:r w:rsidR="006D5411" w:rsidRPr="00410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дивидуальные застройщики. В 2022 году введено в эксплуатацию 5,233</w:t>
      </w:r>
      <w:r w:rsidRPr="00410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квадратных метров жилых домов. По</w:t>
      </w:r>
      <w:r w:rsidR="006D5411" w:rsidRPr="00410B5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оценке 2023</w:t>
      </w:r>
      <w:r w:rsidRPr="00410B5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года ввод жилых домов за сч</w:t>
      </w:r>
      <w:r w:rsidR="006D5411" w:rsidRPr="00410B5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ет всех источников составит 5,3</w:t>
      </w:r>
      <w:r w:rsidRPr="00410B5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тыс. квадратных метров.</w:t>
      </w:r>
    </w:p>
    <w:p w:rsidR="00865E0E" w:rsidRPr="00410B53" w:rsidRDefault="00A1304C" w:rsidP="00A31408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410B53">
        <w:rPr>
          <w:rFonts w:ascii="Times New Roman" w:hAnsi="Times New Roman"/>
          <w:b/>
          <w:sz w:val="28"/>
          <w:szCs w:val="28"/>
        </w:rPr>
        <w:t>Потребительский рынок</w:t>
      </w:r>
      <w:r w:rsidRPr="00410B53">
        <w:rPr>
          <w:rFonts w:ascii="Times New Roman" w:hAnsi="Times New Roman"/>
          <w:sz w:val="28"/>
          <w:szCs w:val="28"/>
        </w:rPr>
        <w:t xml:space="preserve"> Грачевского муниципального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 xml:space="preserve"> можно охарактеризовать как стабильный с высокими темпами развития материально-технической базы и уровнем насыщенности товаров и услуг.</w:t>
      </w:r>
    </w:p>
    <w:p w:rsidR="00A1304C" w:rsidRPr="00410B53" w:rsidRDefault="00A1304C" w:rsidP="00FA4E4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Торговое обслуживание населения Грачевского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 xml:space="preserve"> в основном осуществляется субъектами малого и среднего предпринимательства.</w:t>
      </w:r>
    </w:p>
    <w:p w:rsidR="00984B46" w:rsidRPr="00410B53" w:rsidRDefault="00CF0757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В 20</w:t>
      </w:r>
      <w:r w:rsidR="006D5411" w:rsidRPr="00410B53">
        <w:rPr>
          <w:rFonts w:ascii="Times New Roman" w:hAnsi="Times New Roman"/>
          <w:sz w:val="28"/>
          <w:szCs w:val="28"/>
        </w:rPr>
        <w:t>22</w:t>
      </w:r>
      <w:r w:rsidRPr="00410B53">
        <w:rPr>
          <w:rFonts w:ascii="Times New Roman" w:hAnsi="Times New Roman"/>
          <w:sz w:val="28"/>
          <w:szCs w:val="28"/>
        </w:rPr>
        <w:t xml:space="preserve"> году в Грачевском </w:t>
      </w:r>
      <w:r w:rsidR="00D258FE" w:rsidRPr="00410B53">
        <w:rPr>
          <w:rFonts w:ascii="Times New Roman" w:hAnsi="Times New Roman"/>
          <w:sz w:val="28"/>
          <w:szCs w:val="28"/>
        </w:rPr>
        <w:t>округе</w:t>
      </w:r>
      <w:r w:rsidRPr="00410B53">
        <w:rPr>
          <w:rFonts w:ascii="Times New Roman" w:hAnsi="Times New Roman"/>
          <w:sz w:val="28"/>
          <w:szCs w:val="28"/>
        </w:rPr>
        <w:t xml:space="preserve"> оборот розничный торговли </w:t>
      </w:r>
      <w:r w:rsidR="00E02C25" w:rsidRPr="00410B53">
        <w:rPr>
          <w:rFonts w:ascii="Times New Roman" w:hAnsi="Times New Roman"/>
          <w:sz w:val="28"/>
          <w:szCs w:val="28"/>
        </w:rPr>
        <w:t xml:space="preserve">составил в сумме </w:t>
      </w:r>
      <w:r w:rsidR="006D5411" w:rsidRPr="00410B53">
        <w:rPr>
          <w:rFonts w:ascii="Times New Roman" w:hAnsi="Times New Roman"/>
          <w:sz w:val="28"/>
          <w:szCs w:val="28"/>
        </w:rPr>
        <w:t xml:space="preserve">1306,459 </w:t>
      </w:r>
      <w:r w:rsidRPr="00410B53">
        <w:rPr>
          <w:rFonts w:ascii="Times New Roman" w:hAnsi="Times New Roman"/>
          <w:sz w:val="28"/>
          <w:szCs w:val="28"/>
        </w:rPr>
        <w:t xml:space="preserve">млн. рублей или </w:t>
      </w:r>
      <w:r w:rsidR="006D5411" w:rsidRPr="00410B53">
        <w:rPr>
          <w:rFonts w:ascii="Times New Roman" w:hAnsi="Times New Roman"/>
          <w:sz w:val="28"/>
          <w:szCs w:val="28"/>
        </w:rPr>
        <w:t>120,7% к уровню 2021</w:t>
      </w:r>
      <w:r w:rsidRPr="00410B53">
        <w:rPr>
          <w:rFonts w:ascii="Times New Roman" w:hAnsi="Times New Roman"/>
          <w:sz w:val="28"/>
          <w:szCs w:val="28"/>
        </w:rPr>
        <w:t xml:space="preserve"> года в сопоставимых ценах. В 202</w:t>
      </w:r>
      <w:r w:rsidR="006D5411" w:rsidRPr="00410B53">
        <w:rPr>
          <w:rFonts w:ascii="Times New Roman" w:hAnsi="Times New Roman"/>
          <w:sz w:val="28"/>
          <w:szCs w:val="28"/>
        </w:rPr>
        <w:t>3</w:t>
      </w:r>
      <w:r w:rsidRPr="00410B53">
        <w:rPr>
          <w:rFonts w:ascii="Times New Roman" w:hAnsi="Times New Roman"/>
          <w:sz w:val="28"/>
          <w:szCs w:val="28"/>
        </w:rPr>
        <w:t xml:space="preserve"> году</w:t>
      </w:r>
      <w:r w:rsidR="006C6B09" w:rsidRPr="00410B53">
        <w:rPr>
          <w:rFonts w:ascii="Times New Roman" w:hAnsi="Times New Roman"/>
          <w:sz w:val="28"/>
          <w:szCs w:val="28"/>
        </w:rPr>
        <w:t xml:space="preserve"> </w:t>
      </w:r>
      <w:r w:rsidR="00984B46" w:rsidRPr="00410B53">
        <w:rPr>
          <w:rFonts w:ascii="Times New Roman" w:hAnsi="Times New Roman"/>
          <w:sz w:val="28"/>
          <w:szCs w:val="28"/>
        </w:rPr>
        <w:t>оборот розничн</w:t>
      </w:r>
      <w:r w:rsidRPr="00410B53">
        <w:rPr>
          <w:rFonts w:ascii="Times New Roman" w:hAnsi="Times New Roman"/>
          <w:sz w:val="28"/>
          <w:szCs w:val="28"/>
        </w:rPr>
        <w:t>ой</w:t>
      </w:r>
      <w:r w:rsidR="00984B46" w:rsidRPr="00410B53">
        <w:rPr>
          <w:rFonts w:ascii="Times New Roman" w:hAnsi="Times New Roman"/>
          <w:sz w:val="28"/>
          <w:szCs w:val="28"/>
        </w:rPr>
        <w:t xml:space="preserve"> торговли оценивается в сумме </w:t>
      </w:r>
      <w:r w:rsidR="007758BB" w:rsidRPr="00410B53">
        <w:rPr>
          <w:rFonts w:ascii="Times New Roman" w:hAnsi="Times New Roman"/>
          <w:sz w:val="28"/>
          <w:szCs w:val="28"/>
        </w:rPr>
        <w:t xml:space="preserve">        </w:t>
      </w:r>
      <w:r w:rsidR="004B36DA">
        <w:rPr>
          <w:rFonts w:ascii="Times New Roman" w:hAnsi="Times New Roman"/>
          <w:sz w:val="28"/>
          <w:szCs w:val="28"/>
        </w:rPr>
        <w:t>1310</w:t>
      </w:r>
      <w:r w:rsidR="007758BB" w:rsidRPr="00410B53">
        <w:rPr>
          <w:rFonts w:ascii="Times New Roman" w:hAnsi="Times New Roman"/>
          <w:sz w:val="28"/>
          <w:szCs w:val="28"/>
        </w:rPr>
        <w:t xml:space="preserve"> </w:t>
      </w:r>
      <w:r w:rsidR="00E02C25" w:rsidRPr="00410B53">
        <w:rPr>
          <w:rFonts w:ascii="Times New Roman" w:hAnsi="Times New Roman"/>
          <w:sz w:val="28"/>
          <w:szCs w:val="28"/>
        </w:rPr>
        <w:t>млн. рублей.</w:t>
      </w:r>
    </w:p>
    <w:p w:rsidR="00805AB6" w:rsidRPr="00410B53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Объем платных услуг населению в 20</w:t>
      </w:r>
      <w:r w:rsidR="006D5411" w:rsidRPr="00410B53">
        <w:rPr>
          <w:rFonts w:ascii="Times New Roman" w:hAnsi="Times New Roman"/>
          <w:sz w:val="28"/>
          <w:szCs w:val="28"/>
        </w:rPr>
        <w:t>22</w:t>
      </w:r>
      <w:r w:rsidRPr="00410B53">
        <w:rPr>
          <w:rFonts w:ascii="Times New Roman" w:hAnsi="Times New Roman"/>
          <w:sz w:val="28"/>
          <w:szCs w:val="28"/>
        </w:rPr>
        <w:t xml:space="preserve"> году составил </w:t>
      </w:r>
      <w:r w:rsidR="006D5411" w:rsidRPr="00410B53">
        <w:rPr>
          <w:rFonts w:ascii="Times New Roman" w:hAnsi="Times New Roman"/>
          <w:sz w:val="28"/>
          <w:szCs w:val="28"/>
        </w:rPr>
        <w:t xml:space="preserve">409,06 </w:t>
      </w:r>
      <w:r w:rsidRPr="00410B53">
        <w:rPr>
          <w:rFonts w:ascii="Times New Roman" w:hAnsi="Times New Roman"/>
          <w:sz w:val="28"/>
          <w:szCs w:val="28"/>
        </w:rPr>
        <w:t>млн. руб.</w:t>
      </w:r>
      <w:r w:rsidR="00D73990" w:rsidRPr="00410B53">
        <w:rPr>
          <w:rFonts w:ascii="Times New Roman" w:hAnsi="Times New Roman"/>
          <w:sz w:val="28"/>
          <w:szCs w:val="28"/>
        </w:rPr>
        <w:t xml:space="preserve"> или </w:t>
      </w:r>
      <w:r w:rsidR="006D5411" w:rsidRPr="00410B53">
        <w:rPr>
          <w:rFonts w:ascii="Times New Roman" w:hAnsi="Times New Roman"/>
          <w:sz w:val="28"/>
          <w:szCs w:val="28"/>
        </w:rPr>
        <w:t>12,54 % к уровню 2021</w:t>
      </w:r>
      <w:r w:rsidR="00D73990" w:rsidRPr="00410B53">
        <w:rPr>
          <w:rFonts w:ascii="Times New Roman" w:hAnsi="Times New Roman"/>
          <w:sz w:val="28"/>
          <w:szCs w:val="28"/>
        </w:rPr>
        <w:t xml:space="preserve"> года.</w:t>
      </w:r>
      <w:r w:rsidR="002B374D" w:rsidRPr="00410B53">
        <w:rPr>
          <w:rFonts w:ascii="Times New Roman" w:hAnsi="Times New Roman"/>
          <w:sz w:val="28"/>
          <w:szCs w:val="28"/>
        </w:rPr>
        <w:t xml:space="preserve"> </w:t>
      </w:r>
      <w:r w:rsidR="005154C0" w:rsidRPr="00410B53">
        <w:rPr>
          <w:rFonts w:ascii="Times New Roman" w:hAnsi="Times New Roman"/>
          <w:sz w:val="28"/>
          <w:szCs w:val="28"/>
        </w:rPr>
        <w:t>Объем платных услуг населению в 20</w:t>
      </w:r>
      <w:r w:rsidR="00D73990" w:rsidRPr="00410B53">
        <w:rPr>
          <w:rFonts w:ascii="Times New Roman" w:hAnsi="Times New Roman"/>
          <w:sz w:val="28"/>
          <w:szCs w:val="28"/>
        </w:rPr>
        <w:t>2</w:t>
      </w:r>
      <w:r w:rsidR="006D5411" w:rsidRPr="00410B53">
        <w:rPr>
          <w:rFonts w:ascii="Times New Roman" w:hAnsi="Times New Roman"/>
          <w:sz w:val="28"/>
          <w:szCs w:val="28"/>
        </w:rPr>
        <w:t>3</w:t>
      </w:r>
      <w:r w:rsidR="005154C0" w:rsidRPr="00410B53">
        <w:rPr>
          <w:rFonts w:ascii="Times New Roman" w:hAnsi="Times New Roman"/>
          <w:sz w:val="28"/>
          <w:szCs w:val="28"/>
        </w:rPr>
        <w:t xml:space="preserve"> году </w:t>
      </w:r>
      <w:r w:rsidR="006525CC" w:rsidRPr="00410B53">
        <w:rPr>
          <w:rFonts w:ascii="Times New Roman" w:hAnsi="Times New Roman"/>
          <w:sz w:val="28"/>
          <w:szCs w:val="28"/>
        </w:rPr>
        <w:t>оценивается</w:t>
      </w:r>
      <w:r w:rsidR="005154C0" w:rsidRPr="00410B53">
        <w:rPr>
          <w:rFonts w:ascii="Times New Roman" w:hAnsi="Times New Roman"/>
          <w:sz w:val="28"/>
          <w:szCs w:val="28"/>
        </w:rPr>
        <w:t xml:space="preserve"> в размере </w:t>
      </w:r>
      <w:r w:rsidR="006D5411" w:rsidRPr="00410B53">
        <w:rPr>
          <w:rFonts w:ascii="Times New Roman" w:hAnsi="Times New Roman"/>
          <w:sz w:val="28"/>
          <w:szCs w:val="28"/>
        </w:rPr>
        <w:t>423,37</w:t>
      </w:r>
      <w:r w:rsidR="002B374D" w:rsidRPr="00410B53">
        <w:rPr>
          <w:rFonts w:ascii="Times New Roman" w:hAnsi="Times New Roman"/>
          <w:sz w:val="28"/>
          <w:szCs w:val="28"/>
        </w:rPr>
        <w:t xml:space="preserve"> </w:t>
      </w:r>
      <w:r w:rsidR="00B21F31" w:rsidRPr="00410B53">
        <w:rPr>
          <w:rFonts w:ascii="Times New Roman" w:hAnsi="Times New Roman"/>
          <w:sz w:val="28"/>
          <w:szCs w:val="28"/>
        </w:rPr>
        <w:t>млн. руб</w:t>
      </w:r>
      <w:r w:rsidR="002371E7" w:rsidRPr="00410B53">
        <w:rPr>
          <w:rFonts w:ascii="Times New Roman" w:hAnsi="Times New Roman"/>
          <w:sz w:val="28"/>
          <w:szCs w:val="28"/>
        </w:rPr>
        <w:t>.</w:t>
      </w:r>
      <w:r w:rsidR="00CC3ABE" w:rsidRPr="00410B53">
        <w:rPr>
          <w:rFonts w:ascii="Times New Roman" w:hAnsi="Times New Roman"/>
          <w:sz w:val="28"/>
          <w:szCs w:val="28"/>
        </w:rPr>
        <w:t xml:space="preserve"> </w:t>
      </w:r>
      <w:r w:rsidR="002371E7" w:rsidRPr="00410B53">
        <w:rPr>
          <w:rFonts w:ascii="Times New Roman" w:hAnsi="Times New Roman"/>
          <w:sz w:val="28"/>
          <w:szCs w:val="28"/>
        </w:rPr>
        <w:t>К 202</w:t>
      </w:r>
      <w:r w:rsidR="006D5411" w:rsidRPr="00410B53">
        <w:rPr>
          <w:rFonts w:ascii="Times New Roman" w:hAnsi="Times New Roman"/>
          <w:sz w:val="28"/>
          <w:szCs w:val="28"/>
        </w:rPr>
        <w:t>6</w:t>
      </w:r>
      <w:r w:rsidR="002371E7" w:rsidRPr="00410B53">
        <w:rPr>
          <w:rFonts w:ascii="Times New Roman" w:hAnsi="Times New Roman"/>
          <w:sz w:val="28"/>
          <w:szCs w:val="28"/>
        </w:rPr>
        <w:t xml:space="preserve"> году прогнозируется у</w:t>
      </w:r>
      <w:r w:rsidR="00E83B1F" w:rsidRPr="00410B53">
        <w:rPr>
          <w:rFonts w:ascii="Times New Roman" w:hAnsi="Times New Roman"/>
          <w:sz w:val="28"/>
          <w:szCs w:val="28"/>
        </w:rPr>
        <w:t>меньшение</w:t>
      </w:r>
      <w:r w:rsidR="002371E7" w:rsidRPr="00410B53">
        <w:rPr>
          <w:rFonts w:ascii="Times New Roman" w:hAnsi="Times New Roman"/>
          <w:sz w:val="28"/>
          <w:szCs w:val="28"/>
        </w:rPr>
        <w:t xml:space="preserve"> </w:t>
      </w:r>
      <w:r w:rsidR="00572C6D" w:rsidRPr="00410B53">
        <w:rPr>
          <w:rFonts w:ascii="Times New Roman" w:hAnsi="Times New Roman"/>
          <w:sz w:val="28"/>
          <w:szCs w:val="28"/>
        </w:rPr>
        <w:t xml:space="preserve">показателя </w:t>
      </w:r>
      <w:r w:rsidR="00594C3B" w:rsidRPr="00410B53">
        <w:rPr>
          <w:rFonts w:ascii="Times New Roman" w:hAnsi="Times New Roman"/>
          <w:sz w:val="28"/>
          <w:szCs w:val="28"/>
        </w:rPr>
        <w:t xml:space="preserve">до </w:t>
      </w:r>
      <w:r w:rsidR="006D5411" w:rsidRPr="00410B53">
        <w:rPr>
          <w:rFonts w:ascii="Times New Roman" w:hAnsi="Times New Roman"/>
          <w:sz w:val="28"/>
          <w:szCs w:val="28"/>
        </w:rPr>
        <w:t>419,7</w:t>
      </w:r>
      <w:r w:rsidR="002B374D" w:rsidRPr="00410B53">
        <w:rPr>
          <w:rFonts w:ascii="Times New Roman" w:hAnsi="Times New Roman"/>
          <w:sz w:val="28"/>
          <w:szCs w:val="28"/>
        </w:rPr>
        <w:t xml:space="preserve"> </w:t>
      </w:r>
      <w:r w:rsidR="00572C6D" w:rsidRPr="00410B53">
        <w:rPr>
          <w:rFonts w:ascii="Times New Roman" w:hAnsi="Times New Roman"/>
          <w:sz w:val="28"/>
          <w:szCs w:val="28"/>
        </w:rPr>
        <w:t>млн. рублей.</w:t>
      </w:r>
    </w:p>
    <w:p w:rsidR="00805AB6" w:rsidRPr="00410B53" w:rsidRDefault="002371E7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b/>
          <w:spacing w:val="-4"/>
          <w:sz w:val="28"/>
          <w:szCs w:val="28"/>
        </w:rPr>
        <w:t>Развитие малого и среднего предпринимательства</w:t>
      </w:r>
      <w:r w:rsidRPr="00410B5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10B53">
        <w:rPr>
          <w:rFonts w:ascii="Times New Roman" w:hAnsi="Times New Roman"/>
          <w:sz w:val="28"/>
          <w:szCs w:val="28"/>
        </w:rPr>
        <w:t xml:space="preserve">в Грачевском муниципальном </w:t>
      </w:r>
      <w:r w:rsidR="00D258FE" w:rsidRPr="00410B53">
        <w:rPr>
          <w:rFonts w:ascii="Times New Roman" w:hAnsi="Times New Roman"/>
          <w:sz w:val="28"/>
          <w:szCs w:val="28"/>
        </w:rPr>
        <w:t>округе</w:t>
      </w:r>
      <w:r w:rsidRPr="00410B53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410B53">
        <w:rPr>
          <w:rFonts w:ascii="Times New Roman" w:hAnsi="Times New Roman"/>
          <w:spacing w:val="-4"/>
          <w:sz w:val="28"/>
          <w:szCs w:val="28"/>
        </w:rPr>
        <w:t>служит основой для его экономического развития и способствует решению социальных проблем</w:t>
      </w:r>
      <w:r w:rsidRPr="00410B53">
        <w:rPr>
          <w:rFonts w:ascii="Times New Roman" w:hAnsi="Times New Roman"/>
          <w:sz w:val="28"/>
          <w:szCs w:val="28"/>
        </w:rPr>
        <w:t>.</w:t>
      </w:r>
    </w:p>
    <w:p w:rsidR="002371E7" w:rsidRPr="00410B53" w:rsidRDefault="002371E7" w:rsidP="00FA4E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10B53">
        <w:rPr>
          <w:rFonts w:ascii="Times New Roman" w:eastAsia="Times New Roman" w:hAnsi="Times New Roman"/>
          <w:sz w:val="28"/>
          <w:szCs w:val="28"/>
        </w:rPr>
        <w:t xml:space="preserve">В </w:t>
      </w:r>
      <w:r w:rsidR="00D258FE" w:rsidRPr="00410B53">
        <w:rPr>
          <w:rFonts w:ascii="Times New Roman" w:eastAsia="Times New Roman" w:hAnsi="Times New Roman"/>
          <w:sz w:val="28"/>
          <w:szCs w:val="28"/>
        </w:rPr>
        <w:t>округе</w:t>
      </w:r>
      <w:r w:rsidRPr="00410B53">
        <w:rPr>
          <w:rFonts w:ascii="Times New Roman" w:eastAsia="Times New Roman" w:hAnsi="Times New Roman"/>
          <w:sz w:val="28"/>
          <w:szCs w:val="28"/>
        </w:rPr>
        <w:t xml:space="preserve"> действу</w:t>
      </w:r>
      <w:r w:rsidR="00100D63" w:rsidRPr="00410B53">
        <w:rPr>
          <w:rFonts w:ascii="Times New Roman" w:eastAsia="Times New Roman" w:hAnsi="Times New Roman"/>
          <w:sz w:val="28"/>
          <w:szCs w:val="28"/>
        </w:rPr>
        <w:t>ет</w:t>
      </w:r>
      <w:r w:rsidRPr="00410B53">
        <w:rPr>
          <w:rFonts w:ascii="Times New Roman" w:eastAsia="Times New Roman" w:hAnsi="Times New Roman"/>
          <w:sz w:val="28"/>
          <w:szCs w:val="28"/>
        </w:rPr>
        <w:t xml:space="preserve"> </w:t>
      </w:r>
      <w:r w:rsidRPr="00410B53">
        <w:rPr>
          <w:rFonts w:ascii="Times New Roman" w:hAnsi="Times New Roman"/>
          <w:sz w:val="28"/>
          <w:szCs w:val="28"/>
        </w:rPr>
        <w:t xml:space="preserve">координационный совет </w:t>
      </w:r>
      <w:r w:rsidR="00E02C25" w:rsidRPr="00410B53">
        <w:rPr>
          <w:rFonts w:ascii="Times New Roman" w:hAnsi="Times New Roman"/>
          <w:sz w:val="28"/>
          <w:szCs w:val="28"/>
        </w:rPr>
        <w:t>по поддержке малого и среднего предпринимательства в Грачевском муниципальном округе Ставропольского края</w:t>
      </w:r>
      <w:r w:rsidR="00572C6D" w:rsidRPr="00410B53">
        <w:rPr>
          <w:rFonts w:ascii="Times New Roman" w:eastAsia="Times New Roman" w:hAnsi="Times New Roman"/>
          <w:sz w:val="28"/>
          <w:szCs w:val="28"/>
        </w:rPr>
        <w:t>.</w:t>
      </w:r>
    </w:p>
    <w:p w:rsidR="006D5411" w:rsidRPr="00410B53" w:rsidRDefault="006D5411" w:rsidP="006D5411">
      <w:pPr>
        <w:snapToGrid w:val="0"/>
        <w:spacing w:after="0" w:line="240" w:lineRule="auto"/>
        <w:ind w:firstLine="567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  <w:r w:rsidRPr="00410B53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По статистическим данным в 2022 на территории округа осуществляет деятельность 969 </w:t>
      </w:r>
      <w:proofErr w:type="gramStart"/>
      <w:r w:rsidRPr="00410B53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хозяйствующих</w:t>
      </w:r>
      <w:proofErr w:type="gramEnd"/>
      <w:r w:rsidRPr="00410B53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 субъекта, в том числе: </w:t>
      </w:r>
    </w:p>
    <w:p w:rsidR="006D5411" w:rsidRPr="00410B53" w:rsidRDefault="006D5411" w:rsidP="006D5411">
      <w:pPr>
        <w:snapToGrid w:val="0"/>
        <w:spacing w:after="0" w:line="240" w:lineRule="auto"/>
        <w:ind w:firstLine="567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  <w:r w:rsidRPr="00410B53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- 754 индивидуальных предпринимателей (в том числе 79 КФХ);</w:t>
      </w:r>
    </w:p>
    <w:p w:rsidR="006D5411" w:rsidRPr="00410B53" w:rsidRDefault="006D5411" w:rsidP="006D5411">
      <w:pPr>
        <w:snapToGrid w:val="0"/>
        <w:spacing w:after="0" w:line="240" w:lineRule="auto"/>
        <w:ind w:firstLine="567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  <w:r w:rsidRPr="00410B53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- 1 среднее, 68 микро и 11 малых организаций, включенных в Единый реестр субъектов малого и среднего предпринимательства;</w:t>
      </w:r>
    </w:p>
    <w:p w:rsidR="006D5411" w:rsidRPr="00410B53" w:rsidRDefault="006D5411" w:rsidP="006D5411">
      <w:pPr>
        <w:snapToGrid w:val="0"/>
        <w:spacing w:after="0" w:line="240" w:lineRule="auto"/>
        <w:ind w:firstLine="567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  <w:r w:rsidRPr="00410B53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- 24 коммерческих организаций, не включенных в реестр;</w:t>
      </w:r>
    </w:p>
    <w:p w:rsidR="006D5411" w:rsidRPr="00410B53" w:rsidRDefault="006D5411" w:rsidP="006D5411">
      <w:pPr>
        <w:snapToGrid w:val="0"/>
        <w:spacing w:after="0" w:line="240" w:lineRule="auto"/>
        <w:ind w:firstLine="567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  <w:r w:rsidRPr="00410B53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- 97 некоммерческая организация </w:t>
      </w:r>
    </w:p>
    <w:p w:rsidR="006D5411" w:rsidRPr="00410B53" w:rsidRDefault="006D5411" w:rsidP="006D5411">
      <w:pPr>
        <w:snapToGrid w:val="0"/>
        <w:spacing w:after="0" w:line="240" w:lineRule="auto"/>
        <w:ind w:firstLine="567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</w:p>
    <w:p w:rsidR="006D5411" w:rsidRPr="00410B53" w:rsidRDefault="006D5411" w:rsidP="006D5411">
      <w:pPr>
        <w:snapToGrid w:val="0"/>
        <w:spacing w:after="0" w:line="240" w:lineRule="auto"/>
        <w:ind w:firstLine="567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</w:pPr>
      <w:r w:rsidRPr="00410B53">
        <w:rPr>
          <w:rFonts w:ascii="Times New Roman" w:hAnsi="Times New Roman"/>
          <w:sz w:val="28"/>
          <w:szCs w:val="28"/>
        </w:rPr>
        <w:t>В 2022 году количество хозяйствующих субъектов предпринимательства составило 98,5% к уровню 2021 года (969 субъекта).</w:t>
      </w:r>
    </w:p>
    <w:p w:rsidR="00D73990" w:rsidRPr="00410B53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10B53">
        <w:rPr>
          <w:rFonts w:ascii="Times New Roman" w:hAnsi="Times New Roman"/>
          <w:color w:val="000000"/>
          <w:sz w:val="28"/>
          <w:szCs w:val="28"/>
        </w:rPr>
        <w:t>Активность данно</w:t>
      </w:r>
      <w:r w:rsidR="009C791B" w:rsidRPr="00410B53">
        <w:rPr>
          <w:rFonts w:ascii="Times New Roman" w:hAnsi="Times New Roman"/>
          <w:color w:val="000000"/>
          <w:sz w:val="28"/>
          <w:szCs w:val="28"/>
        </w:rPr>
        <w:t xml:space="preserve">й категории налогоплательщиков </w:t>
      </w:r>
      <w:r w:rsidRPr="00410B53">
        <w:rPr>
          <w:rFonts w:ascii="Times New Roman" w:hAnsi="Times New Roman"/>
          <w:color w:val="000000"/>
          <w:sz w:val="28"/>
          <w:szCs w:val="28"/>
        </w:rPr>
        <w:t>отмечается во всех сферах деятельности, что непосредственно отра</w:t>
      </w:r>
      <w:r w:rsidR="009C791B" w:rsidRPr="00410B53">
        <w:rPr>
          <w:rFonts w:ascii="Times New Roman" w:hAnsi="Times New Roman"/>
          <w:color w:val="000000"/>
          <w:sz w:val="28"/>
          <w:szCs w:val="28"/>
        </w:rPr>
        <w:t xml:space="preserve">жается на росте отдельных </w:t>
      </w:r>
      <w:r w:rsidRPr="00410B53">
        <w:rPr>
          <w:rFonts w:ascii="Times New Roman" w:hAnsi="Times New Roman"/>
          <w:color w:val="000000"/>
          <w:sz w:val="28"/>
          <w:szCs w:val="28"/>
        </w:rPr>
        <w:t>экономических показател</w:t>
      </w:r>
      <w:r w:rsidR="008E0473" w:rsidRPr="00410B53">
        <w:rPr>
          <w:rFonts w:ascii="Times New Roman" w:hAnsi="Times New Roman"/>
          <w:color w:val="000000"/>
          <w:sz w:val="28"/>
          <w:szCs w:val="28"/>
        </w:rPr>
        <w:t>ей</w:t>
      </w:r>
      <w:r w:rsidRPr="00410B53">
        <w:rPr>
          <w:rFonts w:ascii="Times New Roman" w:hAnsi="Times New Roman"/>
          <w:color w:val="000000"/>
          <w:sz w:val="28"/>
          <w:szCs w:val="28"/>
        </w:rPr>
        <w:t>.</w:t>
      </w:r>
      <w:r w:rsidRPr="00410B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C791B" w:rsidRPr="00410B53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10B53">
        <w:rPr>
          <w:rFonts w:ascii="Times New Roman" w:hAnsi="Times New Roman"/>
          <w:sz w:val="28"/>
          <w:szCs w:val="28"/>
        </w:rPr>
        <w:t xml:space="preserve">Администрацией Грачевского муниципального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 xml:space="preserve"> Ставропольского края совместно с министерствами, ведомствами, фондами Ставропольского края регулярно проводятся встречи, обучающие семинары, «круглые столы» для субъектов малого и среднего предпринимательства</w:t>
      </w:r>
      <w:r w:rsidR="00181693" w:rsidRPr="00410B53">
        <w:rPr>
          <w:rFonts w:ascii="Times New Roman" w:hAnsi="Times New Roman"/>
          <w:sz w:val="28"/>
          <w:szCs w:val="28"/>
        </w:rPr>
        <w:t xml:space="preserve">. </w:t>
      </w:r>
      <w:r w:rsidRPr="00410B53">
        <w:rPr>
          <w:rFonts w:ascii="Times New Roman" w:hAnsi="Times New Roman"/>
          <w:sz w:val="28"/>
          <w:szCs w:val="28"/>
        </w:rPr>
        <w:t xml:space="preserve">Через средства массовой информации и официальный сайт органов местного самоуправления Грачевского муниципального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 xml:space="preserve"> в сети Интернет до предпринимателей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Pr="00410B53">
        <w:rPr>
          <w:rFonts w:ascii="Times New Roman" w:hAnsi="Times New Roman"/>
          <w:sz w:val="28"/>
          <w:szCs w:val="28"/>
        </w:rPr>
        <w:t xml:space="preserve"> доводится необходимая информация.</w:t>
      </w:r>
    </w:p>
    <w:p w:rsidR="00100D63" w:rsidRPr="00410B53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10B53">
        <w:rPr>
          <w:rFonts w:ascii="Times New Roman" w:hAnsi="Times New Roman"/>
          <w:sz w:val="28"/>
          <w:szCs w:val="28"/>
        </w:rPr>
        <w:lastRenderedPageBreak/>
        <w:t xml:space="preserve">Показатели деятельности хозяйствующих субъектов малого и среднего предпринимательства по Грачевскому </w:t>
      </w:r>
      <w:r w:rsidR="00B66035" w:rsidRPr="00410B53">
        <w:rPr>
          <w:rFonts w:ascii="Times New Roman" w:hAnsi="Times New Roman"/>
          <w:sz w:val="28"/>
          <w:szCs w:val="28"/>
        </w:rPr>
        <w:t>округу</w:t>
      </w:r>
      <w:r w:rsidRPr="00410B53">
        <w:rPr>
          <w:rFonts w:ascii="Times New Roman" w:hAnsi="Times New Roman"/>
          <w:sz w:val="28"/>
          <w:szCs w:val="28"/>
        </w:rPr>
        <w:t xml:space="preserve">, в том числе по видам экономической деятельности за </w:t>
      </w:r>
      <w:r w:rsidR="005A1E0E" w:rsidRPr="00410B53">
        <w:rPr>
          <w:rFonts w:ascii="Times New Roman" w:hAnsi="Times New Roman"/>
          <w:sz w:val="28"/>
          <w:szCs w:val="28"/>
        </w:rPr>
        <w:t>отчетные периоды</w:t>
      </w:r>
      <w:r w:rsidRPr="00410B53">
        <w:rPr>
          <w:rFonts w:ascii="Times New Roman" w:hAnsi="Times New Roman"/>
          <w:sz w:val="28"/>
          <w:szCs w:val="28"/>
        </w:rPr>
        <w:t xml:space="preserve"> заполнены согласно данны</w:t>
      </w:r>
      <w:r w:rsidR="00CC3ABE" w:rsidRPr="00410B53">
        <w:rPr>
          <w:rFonts w:ascii="Times New Roman" w:hAnsi="Times New Roman"/>
          <w:sz w:val="28"/>
          <w:szCs w:val="28"/>
        </w:rPr>
        <w:t>м</w:t>
      </w:r>
      <w:r w:rsidRPr="00410B53">
        <w:rPr>
          <w:rFonts w:ascii="Times New Roman" w:hAnsi="Times New Roman"/>
          <w:sz w:val="28"/>
          <w:szCs w:val="28"/>
        </w:rPr>
        <w:t>, предоставленны</w:t>
      </w:r>
      <w:r w:rsidR="00CC3ABE" w:rsidRPr="00410B53">
        <w:rPr>
          <w:rFonts w:ascii="Times New Roman" w:hAnsi="Times New Roman"/>
          <w:sz w:val="28"/>
          <w:szCs w:val="28"/>
        </w:rPr>
        <w:t>м</w:t>
      </w:r>
      <w:r w:rsidRPr="00410B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0B53">
        <w:rPr>
          <w:rFonts w:ascii="Times New Roman" w:hAnsi="Times New Roman"/>
          <w:sz w:val="28"/>
          <w:szCs w:val="28"/>
        </w:rPr>
        <w:t>Ставропольстатом</w:t>
      </w:r>
      <w:proofErr w:type="spellEnd"/>
      <w:r w:rsidR="005A1E0E" w:rsidRPr="00410B53">
        <w:rPr>
          <w:rFonts w:ascii="Times New Roman" w:hAnsi="Times New Roman"/>
          <w:sz w:val="28"/>
          <w:szCs w:val="28"/>
        </w:rPr>
        <w:t>.</w:t>
      </w:r>
      <w:r w:rsidR="00181693" w:rsidRPr="00410B53">
        <w:rPr>
          <w:rFonts w:ascii="Times New Roman" w:hAnsi="Times New Roman"/>
          <w:sz w:val="28"/>
          <w:szCs w:val="28"/>
        </w:rPr>
        <w:t xml:space="preserve"> Прогнозные показатели на 202</w:t>
      </w:r>
      <w:r w:rsidR="006D5411" w:rsidRPr="00410B53">
        <w:rPr>
          <w:rFonts w:ascii="Times New Roman" w:hAnsi="Times New Roman"/>
          <w:sz w:val="28"/>
          <w:szCs w:val="28"/>
        </w:rPr>
        <w:t>4</w:t>
      </w:r>
      <w:r w:rsidRPr="00410B53">
        <w:rPr>
          <w:rFonts w:ascii="Times New Roman" w:hAnsi="Times New Roman"/>
          <w:sz w:val="28"/>
          <w:szCs w:val="28"/>
        </w:rPr>
        <w:t>-202</w:t>
      </w:r>
      <w:r w:rsidR="006D5411" w:rsidRPr="00410B53">
        <w:rPr>
          <w:rFonts w:ascii="Times New Roman" w:hAnsi="Times New Roman"/>
          <w:sz w:val="28"/>
          <w:szCs w:val="28"/>
        </w:rPr>
        <w:t>6</w:t>
      </w:r>
      <w:r w:rsidRPr="00410B53">
        <w:rPr>
          <w:rFonts w:ascii="Times New Roman" w:hAnsi="Times New Roman"/>
          <w:sz w:val="28"/>
          <w:szCs w:val="28"/>
        </w:rPr>
        <w:t xml:space="preserve"> год просчитаны </w:t>
      </w:r>
      <w:r w:rsidR="00F16417" w:rsidRPr="00410B53">
        <w:rPr>
          <w:rFonts w:ascii="Times New Roman" w:hAnsi="Times New Roman"/>
          <w:sz w:val="28"/>
          <w:szCs w:val="28"/>
        </w:rPr>
        <w:t>с учетом</w:t>
      </w:r>
      <w:r w:rsidRPr="00410B53">
        <w:rPr>
          <w:rFonts w:ascii="Times New Roman" w:hAnsi="Times New Roman"/>
          <w:sz w:val="28"/>
          <w:szCs w:val="28"/>
        </w:rPr>
        <w:t xml:space="preserve"> индексов-дефляторов.</w:t>
      </w:r>
    </w:p>
    <w:p w:rsidR="00100D63" w:rsidRPr="00410B53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b/>
          <w:sz w:val="28"/>
          <w:szCs w:val="28"/>
        </w:rPr>
        <w:t>Важнейшим фактором устойчивой стабилизации</w:t>
      </w:r>
      <w:r w:rsidRPr="00410B53">
        <w:rPr>
          <w:rFonts w:ascii="Times New Roman" w:hAnsi="Times New Roman"/>
          <w:sz w:val="28"/>
          <w:szCs w:val="28"/>
        </w:rPr>
        <w:t xml:space="preserve"> производств</w:t>
      </w:r>
      <w:r w:rsidRPr="00410B53">
        <w:rPr>
          <w:rFonts w:ascii="Times New Roman" w:hAnsi="Times New Roman"/>
          <w:strike/>
          <w:sz w:val="28"/>
          <w:szCs w:val="28"/>
        </w:rPr>
        <w:t>а</w:t>
      </w:r>
      <w:r w:rsidRPr="00410B53">
        <w:rPr>
          <w:rFonts w:ascii="Times New Roman" w:hAnsi="Times New Roman"/>
          <w:sz w:val="28"/>
          <w:szCs w:val="28"/>
        </w:rPr>
        <w:t xml:space="preserve"> и обновления основных фондов является наращивание инвестиций в основной капитал. </w:t>
      </w:r>
    </w:p>
    <w:p w:rsidR="00F16417" w:rsidRPr="00410B53" w:rsidRDefault="00F16417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bCs/>
          <w:sz w:val="28"/>
          <w:szCs w:val="28"/>
        </w:rPr>
        <w:t>В рамках выполнения мероприятий по формированию благоприя</w:t>
      </w:r>
      <w:r w:rsidR="009C791B" w:rsidRPr="00410B53">
        <w:rPr>
          <w:rFonts w:ascii="Times New Roman" w:hAnsi="Times New Roman"/>
          <w:bCs/>
          <w:sz w:val="28"/>
          <w:szCs w:val="28"/>
        </w:rPr>
        <w:t xml:space="preserve">тного инвестиционного климата, </w:t>
      </w:r>
      <w:r w:rsidRPr="00410B53">
        <w:rPr>
          <w:rFonts w:ascii="Times New Roman" w:hAnsi="Times New Roman"/>
          <w:bCs/>
          <w:sz w:val="28"/>
          <w:szCs w:val="28"/>
        </w:rPr>
        <w:t>разработан и внедрен Стандарт деятельности о</w:t>
      </w:r>
      <w:r w:rsidR="00513432" w:rsidRPr="00410B53">
        <w:rPr>
          <w:rFonts w:ascii="Times New Roman" w:hAnsi="Times New Roman"/>
          <w:bCs/>
          <w:sz w:val="28"/>
          <w:szCs w:val="28"/>
        </w:rPr>
        <w:t xml:space="preserve">рганов местного самоуправления </w:t>
      </w:r>
      <w:r w:rsidRPr="00410B53">
        <w:rPr>
          <w:rFonts w:ascii="Times New Roman" w:hAnsi="Times New Roman"/>
          <w:bCs/>
          <w:sz w:val="28"/>
          <w:szCs w:val="28"/>
        </w:rPr>
        <w:t xml:space="preserve">Грачевского муниципального </w:t>
      </w:r>
      <w:r w:rsidR="00D258FE" w:rsidRPr="00410B53">
        <w:rPr>
          <w:rFonts w:ascii="Times New Roman" w:hAnsi="Times New Roman"/>
          <w:bCs/>
          <w:sz w:val="28"/>
          <w:szCs w:val="28"/>
        </w:rPr>
        <w:t>округа</w:t>
      </w:r>
      <w:r w:rsidRPr="00410B53">
        <w:rPr>
          <w:rFonts w:ascii="Times New Roman" w:hAnsi="Times New Roman"/>
          <w:bCs/>
          <w:sz w:val="28"/>
          <w:szCs w:val="28"/>
        </w:rPr>
        <w:t>, на официальном сайте администрации создан раздел «Инвестиции», что позволило наладить канал прямой связи с инвесторами.</w:t>
      </w:r>
    </w:p>
    <w:p w:rsidR="00F16417" w:rsidRDefault="005154C0" w:rsidP="00FA4E4E">
      <w:pPr>
        <w:pStyle w:val="aa"/>
        <w:snapToGrid w:val="0"/>
        <w:ind w:firstLine="567"/>
        <w:jc w:val="both"/>
        <w:rPr>
          <w:rFonts w:cs="Times New Roman"/>
          <w:bCs/>
          <w:sz w:val="28"/>
          <w:szCs w:val="28"/>
        </w:rPr>
      </w:pPr>
      <w:r w:rsidRPr="00410B53">
        <w:rPr>
          <w:rFonts w:cs="Times New Roman"/>
          <w:bCs/>
          <w:sz w:val="28"/>
          <w:szCs w:val="28"/>
        </w:rPr>
        <w:t>За</w:t>
      </w:r>
      <w:r w:rsidR="000E3A5B" w:rsidRPr="00410B53">
        <w:rPr>
          <w:rFonts w:cs="Times New Roman"/>
          <w:bCs/>
          <w:sz w:val="28"/>
          <w:szCs w:val="28"/>
        </w:rPr>
        <w:t xml:space="preserve"> </w:t>
      </w:r>
      <w:r w:rsidRPr="00410B53">
        <w:rPr>
          <w:rFonts w:cs="Times New Roman"/>
          <w:bCs/>
          <w:sz w:val="28"/>
          <w:szCs w:val="28"/>
        </w:rPr>
        <w:t>20</w:t>
      </w:r>
      <w:r w:rsidR="004C786C" w:rsidRPr="00410B53">
        <w:rPr>
          <w:rFonts w:cs="Times New Roman"/>
          <w:bCs/>
          <w:sz w:val="28"/>
          <w:szCs w:val="28"/>
        </w:rPr>
        <w:t>21</w:t>
      </w:r>
      <w:r w:rsidRPr="00410B53">
        <w:rPr>
          <w:rFonts w:cs="Times New Roman"/>
          <w:bCs/>
          <w:sz w:val="28"/>
          <w:szCs w:val="28"/>
        </w:rPr>
        <w:t xml:space="preserve"> год объем инвестиций в основной капитал с учетом субъектов малого предпринимательства</w:t>
      </w:r>
      <w:r w:rsidR="008623E9" w:rsidRPr="00410B53">
        <w:rPr>
          <w:rFonts w:cs="Times New Roman"/>
          <w:bCs/>
          <w:sz w:val="28"/>
          <w:szCs w:val="28"/>
        </w:rPr>
        <w:t xml:space="preserve"> </w:t>
      </w:r>
      <w:r w:rsidR="009C791B" w:rsidRPr="00410B53">
        <w:rPr>
          <w:rFonts w:cs="Times New Roman"/>
          <w:bCs/>
          <w:sz w:val="28"/>
          <w:szCs w:val="28"/>
        </w:rPr>
        <w:t>соста</w:t>
      </w:r>
      <w:r w:rsidRPr="00410B53">
        <w:rPr>
          <w:rFonts w:cs="Times New Roman"/>
          <w:bCs/>
          <w:sz w:val="28"/>
          <w:szCs w:val="28"/>
        </w:rPr>
        <w:t xml:space="preserve">вил </w:t>
      </w:r>
      <w:r w:rsidR="004C786C" w:rsidRPr="00410B53">
        <w:rPr>
          <w:rFonts w:cs="Times New Roman"/>
          <w:bCs/>
          <w:sz w:val="28"/>
          <w:szCs w:val="28"/>
        </w:rPr>
        <w:t xml:space="preserve">1083,13 </w:t>
      </w:r>
      <w:r w:rsidRPr="00410B53">
        <w:rPr>
          <w:rFonts w:cs="Times New Roman"/>
          <w:bCs/>
          <w:sz w:val="28"/>
          <w:szCs w:val="28"/>
        </w:rPr>
        <w:t>м</w:t>
      </w:r>
      <w:r w:rsidR="000E3A5B" w:rsidRPr="00410B53">
        <w:rPr>
          <w:rFonts w:cs="Times New Roman"/>
          <w:bCs/>
          <w:sz w:val="28"/>
          <w:szCs w:val="28"/>
        </w:rPr>
        <w:t>лн.</w:t>
      </w:r>
      <w:r w:rsidR="006F16E6" w:rsidRPr="00410B53">
        <w:rPr>
          <w:rFonts w:cs="Times New Roman"/>
          <w:bCs/>
          <w:sz w:val="28"/>
          <w:szCs w:val="28"/>
        </w:rPr>
        <w:t xml:space="preserve"> рублей (</w:t>
      </w:r>
      <w:r w:rsidR="004C786C" w:rsidRPr="00410B53">
        <w:rPr>
          <w:rFonts w:cs="Times New Roman"/>
          <w:bCs/>
          <w:sz w:val="28"/>
          <w:szCs w:val="28"/>
        </w:rPr>
        <w:t>2020</w:t>
      </w:r>
      <w:r w:rsidR="00D73990" w:rsidRPr="00410B53">
        <w:rPr>
          <w:rFonts w:cs="Times New Roman"/>
          <w:bCs/>
          <w:sz w:val="28"/>
          <w:szCs w:val="28"/>
        </w:rPr>
        <w:t xml:space="preserve"> год – </w:t>
      </w:r>
      <w:r w:rsidR="004C786C" w:rsidRPr="00410B53">
        <w:rPr>
          <w:rFonts w:cs="Times New Roman"/>
          <w:bCs/>
          <w:sz w:val="28"/>
          <w:szCs w:val="28"/>
        </w:rPr>
        <w:t xml:space="preserve">1750,93 </w:t>
      </w:r>
      <w:r w:rsidR="00D73990" w:rsidRPr="00410B53">
        <w:rPr>
          <w:rFonts w:cs="Times New Roman"/>
          <w:bCs/>
          <w:sz w:val="28"/>
          <w:szCs w:val="28"/>
        </w:rPr>
        <w:t>млн. руб.)</w:t>
      </w:r>
    </w:p>
    <w:p w:rsidR="004B36DA" w:rsidRPr="00410B53" w:rsidRDefault="004B36DA" w:rsidP="00FA4E4E">
      <w:pPr>
        <w:pStyle w:val="aa"/>
        <w:snapToGrid w:val="0"/>
        <w:ind w:firstLine="567"/>
        <w:jc w:val="both"/>
        <w:rPr>
          <w:rFonts w:cs="Times New Roman"/>
          <w:sz w:val="28"/>
          <w:szCs w:val="28"/>
        </w:rPr>
      </w:pPr>
      <w:r w:rsidRPr="004B36DA">
        <w:rPr>
          <w:rFonts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</w:t>
      </w:r>
      <w:r w:rsidR="008A2D31">
        <w:rPr>
          <w:rFonts w:cs="Times New Roman"/>
          <w:sz w:val="28"/>
          <w:szCs w:val="28"/>
        </w:rPr>
        <w:t>–</w:t>
      </w:r>
      <w:r w:rsidRPr="004B36DA">
        <w:rPr>
          <w:rFonts w:cs="Times New Roman"/>
          <w:sz w:val="28"/>
          <w:szCs w:val="28"/>
        </w:rPr>
        <w:t xml:space="preserve"> </w:t>
      </w:r>
      <w:r w:rsidR="008A2D31">
        <w:rPr>
          <w:rFonts w:cs="Times New Roman"/>
          <w:sz w:val="28"/>
          <w:szCs w:val="28"/>
        </w:rPr>
        <w:t xml:space="preserve">за 2022 год составил </w:t>
      </w:r>
      <w:r w:rsidR="008A2D31" w:rsidRPr="008A2D31">
        <w:rPr>
          <w:rFonts w:cs="Times New Roman"/>
          <w:sz w:val="28"/>
          <w:szCs w:val="28"/>
        </w:rPr>
        <w:t>406,158</w:t>
      </w:r>
      <w:r w:rsidR="008A2D31">
        <w:rPr>
          <w:rFonts w:cs="Times New Roman"/>
          <w:sz w:val="28"/>
          <w:szCs w:val="28"/>
        </w:rPr>
        <w:t xml:space="preserve"> </w:t>
      </w:r>
      <w:r w:rsidR="008A2D31" w:rsidRPr="00410B53">
        <w:rPr>
          <w:rFonts w:cs="Times New Roman"/>
          <w:bCs/>
          <w:sz w:val="28"/>
          <w:szCs w:val="28"/>
        </w:rPr>
        <w:t xml:space="preserve">93 </w:t>
      </w:r>
      <w:r w:rsidR="008A2D31">
        <w:rPr>
          <w:rFonts w:cs="Times New Roman"/>
          <w:bCs/>
          <w:sz w:val="28"/>
          <w:szCs w:val="28"/>
        </w:rPr>
        <w:t xml:space="preserve">млн. руб. К 2026 году данный показатель прогнозируется на уровне </w:t>
      </w:r>
      <w:r w:rsidR="008A2D31" w:rsidRPr="008A2D31">
        <w:rPr>
          <w:rFonts w:cs="Times New Roman"/>
          <w:bCs/>
          <w:sz w:val="28"/>
          <w:szCs w:val="28"/>
        </w:rPr>
        <w:t>410</w:t>
      </w:r>
      <w:r w:rsidR="008A2D31">
        <w:rPr>
          <w:rFonts w:cs="Times New Roman"/>
          <w:bCs/>
          <w:sz w:val="28"/>
          <w:szCs w:val="28"/>
        </w:rPr>
        <w:t xml:space="preserve"> млн. руб.</w:t>
      </w:r>
    </w:p>
    <w:p w:rsidR="009E714B" w:rsidRPr="00410B53" w:rsidRDefault="005A6A13" w:rsidP="00FA4E4E">
      <w:pPr>
        <w:pStyle w:val="ab"/>
        <w:spacing w:before="0" w:after="0"/>
        <w:ind w:firstLine="567"/>
        <w:jc w:val="both"/>
        <w:rPr>
          <w:sz w:val="28"/>
          <w:szCs w:val="28"/>
        </w:rPr>
      </w:pPr>
      <w:r w:rsidRPr="00410B53">
        <w:rPr>
          <w:bCs/>
          <w:sz w:val="28"/>
          <w:szCs w:val="28"/>
        </w:rPr>
        <w:t>В перспективе у</w:t>
      </w:r>
      <w:r w:rsidR="005154C0" w:rsidRPr="00410B53">
        <w:rPr>
          <w:bCs/>
          <w:sz w:val="28"/>
          <w:szCs w:val="28"/>
        </w:rPr>
        <w:t xml:space="preserve">величение </w:t>
      </w:r>
      <w:r w:rsidR="00ED0825" w:rsidRPr="00410B53">
        <w:rPr>
          <w:bCs/>
          <w:sz w:val="28"/>
          <w:szCs w:val="28"/>
        </w:rPr>
        <w:t xml:space="preserve">объема инвестиций в экономику </w:t>
      </w:r>
      <w:r w:rsidR="00D258FE" w:rsidRPr="00410B53">
        <w:rPr>
          <w:bCs/>
          <w:sz w:val="28"/>
          <w:szCs w:val="28"/>
        </w:rPr>
        <w:t>округа</w:t>
      </w:r>
      <w:r w:rsidR="00ED0825" w:rsidRPr="00410B53">
        <w:rPr>
          <w:bCs/>
          <w:sz w:val="28"/>
          <w:szCs w:val="28"/>
        </w:rPr>
        <w:t xml:space="preserve"> </w:t>
      </w:r>
      <w:r w:rsidR="00D7208E" w:rsidRPr="00410B53">
        <w:rPr>
          <w:bCs/>
          <w:sz w:val="28"/>
          <w:szCs w:val="28"/>
        </w:rPr>
        <w:t>планируется за счет</w:t>
      </w:r>
      <w:r w:rsidR="005154C0" w:rsidRPr="00410B53">
        <w:rPr>
          <w:bCs/>
          <w:sz w:val="28"/>
          <w:szCs w:val="28"/>
        </w:rPr>
        <w:t xml:space="preserve"> реализаци</w:t>
      </w:r>
      <w:r w:rsidR="00D7208E" w:rsidRPr="00410B53">
        <w:rPr>
          <w:bCs/>
          <w:sz w:val="28"/>
          <w:szCs w:val="28"/>
        </w:rPr>
        <w:t>и</w:t>
      </w:r>
      <w:r w:rsidR="005154C0" w:rsidRPr="00410B53">
        <w:rPr>
          <w:bCs/>
          <w:sz w:val="28"/>
          <w:szCs w:val="28"/>
        </w:rPr>
        <w:t xml:space="preserve"> на территории Грачевского муниципального </w:t>
      </w:r>
      <w:r w:rsidR="00D258FE" w:rsidRPr="00410B53">
        <w:rPr>
          <w:bCs/>
          <w:sz w:val="28"/>
          <w:szCs w:val="28"/>
        </w:rPr>
        <w:t>округа</w:t>
      </w:r>
      <w:r w:rsidR="008623E9" w:rsidRPr="00410B53">
        <w:rPr>
          <w:bCs/>
          <w:sz w:val="28"/>
          <w:szCs w:val="28"/>
        </w:rPr>
        <w:t xml:space="preserve"> </w:t>
      </w:r>
      <w:r w:rsidR="006525CC" w:rsidRPr="00410B53">
        <w:rPr>
          <w:bCs/>
          <w:sz w:val="28"/>
          <w:szCs w:val="28"/>
        </w:rPr>
        <w:t xml:space="preserve">приоритетных </w:t>
      </w:r>
      <w:r w:rsidR="009C791B" w:rsidRPr="00410B53">
        <w:rPr>
          <w:bCs/>
          <w:sz w:val="28"/>
          <w:szCs w:val="28"/>
        </w:rPr>
        <w:t>инвестиционных проектов в</w:t>
      </w:r>
      <w:r w:rsidR="00D7208E" w:rsidRPr="00410B53">
        <w:rPr>
          <w:bCs/>
          <w:sz w:val="28"/>
          <w:szCs w:val="28"/>
        </w:rPr>
        <w:t xml:space="preserve"> промышленности</w:t>
      </w:r>
      <w:r w:rsidR="005154C0" w:rsidRPr="00410B53">
        <w:rPr>
          <w:sz w:val="28"/>
          <w:szCs w:val="28"/>
        </w:rPr>
        <w:t xml:space="preserve"> на основе освоения и использования нетрадиционных источников энергии (ветровой). К таким проектам относ</w:t>
      </w:r>
      <w:r w:rsidR="00D73990" w:rsidRPr="00410B53">
        <w:rPr>
          <w:sz w:val="28"/>
          <w:szCs w:val="28"/>
        </w:rPr>
        <w:t>ится</w:t>
      </w:r>
      <w:r w:rsidR="005154C0" w:rsidRPr="00410B53">
        <w:rPr>
          <w:sz w:val="28"/>
          <w:szCs w:val="28"/>
        </w:rPr>
        <w:t xml:space="preserve"> </w:t>
      </w:r>
      <w:r w:rsidR="009E714B" w:rsidRPr="00410B53">
        <w:rPr>
          <w:sz w:val="28"/>
          <w:szCs w:val="28"/>
          <w:shd w:val="clear" w:color="auto" w:fill="FFFFFF"/>
        </w:rPr>
        <w:t xml:space="preserve">«Строительство ветроэнергетической </w:t>
      </w:r>
      <w:r w:rsidR="0064591E" w:rsidRPr="00410B53">
        <w:rPr>
          <w:sz w:val="28"/>
          <w:szCs w:val="28"/>
          <w:shd w:val="clear" w:color="auto" w:fill="FFFFFF"/>
        </w:rPr>
        <w:t xml:space="preserve">станции </w:t>
      </w:r>
      <w:r w:rsidR="009E714B" w:rsidRPr="00410B53">
        <w:rPr>
          <w:sz w:val="28"/>
          <w:szCs w:val="28"/>
          <w:shd w:val="clear" w:color="auto" w:fill="FFFFFF"/>
        </w:rPr>
        <w:t>мощностью 90 МВт с ежегодным объемом</w:t>
      </w:r>
      <w:r w:rsidR="0064591E" w:rsidRPr="00410B53">
        <w:rPr>
          <w:sz w:val="28"/>
          <w:szCs w:val="28"/>
        </w:rPr>
        <w:t xml:space="preserve"> </w:t>
      </w:r>
      <w:r w:rsidR="009E714B" w:rsidRPr="00410B53">
        <w:rPr>
          <w:sz w:val="28"/>
          <w:szCs w:val="28"/>
        </w:rPr>
        <w:t>выработки до</w:t>
      </w:r>
      <w:r w:rsidR="009E714B" w:rsidRPr="00410B53">
        <w:rPr>
          <w:b/>
          <w:bCs/>
          <w:sz w:val="28"/>
          <w:szCs w:val="28"/>
        </w:rPr>
        <w:t xml:space="preserve"> </w:t>
      </w:r>
      <w:r w:rsidR="009E714B" w:rsidRPr="00410B53">
        <w:rPr>
          <w:bCs/>
          <w:sz w:val="28"/>
          <w:szCs w:val="28"/>
        </w:rPr>
        <w:t xml:space="preserve">432 </w:t>
      </w:r>
      <w:r w:rsidR="009E714B" w:rsidRPr="00410B53">
        <w:rPr>
          <w:sz w:val="28"/>
          <w:szCs w:val="28"/>
        </w:rPr>
        <w:t xml:space="preserve">млн. </w:t>
      </w:r>
      <w:proofErr w:type="spellStart"/>
      <w:r w:rsidR="009E714B" w:rsidRPr="00410B53">
        <w:rPr>
          <w:sz w:val="28"/>
          <w:szCs w:val="28"/>
        </w:rPr>
        <w:t>кВтч</w:t>
      </w:r>
      <w:proofErr w:type="spellEnd"/>
      <w:proofErr w:type="gramStart"/>
      <w:r w:rsidR="009E714B" w:rsidRPr="00410B53">
        <w:rPr>
          <w:sz w:val="28"/>
          <w:szCs w:val="28"/>
        </w:rPr>
        <w:t>.</w:t>
      </w:r>
      <w:r w:rsidR="009E714B" w:rsidRPr="00410B53">
        <w:rPr>
          <w:sz w:val="28"/>
          <w:szCs w:val="28"/>
          <w:shd w:val="clear" w:color="auto" w:fill="FFFFFF"/>
        </w:rPr>
        <w:t xml:space="preserve">». </w:t>
      </w:r>
      <w:proofErr w:type="gramEnd"/>
      <w:r w:rsidR="009E714B" w:rsidRPr="00410B53">
        <w:rPr>
          <w:sz w:val="28"/>
          <w:szCs w:val="28"/>
          <w:shd w:val="clear" w:color="auto" w:fill="FFFFFF"/>
        </w:rPr>
        <w:t>Реализация проекта по</w:t>
      </w:r>
      <w:r w:rsidR="008623E9" w:rsidRPr="00410B53">
        <w:rPr>
          <w:sz w:val="28"/>
          <w:szCs w:val="28"/>
          <w:shd w:val="clear" w:color="auto" w:fill="FFFFFF"/>
        </w:rPr>
        <w:t xml:space="preserve"> </w:t>
      </w:r>
      <w:r w:rsidR="009E714B" w:rsidRPr="00410B53">
        <w:rPr>
          <w:sz w:val="28"/>
          <w:szCs w:val="28"/>
          <w:shd w:val="clear" w:color="auto" w:fill="FFFFFF"/>
        </w:rPr>
        <w:t xml:space="preserve">строительству </w:t>
      </w:r>
      <w:proofErr w:type="spellStart"/>
      <w:r w:rsidR="009E714B" w:rsidRPr="00410B53">
        <w:rPr>
          <w:sz w:val="28"/>
          <w:szCs w:val="28"/>
          <w:shd w:val="clear" w:color="auto" w:fill="FFFFFF"/>
        </w:rPr>
        <w:t>ветропарка</w:t>
      </w:r>
      <w:proofErr w:type="spellEnd"/>
      <w:r w:rsidR="009E714B" w:rsidRPr="00410B53">
        <w:rPr>
          <w:sz w:val="28"/>
          <w:szCs w:val="28"/>
          <w:shd w:val="clear" w:color="auto" w:fill="FFFFFF"/>
        </w:rPr>
        <w:t xml:space="preserve"> начнется после согласования вопроса о выделении земельных участков для подведения подъездных путей и</w:t>
      </w:r>
      <w:r w:rsidR="009E714B" w:rsidRPr="00410B53">
        <w:rPr>
          <w:sz w:val="28"/>
          <w:szCs w:val="28"/>
        </w:rPr>
        <w:t xml:space="preserve"> линии электропередач дополнительной мощностью 100</w:t>
      </w:r>
      <w:r w:rsidR="007405EC" w:rsidRPr="00410B53">
        <w:rPr>
          <w:sz w:val="28"/>
          <w:szCs w:val="28"/>
        </w:rPr>
        <w:t xml:space="preserve"> </w:t>
      </w:r>
      <w:r w:rsidR="009E714B" w:rsidRPr="00410B53">
        <w:rPr>
          <w:sz w:val="28"/>
          <w:szCs w:val="28"/>
        </w:rPr>
        <w:t xml:space="preserve">МВт. </w:t>
      </w:r>
    </w:p>
    <w:p w:rsidR="00941DB0" w:rsidRPr="00410B53" w:rsidRDefault="00941DB0" w:rsidP="00941DB0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10B53">
        <w:rPr>
          <w:rFonts w:ascii="Times New Roman" w:hAnsi="Times New Roman"/>
          <w:b/>
          <w:spacing w:val="-2"/>
          <w:sz w:val="28"/>
          <w:szCs w:val="28"/>
        </w:rPr>
        <w:t>Расчет доходной части консолидированного бюджета</w:t>
      </w:r>
      <w:r w:rsidRPr="00410B53">
        <w:rPr>
          <w:rFonts w:ascii="Times New Roman" w:hAnsi="Times New Roman"/>
          <w:spacing w:val="-2"/>
          <w:sz w:val="28"/>
          <w:szCs w:val="28"/>
        </w:rPr>
        <w:t xml:space="preserve"> произведен исходя из прогнозов главных администраторов доходов и параметров прогноза социально-экономического развития Российской Федерации и прогнозируемых изменений цен (тарифов) на товары, услуги хозяйствующих субъектов, осуществляющих регулируемые виды деятельности в инфраструктурном секторе на 2023 год </w:t>
      </w:r>
      <w:r w:rsidR="00F31F0C" w:rsidRPr="00410B53">
        <w:rPr>
          <w:rFonts w:ascii="Times New Roman" w:hAnsi="Times New Roman"/>
          <w:spacing w:val="-2"/>
          <w:sz w:val="28"/>
          <w:szCs w:val="28"/>
        </w:rPr>
        <w:t>и на плановый период 2024 - 2026</w:t>
      </w:r>
      <w:r w:rsidRPr="00410B53">
        <w:rPr>
          <w:rFonts w:ascii="Times New Roman" w:hAnsi="Times New Roman"/>
          <w:spacing w:val="-2"/>
          <w:sz w:val="28"/>
          <w:szCs w:val="28"/>
        </w:rPr>
        <w:t xml:space="preserve"> годов.</w:t>
      </w:r>
      <w:proofErr w:type="gramEnd"/>
    </w:p>
    <w:p w:rsidR="005119B1" w:rsidRPr="00410B53" w:rsidRDefault="005119B1" w:rsidP="005119B1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410B53">
        <w:rPr>
          <w:rFonts w:ascii="Times New Roman" w:hAnsi="Times New Roman"/>
          <w:b/>
          <w:spacing w:val="-2"/>
          <w:sz w:val="28"/>
          <w:szCs w:val="28"/>
        </w:rPr>
        <w:t>Доходная часть</w:t>
      </w:r>
      <w:r w:rsidRPr="00410B53">
        <w:rPr>
          <w:rFonts w:ascii="Times New Roman" w:hAnsi="Times New Roman"/>
          <w:spacing w:val="-2"/>
          <w:sz w:val="28"/>
          <w:szCs w:val="28"/>
        </w:rPr>
        <w:t xml:space="preserve"> консолидированного бюджета Грачевского муниципального округа в 2022 году обеспечена в сумме 1 687,38 млн. рублей, в том числе безвозмездные поступления – 1 349,41 млн. рублей, налоговые и неналоговые доходы 337,97 млн. рублей. Плановые назначения по налоговым и неналоговым доходам были обеспечены на 108,4 %. Основным </w:t>
      </w:r>
      <w:proofErr w:type="spellStart"/>
      <w:r w:rsidRPr="00410B53">
        <w:rPr>
          <w:rFonts w:ascii="Times New Roman" w:hAnsi="Times New Roman"/>
          <w:spacing w:val="-2"/>
          <w:sz w:val="28"/>
          <w:szCs w:val="28"/>
        </w:rPr>
        <w:t>бюджетообразующим</w:t>
      </w:r>
      <w:proofErr w:type="spellEnd"/>
      <w:r w:rsidRPr="00410B53">
        <w:rPr>
          <w:rFonts w:ascii="Times New Roman" w:hAnsi="Times New Roman"/>
          <w:spacing w:val="-2"/>
          <w:sz w:val="28"/>
          <w:szCs w:val="28"/>
        </w:rPr>
        <w:t xml:space="preserve"> налогом остается налог на доходы физических лиц, </w:t>
      </w:r>
      <w:r w:rsidRPr="00410B53">
        <w:rPr>
          <w:rFonts w:ascii="Times New Roman" w:hAnsi="Times New Roman"/>
          <w:spacing w:val="-2"/>
          <w:sz w:val="28"/>
          <w:szCs w:val="28"/>
        </w:rPr>
        <w:lastRenderedPageBreak/>
        <w:t>который занимает более 56 % всех налоговых доходов. По оценке 2023 года доходы бюджета Грачевского муниципального округа составят 1 688,87 млн. рублей.</w:t>
      </w:r>
    </w:p>
    <w:p w:rsidR="005119B1" w:rsidRPr="00410B53" w:rsidRDefault="005119B1" w:rsidP="005119B1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410B53">
        <w:rPr>
          <w:rFonts w:ascii="Times New Roman" w:hAnsi="Times New Roman"/>
          <w:b/>
          <w:spacing w:val="-2"/>
          <w:sz w:val="28"/>
          <w:szCs w:val="28"/>
        </w:rPr>
        <w:t>Расходная часть</w:t>
      </w:r>
      <w:r w:rsidRPr="00410B53">
        <w:rPr>
          <w:rFonts w:ascii="Times New Roman" w:hAnsi="Times New Roman"/>
          <w:spacing w:val="-2"/>
          <w:sz w:val="28"/>
          <w:szCs w:val="28"/>
        </w:rPr>
        <w:t xml:space="preserve"> консолидированного бюджета Грачевского муниципального округа в 2022 году исполнена в сумме 1 669,25 млн. руб. По-прежнему бюджет сохраняет социальную направленность. Удельный вес расходов на финансирование деятельности учреждений сферы образования, культуры и социальной политики составил 76,8 %, на образование направлено 696,99 млн. рублей, социальную политику – 432,60 млн. рублей, культуру – 153,07 млн. рублей. Данное вложение финансовых ресурсов сказывается и на повышении качества предоставляемых услуг учреждениями социальной сферы. По оценке 2023 года, расходы бюджета составят 1 738,90 млн. рублей, к 2025 году данный показатель оценивается в 1 461,85 млн. рублей.</w:t>
      </w:r>
    </w:p>
    <w:p w:rsidR="006B5302" w:rsidRPr="00410B53" w:rsidRDefault="00613BD9" w:rsidP="005119B1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b/>
          <w:sz w:val="28"/>
          <w:szCs w:val="28"/>
        </w:rPr>
        <w:t xml:space="preserve">По направлению «Труд и занятость» </w:t>
      </w:r>
      <w:r w:rsidR="00123AE8" w:rsidRPr="00410B53">
        <w:rPr>
          <w:rFonts w:ascii="Times New Roman" w:hAnsi="Times New Roman"/>
          <w:sz w:val="28"/>
          <w:szCs w:val="28"/>
        </w:rPr>
        <w:t xml:space="preserve">номинальная начисленная среднемесячная </w:t>
      </w:r>
      <w:r w:rsidR="005154C0" w:rsidRPr="00410B53">
        <w:rPr>
          <w:rFonts w:ascii="Times New Roman" w:hAnsi="Times New Roman"/>
          <w:sz w:val="28"/>
          <w:szCs w:val="28"/>
        </w:rPr>
        <w:t>заработная пла</w:t>
      </w:r>
      <w:r w:rsidR="008E0473" w:rsidRPr="00410B53">
        <w:rPr>
          <w:rFonts w:ascii="Times New Roman" w:hAnsi="Times New Roman"/>
          <w:sz w:val="28"/>
          <w:szCs w:val="28"/>
        </w:rPr>
        <w:t>т</w:t>
      </w:r>
      <w:r w:rsidR="005154C0" w:rsidRPr="00410B53">
        <w:rPr>
          <w:rFonts w:ascii="Times New Roman" w:hAnsi="Times New Roman"/>
          <w:sz w:val="28"/>
          <w:szCs w:val="28"/>
        </w:rPr>
        <w:t xml:space="preserve">а в </w:t>
      </w:r>
      <w:r w:rsidR="00D258FE" w:rsidRPr="00410B53">
        <w:rPr>
          <w:rFonts w:ascii="Times New Roman" w:hAnsi="Times New Roman"/>
          <w:sz w:val="28"/>
          <w:szCs w:val="28"/>
        </w:rPr>
        <w:t>округе</w:t>
      </w:r>
      <w:r w:rsidR="005154C0" w:rsidRPr="00410B53">
        <w:rPr>
          <w:rFonts w:ascii="Times New Roman" w:hAnsi="Times New Roman"/>
          <w:sz w:val="28"/>
          <w:szCs w:val="28"/>
        </w:rPr>
        <w:t xml:space="preserve"> в 20</w:t>
      </w:r>
      <w:r w:rsidR="005119B1" w:rsidRPr="00410B53">
        <w:rPr>
          <w:rFonts w:ascii="Times New Roman" w:hAnsi="Times New Roman"/>
          <w:sz w:val="28"/>
          <w:szCs w:val="28"/>
        </w:rPr>
        <w:t>22</w:t>
      </w:r>
      <w:r w:rsidR="005154C0" w:rsidRPr="00410B53">
        <w:rPr>
          <w:rFonts w:ascii="Times New Roman" w:hAnsi="Times New Roman"/>
          <w:sz w:val="28"/>
          <w:szCs w:val="28"/>
        </w:rPr>
        <w:t xml:space="preserve"> году составила </w:t>
      </w:r>
      <w:r w:rsidR="005119B1" w:rsidRPr="00410B53">
        <w:rPr>
          <w:rFonts w:ascii="Times New Roman" w:hAnsi="Times New Roman"/>
          <w:sz w:val="28"/>
          <w:szCs w:val="28"/>
        </w:rPr>
        <w:t>36,6</w:t>
      </w:r>
      <w:r w:rsidR="00CB6F30" w:rsidRPr="00410B53">
        <w:rPr>
          <w:rFonts w:ascii="Times New Roman" w:hAnsi="Times New Roman"/>
          <w:sz w:val="28"/>
          <w:szCs w:val="28"/>
        </w:rPr>
        <w:t xml:space="preserve"> </w:t>
      </w:r>
      <w:r w:rsidR="00DD7398" w:rsidRPr="00410B53">
        <w:rPr>
          <w:rFonts w:ascii="Times New Roman" w:hAnsi="Times New Roman"/>
          <w:sz w:val="28"/>
          <w:szCs w:val="28"/>
        </w:rPr>
        <w:t>тыс.</w:t>
      </w:r>
      <w:r w:rsidR="005154C0" w:rsidRPr="00410B53">
        <w:rPr>
          <w:rFonts w:ascii="Times New Roman" w:hAnsi="Times New Roman"/>
          <w:sz w:val="28"/>
          <w:szCs w:val="28"/>
        </w:rPr>
        <w:t xml:space="preserve"> рублей. </w:t>
      </w:r>
      <w:r w:rsidR="00CD0F21" w:rsidRPr="00410B53">
        <w:rPr>
          <w:rFonts w:ascii="Times New Roman" w:hAnsi="Times New Roman"/>
          <w:sz w:val="28"/>
          <w:szCs w:val="28"/>
        </w:rPr>
        <w:t>По оценке 20</w:t>
      </w:r>
      <w:r w:rsidR="000F3791" w:rsidRPr="00410B53">
        <w:rPr>
          <w:rFonts w:ascii="Times New Roman" w:hAnsi="Times New Roman"/>
          <w:sz w:val="28"/>
          <w:szCs w:val="28"/>
        </w:rPr>
        <w:t>2</w:t>
      </w:r>
      <w:r w:rsidR="005119B1" w:rsidRPr="00410B53">
        <w:rPr>
          <w:rFonts w:ascii="Times New Roman" w:hAnsi="Times New Roman"/>
          <w:sz w:val="28"/>
          <w:szCs w:val="28"/>
        </w:rPr>
        <w:t>3</w:t>
      </w:r>
      <w:r w:rsidR="00CD0F21" w:rsidRPr="00410B53">
        <w:rPr>
          <w:rFonts w:ascii="Times New Roman" w:hAnsi="Times New Roman"/>
          <w:sz w:val="28"/>
          <w:szCs w:val="28"/>
        </w:rPr>
        <w:t xml:space="preserve"> года заработная плата работников </w:t>
      </w:r>
      <w:r w:rsidR="00174B29" w:rsidRPr="00410B53">
        <w:rPr>
          <w:rFonts w:ascii="Times New Roman" w:hAnsi="Times New Roman"/>
          <w:sz w:val="28"/>
          <w:szCs w:val="28"/>
        </w:rPr>
        <w:t xml:space="preserve">увеличится до </w:t>
      </w:r>
      <w:r w:rsidR="008A2D31">
        <w:rPr>
          <w:rFonts w:ascii="Times New Roman" w:hAnsi="Times New Roman"/>
          <w:sz w:val="28"/>
          <w:szCs w:val="28"/>
        </w:rPr>
        <w:t>39,4</w:t>
      </w:r>
      <w:r w:rsidR="006B5302" w:rsidRPr="00410B53">
        <w:rPr>
          <w:rFonts w:ascii="Times New Roman" w:hAnsi="Times New Roman"/>
          <w:sz w:val="28"/>
          <w:szCs w:val="28"/>
        </w:rPr>
        <w:t xml:space="preserve"> тыс. рублей</w:t>
      </w:r>
      <w:r w:rsidR="0064591E" w:rsidRPr="00410B53">
        <w:rPr>
          <w:rFonts w:ascii="Times New Roman" w:hAnsi="Times New Roman"/>
          <w:sz w:val="28"/>
          <w:szCs w:val="28"/>
        </w:rPr>
        <w:t>.</w:t>
      </w:r>
      <w:r w:rsidR="006B5302" w:rsidRPr="00410B53">
        <w:rPr>
          <w:rFonts w:ascii="Times New Roman" w:hAnsi="Times New Roman"/>
          <w:sz w:val="28"/>
          <w:szCs w:val="28"/>
        </w:rPr>
        <w:t xml:space="preserve"> В прогнозируемый период к 202</w:t>
      </w:r>
      <w:r w:rsidR="005119B1" w:rsidRPr="00410B53">
        <w:rPr>
          <w:rFonts w:ascii="Times New Roman" w:hAnsi="Times New Roman"/>
          <w:sz w:val="28"/>
          <w:szCs w:val="28"/>
        </w:rPr>
        <w:t>6</w:t>
      </w:r>
      <w:r w:rsidR="006B5302" w:rsidRPr="00410B53">
        <w:rPr>
          <w:rFonts w:ascii="Times New Roman" w:hAnsi="Times New Roman"/>
          <w:sz w:val="28"/>
          <w:szCs w:val="28"/>
        </w:rPr>
        <w:t xml:space="preserve"> году заработная плата </w:t>
      </w:r>
      <w:r w:rsidR="008A2D31">
        <w:rPr>
          <w:rFonts w:ascii="Times New Roman" w:hAnsi="Times New Roman"/>
          <w:sz w:val="28"/>
          <w:szCs w:val="28"/>
        </w:rPr>
        <w:t>увеличится до</w:t>
      </w:r>
      <w:r w:rsidR="006B5302" w:rsidRPr="00410B53">
        <w:rPr>
          <w:rFonts w:ascii="Times New Roman" w:hAnsi="Times New Roman"/>
          <w:sz w:val="28"/>
          <w:szCs w:val="28"/>
        </w:rPr>
        <w:t xml:space="preserve"> </w:t>
      </w:r>
      <w:r w:rsidR="008A2D31">
        <w:rPr>
          <w:rFonts w:ascii="Times New Roman" w:hAnsi="Times New Roman"/>
          <w:sz w:val="28"/>
          <w:szCs w:val="28"/>
        </w:rPr>
        <w:t xml:space="preserve">39,53 </w:t>
      </w:r>
      <w:r w:rsidR="008A2D31" w:rsidRPr="00410B53">
        <w:rPr>
          <w:rFonts w:ascii="Times New Roman" w:hAnsi="Times New Roman"/>
          <w:sz w:val="28"/>
          <w:szCs w:val="28"/>
        </w:rPr>
        <w:t>тыс. рублей</w:t>
      </w:r>
      <w:r w:rsidR="008A2D31">
        <w:rPr>
          <w:rFonts w:ascii="Times New Roman" w:hAnsi="Times New Roman"/>
          <w:sz w:val="28"/>
          <w:szCs w:val="28"/>
        </w:rPr>
        <w:t>.</w:t>
      </w:r>
    </w:p>
    <w:p w:rsidR="005119B1" w:rsidRPr="00410B53" w:rsidRDefault="005119B1" w:rsidP="005119B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Показатель «Среднегодовая численность </w:t>
      </w:r>
      <w:proofErr w:type="gramStart"/>
      <w:r w:rsidRPr="00410B53">
        <w:rPr>
          <w:rFonts w:ascii="Times New Roman" w:hAnsi="Times New Roman"/>
          <w:sz w:val="28"/>
          <w:szCs w:val="28"/>
        </w:rPr>
        <w:t>занятых</w:t>
      </w:r>
      <w:proofErr w:type="gramEnd"/>
      <w:r w:rsidRPr="00410B53">
        <w:rPr>
          <w:rFonts w:ascii="Times New Roman" w:hAnsi="Times New Roman"/>
          <w:sz w:val="28"/>
          <w:szCs w:val="28"/>
        </w:rPr>
        <w:t xml:space="preserve"> в экономике» имеет тенденцию к снижению, так как в округе прослеживается  неблагоприятная  ситуация на рынке труда. Анализ баланса трудовых ресурсов Грачевского округа показал следующее. Численность трудовых ресурсов к 2026 оду снизится до 21,13 </w:t>
      </w:r>
      <w:proofErr w:type="spellStart"/>
      <w:r w:rsidRPr="00410B53">
        <w:rPr>
          <w:rFonts w:ascii="Times New Roman" w:hAnsi="Times New Roman"/>
          <w:sz w:val="28"/>
          <w:szCs w:val="28"/>
        </w:rPr>
        <w:t>тыс</w:t>
      </w:r>
      <w:proofErr w:type="gramStart"/>
      <w:r w:rsidRPr="00410B53">
        <w:rPr>
          <w:rFonts w:ascii="Times New Roman" w:hAnsi="Times New Roman"/>
          <w:sz w:val="28"/>
          <w:szCs w:val="28"/>
        </w:rPr>
        <w:t>.ч</w:t>
      </w:r>
      <w:proofErr w:type="gramEnd"/>
      <w:r w:rsidRPr="00410B53">
        <w:rPr>
          <w:rFonts w:ascii="Times New Roman" w:hAnsi="Times New Roman"/>
          <w:sz w:val="28"/>
          <w:szCs w:val="28"/>
        </w:rPr>
        <w:t>ел</w:t>
      </w:r>
      <w:proofErr w:type="spellEnd"/>
      <w:r w:rsidRPr="00410B53">
        <w:rPr>
          <w:rFonts w:ascii="Times New Roman" w:hAnsi="Times New Roman"/>
          <w:sz w:val="28"/>
          <w:szCs w:val="28"/>
        </w:rPr>
        <w:t xml:space="preserve">. против 21,94 </w:t>
      </w:r>
      <w:proofErr w:type="spellStart"/>
      <w:r w:rsidRPr="00410B53">
        <w:rPr>
          <w:rFonts w:ascii="Times New Roman" w:hAnsi="Times New Roman"/>
          <w:sz w:val="28"/>
          <w:szCs w:val="28"/>
        </w:rPr>
        <w:t>тыс.чел</w:t>
      </w:r>
      <w:proofErr w:type="spellEnd"/>
      <w:r w:rsidRPr="00410B53">
        <w:rPr>
          <w:rFonts w:ascii="Times New Roman" w:hAnsi="Times New Roman"/>
          <w:sz w:val="28"/>
          <w:szCs w:val="28"/>
        </w:rPr>
        <w:t xml:space="preserve"> в 2022 году.</w:t>
      </w:r>
    </w:p>
    <w:p w:rsidR="005119B1" w:rsidRPr="00410B53" w:rsidRDefault="005119B1" w:rsidP="005119B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По данным Росстата  в округе продолжается снижение количества предприятий, многие индивидуальные предприниматели прекратили свою деятельность. Сказывается близкое расположение округа к краевому центру, население в поисках работы выезжает за его пределы,  в краевой центр и другие регионы страны, где уровень заработной платы выше.</w:t>
      </w:r>
    </w:p>
    <w:p w:rsidR="00B66035" w:rsidRPr="00410B53" w:rsidRDefault="005119B1" w:rsidP="005119B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По прогнозу к 2026 году численность занятых в экономике составит            8,84 тыс. человек против 9,1 </w:t>
      </w:r>
      <w:proofErr w:type="spellStart"/>
      <w:r w:rsidRPr="00410B53">
        <w:rPr>
          <w:rFonts w:ascii="Times New Roman" w:hAnsi="Times New Roman"/>
          <w:sz w:val="28"/>
          <w:szCs w:val="28"/>
        </w:rPr>
        <w:t>тыс.чел.в</w:t>
      </w:r>
      <w:proofErr w:type="spellEnd"/>
      <w:r w:rsidRPr="00410B53">
        <w:rPr>
          <w:rFonts w:ascii="Times New Roman" w:hAnsi="Times New Roman"/>
          <w:sz w:val="28"/>
          <w:szCs w:val="28"/>
        </w:rPr>
        <w:t xml:space="preserve"> 2022 </w:t>
      </w:r>
      <w:proofErr w:type="spellStart"/>
      <w:r w:rsidRPr="00410B53">
        <w:rPr>
          <w:rFonts w:ascii="Times New Roman" w:hAnsi="Times New Roman"/>
          <w:sz w:val="28"/>
          <w:szCs w:val="28"/>
        </w:rPr>
        <w:t>году</w:t>
      </w:r>
      <w:proofErr w:type="gramStart"/>
      <w:r w:rsidRPr="00410B53">
        <w:rPr>
          <w:rFonts w:ascii="Times New Roman" w:hAnsi="Times New Roman"/>
          <w:sz w:val="28"/>
          <w:szCs w:val="28"/>
        </w:rPr>
        <w:t>.</w:t>
      </w:r>
      <w:r w:rsidR="00B66035" w:rsidRPr="00410B5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B66035" w:rsidRPr="00410B53">
        <w:rPr>
          <w:rFonts w:ascii="Times New Roman" w:hAnsi="Times New Roman"/>
          <w:sz w:val="28"/>
          <w:szCs w:val="28"/>
        </w:rPr>
        <w:t xml:space="preserve"> 202</w:t>
      </w:r>
      <w:r w:rsidR="00941DB0" w:rsidRPr="00410B53">
        <w:rPr>
          <w:rFonts w:ascii="Times New Roman" w:hAnsi="Times New Roman"/>
          <w:sz w:val="28"/>
          <w:szCs w:val="28"/>
        </w:rPr>
        <w:t>2</w:t>
      </w:r>
      <w:r w:rsidR="00B66035" w:rsidRPr="00410B53">
        <w:rPr>
          <w:rFonts w:ascii="Times New Roman" w:hAnsi="Times New Roman"/>
          <w:sz w:val="28"/>
          <w:szCs w:val="28"/>
        </w:rPr>
        <w:t xml:space="preserve"> году реализация мероприятий политики занятости населения осуществлялась в рамках государственной программы Ставропольского края «Развитие сферы труда и занятости населения».</w:t>
      </w:r>
    </w:p>
    <w:p w:rsidR="0006332E" w:rsidRPr="00410B53" w:rsidRDefault="00B16CE6" w:rsidP="0006332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За период с 01.01.2022</w:t>
      </w:r>
      <w:r w:rsidR="00F23C05" w:rsidRPr="00410B53">
        <w:rPr>
          <w:rFonts w:ascii="Times New Roman" w:hAnsi="Times New Roman"/>
          <w:sz w:val="28"/>
          <w:szCs w:val="28"/>
        </w:rPr>
        <w:t xml:space="preserve"> г. по 31.12.2022 г.</w:t>
      </w:r>
      <w:r w:rsidR="0006332E" w:rsidRPr="00410B53">
        <w:rPr>
          <w:rFonts w:ascii="Times New Roman" w:hAnsi="Times New Roman"/>
          <w:sz w:val="28"/>
          <w:szCs w:val="28"/>
        </w:rPr>
        <w:t xml:space="preserve"> численность граждан, обратившихся в </w:t>
      </w:r>
      <w:r w:rsidR="00F23C05" w:rsidRPr="00410B53">
        <w:rPr>
          <w:rFonts w:ascii="Times New Roman" w:hAnsi="Times New Roman"/>
          <w:sz w:val="28"/>
          <w:szCs w:val="28"/>
        </w:rPr>
        <w:t>ГКУ «ЦЗН Грачевского района»</w:t>
      </w:r>
      <w:r w:rsidR="0006332E" w:rsidRPr="00410B53">
        <w:rPr>
          <w:rFonts w:ascii="Times New Roman" w:hAnsi="Times New Roman"/>
          <w:sz w:val="28"/>
          <w:szCs w:val="28"/>
        </w:rPr>
        <w:t xml:space="preserve">, за государственными услугами составила </w:t>
      </w:r>
      <w:r w:rsidRPr="00410B53">
        <w:rPr>
          <w:rFonts w:ascii="Times New Roman" w:hAnsi="Times New Roman"/>
          <w:sz w:val="28"/>
          <w:szCs w:val="28"/>
        </w:rPr>
        <w:t xml:space="preserve">1443 </w:t>
      </w:r>
      <w:r w:rsidR="0006332E" w:rsidRPr="00410B53">
        <w:rPr>
          <w:rFonts w:ascii="Times New Roman" w:hAnsi="Times New Roman"/>
          <w:sz w:val="28"/>
          <w:szCs w:val="28"/>
        </w:rPr>
        <w:t xml:space="preserve"> человек</w:t>
      </w:r>
      <w:r w:rsidRPr="00410B53">
        <w:rPr>
          <w:rFonts w:ascii="Times New Roman" w:hAnsi="Times New Roman"/>
          <w:sz w:val="28"/>
          <w:szCs w:val="28"/>
        </w:rPr>
        <w:t xml:space="preserve"> из них 66 инвалиды</w:t>
      </w:r>
      <w:r w:rsidR="0006332E" w:rsidRPr="00410B53">
        <w:rPr>
          <w:rFonts w:ascii="Times New Roman" w:hAnsi="Times New Roman"/>
          <w:sz w:val="28"/>
          <w:szCs w:val="28"/>
        </w:rPr>
        <w:t xml:space="preserve">. </w:t>
      </w:r>
      <w:r w:rsidRPr="00410B53">
        <w:rPr>
          <w:rFonts w:ascii="Times New Roman" w:hAnsi="Times New Roman"/>
          <w:sz w:val="28"/>
          <w:szCs w:val="28"/>
        </w:rPr>
        <w:t xml:space="preserve">Количество оказанных услуг гражданам составило 5274 </w:t>
      </w:r>
      <w:proofErr w:type="spellStart"/>
      <w:r w:rsidRPr="00410B53">
        <w:rPr>
          <w:rFonts w:ascii="Times New Roman" w:hAnsi="Times New Roman"/>
          <w:sz w:val="28"/>
          <w:szCs w:val="28"/>
        </w:rPr>
        <w:t>у</w:t>
      </w:r>
      <w:proofErr w:type="gramStart"/>
      <w:r w:rsidRPr="00410B53">
        <w:rPr>
          <w:rFonts w:ascii="Times New Roman" w:hAnsi="Times New Roman"/>
          <w:sz w:val="28"/>
          <w:szCs w:val="28"/>
        </w:rPr>
        <w:t>c</w:t>
      </w:r>
      <w:proofErr w:type="gramEnd"/>
      <w:r w:rsidRPr="00410B53">
        <w:rPr>
          <w:rFonts w:ascii="Times New Roman" w:hAnsi="Times New Roman"/>
          <w:sz w:val="28"/>
          <w:szCs w:val="28"/>
        </w:rPr>
        <w:t>луги</w:t>
      </w:r>
      <w:proofErr w:type="spellEnd"/>
      <w:r w:rsidRPr="00410B53">
        <w:rPr>
          <w:rFonts w:ascii="Times New Roman" w:hAnsi="Times New Roman"/>
          <w:sz w:val="28"/>
          <w:szCs w:val="28"/>
        </w:rPr>
        <w:t xml:space="preserve">. В том числе по содействию в поиске подходящей работы обратилось – 1072 человека, из них:  несовершеннолетняя молодежь – 145 чел (13,5%).,  молодежь в возрасте 16-29 лет – 223 чел.(20,8 %), женщины 579 чел.(54 %), инвалиды – 43 чел.          </w:t>
      </w:r>
      <w:r w:rsidR="00F23C05" w:rsidRPr="00410B53">
        <w:rPr>
          <w:rFonts w:ascii="Times New Roman" w:hAnsi="Times New Roman"/>
          <w:sz w:val="28"/>
          <w:szCs w:val="28"/>
        </w:rPr>
        <w:t>(</w:t>
      </w:r>
      <w:r w:rsidRPr="00410B53">
        <w:rPr>
          <w:rFonts w:ascii="Times New Roman" w:hAnsi="Times New Roman"/>
          <w:sz w:val="28"/>
          <w:szCs w:val="28"/>
        </w:rPr>
        <w:t>4</w:t>
      </w:r>
      <w:r w:rsidR="00F23C05" w:rsidRPr="00410B53">
        <w:rPr>
          <w:rFonts w:ascii="Times New Roman" w:hAnsi="Times New Roman"/>
          <w:sz w:val="28"/>
          <w:szCs w:val="28"/>
        </w:rPr>
        <w:t xml:space="preserve"> %) граждан </w:t>
      </w:r>
      <w:proofErr w:type="spellStart"/>
      <w:r w:rsidR="00F23C05" w:rsidRPr="00410B53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="00F23C05" w:rsidRPr="00410B53">
        <w:rPr>
          <w:rFonts w:ascii="Times New Roman" w:hAnsi="Times New Roman"/>
          <w:sz w:val="28"/>
          <w:szCs w:val="28"/>
        </w:rPr>
        <w:t xml:space="preserve"> возраста - </w:t>
      </w:r>
      <w:r w:rsidRPr="00410B53">
        <w:rPr>
          <w:rFonts w:ascii="Times New Roman" w:hAnsi="Times New Roman"/>
          <w:sz w:val="28"/>
          <w:szCs w:val="28"/>
        </w:rPr>
        <w:t>50 чел. (4,7</w:t>
      </w:r>
      <w:r w:rsidR="00F23C05" w:rsidRPr="00410B53">
        <w:rPr>
          <w:rFonts w:ascii="Times New Roman" w:hAnsi="Times New Roman"/>
          <w:sz w:val="28"/>
          <w:szCs w:val="28"/>
        </w:rPr>
        <w:t xml:space="preserve">%). Были  признаны безработными - </w:t>
      </w:r>
      <w:r w:rsidRPr="00410B53">
        <w:rPr>
          <w:rFonts w:ascii="Times New Roman" w:hAnsi="Times New Roman"/>
          <w:sz w:val="28"/>
          <w:szCs w:val="28"/>
        </w:rPr>
        <w:t>654  чел., в том числе 3</w:t>
      </w:r>
      <w:r w:rsidR="00F23C05" w:rsidRPr="00410B53">
        <w:rPr>
          <w:rFonts w:ascii="Times New Roman" w:hAnsi="Times New Roman"/>
          <w:sz w:val="28"/>
          <w:szCs w:val="28"/>
        </w:rPr>
        <w:t xml:space="preserve">5 человек инвалиды. </w:t>
      </w:r>
      <w:r w:rsidR="0006332E" w:rsidRPr="00410B53">
        <w:rPr>
          <w:rFonts w:ascii="Times New Roman" w:hAnsi="Times New Roman"/>
          <w:sz w:val="28"/>
          <w:szCs w:val="28"/>
        </w:rPr>
        <w:t xml:space="preserve"> </w:t>
      </w:r>
    </w:p>
    <w:p w:rsidR="00B16CE6" w:rsidRPr="00410B53" w:rsidRDefault="00B16CE6" w:rsidP="0006332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В ходе проведенных ГКУ «ЦЗН Грачевского района» мероприятий  с 01.01.2022 года по 31.12.2022год,  761  гражданин, том числе 427 женщин, </w:t>
      </w:r>
      <w:r w:rsidRPr="00410B53">
        <w:rPr>
          <w:rFonts w:ascii="Times New Roman" w:hAnsi="Times New Roman"/>
          <w:sz w:val="28"/>
          <w:szCs w:val="28"/>
        </w:rPr>
        <w:lastRenderedPageBreak/>
        <w:t>обратившихся за содействием в поиске подходящей работы, нашли доходное занятие (работу), что составило 71 % от числа обратившихся.</w:t>
      </w:r>
    </w:p>
    <w:p w:rsidR="00B66035" w:rsidRPr="00410B53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Уровень зарегистрированной безработицы в 202</w:t>
      </w:r>
      <w:r w:rsidR="00B16CE6" w:rsidRPr="00410B53">
        <w:rPr>
          <w:rFonts w:ascii="Times New Roman" w:hAnsi="Times New Roman"/>
          <w:sz w:val="28"/>
          <w:szCs w:val="28"/>
        </w:rPr>
        <w:t>3</w:t>
      </w:r>
      <w:r w:rsidRPr="00410B53">
        <w:rPr>
          <w:rFonts w:ascii="Times New Roman" w:hAnsi="Times New Roman"/>
          <w:sz w:val="28"/>
          <w:szCs w:val="28"/>
        </w:rPr>
        <w:t xml:space="preserve"> году оценивается в </w:t>
      </w:r>
      <w:r w:rsidR="00B16CE6" w:rsidRPr="00410B53">
        <w:rPr>
          <w:rFonts w:ascii="Times New Roman" w:hAnsi="Times New Roman"/>
          <w:sz w:val="28"/>
          <w:szCs w:val="28"/>
        </w:rPr>
        <w:t>1,6</w:t>
      </w:r>
      <w:r w:rsidR="00F23C05" w:rsidRPr="00410B53">
        <w:rPr>
          <w:rFonts w:ascii="Times New Roman" w:hAnsi="Times New Roman"/>
          <w:sz w:val="28"/>
          <w:szCs w:val="28"/>
        </w:rPr>
        <w:t xml:space="preserve">%, </w:t>
      </w:r>
      <w:r w:rsidR="00B16CE6" w:rsidRPr="00410B53">
        <w:rPr>
          <w:rFonts w:ascii="Times New Roman" w:hAnsi="Times New Roman"/>
          <w:sz w:val="28"/>
          <w:szCs w:val="28"/>
        </w:rPr>
        <w:t>(в 2022 году – 1,1%)</w:t>
      </w:r>
      <w:r w:rsidRPr="00410B53">
        <w:rPr>
          <w:rFonts w:ascii="Times New Roman" w:hAnsi="Times New Roman"/>
          <w:sz w:val="28"/>
          <w:szCs w:val="28"/>
        </w:rPr>
        <w:t xml:space="preserve">. </w:t>
      </w:r>
    </w:p>
    <w:p w:rsidR="00B66035" w:rsidRPr="00410B53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По прогнозу к 202</w:t>
      </w:r>
      <w:r w:rsidR="00B16CE6" w:rsidRPr="00410B53">
        <w:rPr>
          <w:rFonts w:ascii="Times New Roman" w:hAnsi="Times New Roman"/>
          <w:sz w:val="28"/>
          <w:szCs w:val="28"/>
        </w:rPr>
        <w:t>6</w:t>
      </w:r>
      <w:r w:rsidRPr="00410B53">
        <w:rPr>
          <w:rFonts w:ascii="Times New Roman" w:hAnsi="Times New Roman"/>
          <w:sz w:val="28"/>
          <w:szCs w:val="28"/>
        </w:rPr>
        <w:t xml:space="preserve"> году базовый уровень зарегистрирован</w:t>
      </w:r>
      <w:r w:rsidR="00B16CE6" w:rsidRPr="00410B53">
        <w:rPr>
          <w:rFonts w:ascii="Times New Roman" w:hAnsi="Times New Roman"/>
          <w:sz w:val="28"/>
          <w:szCs w:val="28"/>
        </w:rPr>
        <w:t>ной безработицы составит 1,2</w:t>
      </w:r>
      <w:r w:rsidR="0006332E" w:rsidRPr="00410B53">
        <w:rPr>
          <w:rFonts w:ascii="Times New Roman" w:hAnsi="Times New Roman"/>
          <w:sz w:val="28"/>
          <w:szCs w:val="28"/>
        </w:rPr>
        <w:t xml:space="preserve">%. </w:t>
      </w:r>
    </w:p>
    <w:p w:rsidR="00B66035" w:rsidRPr="00410B53" w:rsidRDefault="0006332E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Снижение уровня безработицы ожидается </w:t>
      </w:r>
      <w:r w:rsidR="00B66035" w:rsidRPr="00410B53">
        <w:rPr>
          <w:rFonts w:ascii="Times New Roman" w:hAnsi="Times New Roman"/>
          <w:sz w:val="28"/>
          <w:szCs w:val="28"/>
        </w:rPr>
        <w:t xml:space="preserve">за </w:t>
      </w:r>
      <w:r w:rsidRPr="00410B53">
        <w:rPr>
          <w:rFonts w:ascii="Times New Roman" w:hAnsi="Times New Roman"/>
          <w:sz w:val="28"/>
          <w:szCs w:val="28"/>
        </w:rPr>
        <w:t xml:space="preserve">счет активизации администрации </w:t>
      </w:r>
      <w:r w:rsidR="00B66035" w:rsidRPr="00410B53">
        <w:rPr>
          <w:rFonts w:ascii="Times New Roman" w:hAnsi="Times New Roman"/>
          <w:sz w:val="28"/>
          <w:szCs w:val="28"/>
        </w:rPr>
        <w:t>Грачевского муниципального округа, в мероприятиях направленных на создание новых рабочих мест, поддержку и расширение действующих хозяйствующих субъектов, привлечения новых инвесторов на территорию Грачевского округа, а так же участие в дополнительных мероприятиях, направленных на снижени</w:t>
      </w:r>
      <w:r w:rsidRPr="00410B53">
        <w:rPr>
          <w:rFonts w:ascii="Times New Roman" w:hAnsi="Times New Roman"/>
          <w:sz w:val="28"/>
          <w:szCs w:val="28"/>
        </w:rPr>
        <w:t xml:space="preserve">е напряженности на рынке труда </w:t>
      </w:r>
      <w:r w:rsidR="00B66035" w:rsidRPr="00410B53">
        <w:rPr>
          <w:rFonts w:ascii="Times New Roman" w:hAnsi="Times New Roman"/>
          <w:sz w:val="28"/>
          <w:szCs w:val="28"/>
        </w:rPr>
        <w:t xml:space="preserve">Ставропольского края. </w:t>
      </w:r>
    </w:p>
    <w:p w:rsidR="00112352" w:rsidRPr="00410B53" w:rsidRDefault="001E4F95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b/>
          <w:sz w:val="28"/>
          <w:szCs w:val="28"/>
        </w:rPr>
        <w:t>По направлению «Развитие социальной сферы»</w:t>
      </w:r>
      <w:r w:rsidRPr="00410B53">
        <w:rPr>
          <w:rFonts w:ascii="Times New Roman" w:hAnsi="Times New Roman"/>
          <w:sz w:val="28"/>
          <w:szCs w:val="28"/>
        </w:rPr>
        <w:t xml:space="preserve"> ч</w:t>
      </w:r>
      <w:r w:rsidR="0004122C" w:rsidRPr="00410B53">
        <w:rPr>
          <w:rFonts w:ascii="Times New Roman" w:hAnsi="Times New Roman"/>
          <w:sz w:val="28"/>
          <w:szCs w:val="28"/>
        </w:rPr>
        <w:t xml:space="preserve">исленность детей в дошкольных </w:t>
      </w:r>
      <w:r w:rsidR="00492F06" w:rsidRPr="00410B53">
        <w:rPr>
          <w:rFonts w:ascii="Times New Roman" w:hAnsi="Times New Roman"/>
          <w:sz w:val="28"/>
          <w:szCs w:val="28"/>
        </w:rPr>
        <w:t xml:space="preserve">образовательных </w:t>
      </w:r>
      <w:r w:rsidR="0004122C" w:rsidRPr="00410B53">
        <w:rPr>
          <w:rFonts w:ascii="Times New Roman" w:hAnsi="Times New Roman"/>
          <w:sz w:val="28"/>
          <w:szCs w:val="28"/>
        </w:rPr>
        <w:t>учреждени</w:t>
      </w:r>
      <w:r w:rsidRPr="00410B53">
        <w:rPr>
          <w:rFonts w:ascii="Times New Roman" w:hAnsi="Times New Roman"/>
          <w:sz w:val="28"/>
          <w:szCs w:val="28"/>
        </w:rPr>
        <w:t xml:space="preserve">ях </w:t>
      </w:r>
      <w:r w:rsidR="00D258FE" w:rsidRPr="00410B53">
        <w:rPr>
          <w:rFonts w:ascii="Times New Roman" w:hAnsi="Times New Roman"/>
          <w:sz w:val="28"/>
          <w:szCs w:val="28"/>
        </w:rPr>
        <w:t>округа</w:t>
      </w:r>
      <w:r w:rsidR="00222E12" w:rsidRPr="00410B53">
        <w:rPr>
          <w:rFonts w:ascii="Times New Roman" w:hAnsi="Times New Roman"/>
          <w:sz w:val="28"/>
          <w:szCs w:val="28"/>
        </w:rPr>
        <w:t xml:space="preserve"> </w:t>
      </w:r>
      <w:r w:rsidR="0004122C" w:rsidRPr="00410B53">
        <w:rPr>
          <w:rFonts w:ascii="Times New Roman" w:hAnsi="Times New Roman"/>
          <w:sz w:val="28"/>
          <w:szCs w:val="28"/>
        </w:rPr>
        <w:t>в</w:t>
      </w:r>
      <w:r w:rsidR="005E33F5" w:rsidRPr="00410B53">
        <w:rPr>
          <w:rFonts w:ascii="Times New Roman" w:hAnsi="Times New Roman"/>
          <w:sz w:val="28"/>
          <w:szCs w:val="28"/>
        </w:rPr>
        <w:t xml:space="preserve"> 20</w:t>
      </w:r>
      <w:r w:rsidR="00B16CE6" w:rsidRPr="00410B53">
        <w:rPr>
          <w:rFonts w:ascii="Times New Roman" w:hAnsi="Times New Roman"/>
          <w:sz w:val="28"/>
          <w:szCs w:val="28"/>
        </w:rPr>
        <w:t>22</w:t>
      </w:r>
      <w:r w:rsidR="005E33F5" w:rsidRPr="00410B53">
        <w:rPr>
          <w:rFonts w:ascii="Times New Roman" w:hAnsi="Times New Roman"/>
          <w:sz w:val="28"/>
          <w:szCs w:val="28"/>
        </w:rPr>
        <w:t xml:space="preserve"> году составила</w:t>
      </w:r>
      <w:r w:rsidR="0004122C" w:rsidRPr="00410B53">
        <w:rPr>
          <w:rFonts w:ascii="Times New Roman" w:hAnsi="Times New Roman"/>
          <w:sz w:val="28"/>
          <w:szCs w:val="28"/>
        </w:rPr>
        <w:t xml:space="preserve"> </w:t>
      </w:r>
      <w:r w:rsidR="00660A3B" w:rsidRPr="00410B53">
        <w:rPr>
          <w:rFonts w:ascii="Times New Roman" w:hAnsi="Times New Roman"/>
          <w:sz w:val="28"/>
          <w:szCs w:val="28"/>
        </w:rPr>
        <w:t>1</w:t>
      </w:r>
      <w:r w:rsidR="00B16CE6" w:rsidRPr="00410B53">
        <w:rPr>
          <w:rFonts w:ascii="Times New Roman" w:hAnsi="Times New Roman"/>
          <w:sz w:val="28"/>
          <w:szCs w:val="28"/>
        </w:rPr>
        <w:t>516</w:t>
      </w:r>
      <w:r w:rsidR="00097697" w:rsidRPr="00410B53">
        <w:rPr>
          <w:rFonts w:ascii="Times New Roman" w:hAnsi="Times New Roman"/>
          <w:sz w:val="28"/>
          <w:szCs w:val="28"/>
        </w:rPr>
        <w:t xml:space="preserve"> человек</w:t>
      </w:r>
      <w:r w:rsidR="005E33F5" w:rsidRPr="00410B53">
        <w:rPr>
          <w:rFonts w:ascii="Times New Roman" w:hAnsi="Times New Roman"/>
          <w:sz w:val="28"/>
          <w:szCs w:val="28"/>
        </w:rPr>
        <w:t xml:space="preserve">, в </w:t>
      </w:r>
      <w:r w:rsidR="00B16CE6" w:rsidRPr="00410B53">
        <w:rPr>
          <w:rFonts w:ascii="Times New Roman" w:hAnsi="Times New Roman"/>
          <w:sz w:val="28"/>
          <w:szCs w:val="28"/>
        </w:rPr>
        <w:t>2023</w:t>
      </w:r>
      <w:r w:rsidR="0004122C" w:rsidRPr="00410B53">
        <w:rPr>
          <w:rFonts w:ascii="Times New Roman" w:hAnsi="Times New Roman"/>
          <w:sz w:val="28"/>
          <w:szCs w:val="28"/>
        </w:rPr>
        <w:t xml:space="preserve"> году</w:t>
      </w:r>
      <w:r w:rsidRPr="00410B53">
        <w:rPr>
          <w:rFonts w:ascii="Times New Roman" w:hAnsi="Times New Roman"/>
          <w:sz w:val="28"/>
          <w:szCs w:val="28"/>
        </w:rPr>
        <w:t xml:space="preserve"> оценивается в количестве </w:t>
      </w:r>
      <w:r w:rsidR="005E33F5" w:rsidRPr="00410B53">
        <w:rPr>
          <w:rFonts w:ascii="Times New Roman" w:hAnsi="Times New Roman"/>
          <w:sz w:val="28"/>
          <w:szCs w:val="28"/>
        </w:rPr>
        <w:t xml:space="preserve">в </w:t>
      </w:r>
      <w:r w:rsidR="00097697" w:rsidRPr="00410B53">
        <w:rPr>
          <w:rFonts w:ascii="Times New Roman" w:hAnsi="Times New Roman"/>
          <w:sz w:val="28"/>
          <w:szCs w:val="28"/>
        </w:rPr>
        <w:t>1</w:t>
      </w:r>
      <w:r w:rsidR="00B16CE6" w:rsidRPr="00410B53">
        <w:rPr>
          <w:rFonts w:ascii="Times New Roman" w:hAnsi="Times New Roman"/>
          <w:sz w:val="28"/>
          <w:szCs w:val="28"/>
        </w:rPr>
        <w:t>531</w:t>
      </w:r>
      <w:r w:rsidRPr="00410B53">
        <w:rPr>
          <w:rFonts w:ascii="Times New Roman" w:hAnsi="Times New Roman"/>
          <w:sz w:val="28"/>
          <w:szCs w:val="28"/>
        </w:rPr>
        <w:t xml:space="preserve"> человек</w:t>
      </w:r>
      <w:r w:rsidR="00492F06" w:rsidRPr="00410B53">
        <w:rPr>
          <w:rFonts w:ascii="Times New Roman" w:hAnsi="Times New Roman"/>
          <w:sz w:val="28"/>
          <w:szCs w:val="28"/>
        </w:rPr>
        <w:t>а</w:t>
      </w:r>
      <w:r w:rsidR="00706B09" w:rsidRPr="00410B53">
        <w:rPr>
          <w:rFonts w:ascii="Times New Roman" w:hAnsi="Times New Roman"/>
          <w:sz w:val="28"/>
          <w:szCs w:val="28"/>
        </w:rPr>
        <w:t xml:space="preserve">. В </w:t>
      </w:r>
      <w:r w:rsidR="00112352" w:rsidRPr="00410B53">
        <w:rPr>
          <w:rFonts w:ascii="Times New Roman" w:hAnsi="Times New Roman"/>
          <w:sz w:val="28"/>
          <w:szCs w:val="28"/>
        </w:rPr>
        <w:t>плановом периоде до 202</w:t>
      </w:r>
      <w:r w:rsidR="00B16CE6" w:rsidRPr="00410B53">
        <w:rPr>
          <w:rFonts w:ascii="Times New Roman" w:hAnsi="Times New Roman"/>
          <w:sz w:val="28"/>
          <w:szCs w:val="28"/>
        </w:rPr>
        <w:t>6</w:t>
      </w:r>
      <w:r w:rsidR="00112352" w:rsidRPr="00410B53">
        <w:rPr>
          <w:rFonts w:ascii="Times New Roman" w:hAnsi="Times New Roman"/>
          <w:sz w:val="28"/>
          <w:szCs w:val="28"/>
        </w:rPr>
        <w:t xml:space="preserve"> года данный показатель оценивается на уровне</w:t>
      </w:r>
      <w:r w:rsidR="00660A3B" w:rsidRPr="00410B53">
        <w:rPr>
          <w:rFonts w:ascii="Times New Roman" w:hAnsi="Times New Roman"/>
          <w:sz w:val="28"/>
          <w:szCs w:val="28"/>
        </w:rPr>
        <w:t xml:space="preserve"> 1</w:t>
      </w:r>
      <w:r w:rsidR="00B16CE6" w:rsidRPr="00410B53">
        <w:rPr>
          <w:rFonts w:ascii="Times New Roman" w:hAnsi="Times New Roman"/>
          <w:sz w:val="28"/>
          <w:szCs w:val="28"/>
        </w:rPr>
        <w:t>605</w:t>
      </w:r>
      <w:r w:rsidR="00660A3B" w:rsidRPr="00410B53">
        <w:rPr>
          <w:rFonts w:ascii="Times New Roman" w:hAnsi="Times New Roman"/>
          <w:sz w:val="28"/>
          <w:szCs w:val="28"/>
        </w:rPr>
        <w:t xml:space="preserve"> человек</w:t>
      </w:r>
      <w:r w:rsidR="00112352" w:rsidRPr="00410B53">
        <w:rPr>
          <w:rFonts w:ascii="Times New Roman" w:hAnsi="Times New Roman"/>
          <w:sz w:val="28"/>
          <w:szCs w:val="28"/>
        </w:rPr>
        <w:t xml:space="preserve">. </w:t>
      </w:r>
    </w:p>
    <w:p w:rsidR="00660A3B" w:rsidRPr="00410B53" w:rsidRDefault="001E4F95" w:rsidP="00660A3B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 xml:space="preserve">Обеспеченность дошкольными образовательными </w:t>
      </w:r>
      <w:r w:rsidR="00CB7767" w:rsidRPr="00410B53">
        <w:rPr>
          <w:rFonts w:ascii="Times New Roman" w:hAnsi="Times New Roman"/>
          <w:sz w:val="28"/>
          <w:szCs w:val="28"/>
        </w:rPr>
        <w:t>учреждениями мест на 1000 детей в возрасте от 1-6 лет</w:t>
      </w:r>
      <w:r w:rsidR="00492F06" w:rsidRPr="00410B53">
        <w:rPr>
          <w:rFonts w:ascii="Times New Roman" w:hAnsi="Times New Roman"/>
          <w:sz w:val="28"/>
          <w:szCs w:val="28"/>
        </w:rPr>
        <w:t xml:space="preserve"> в </w:t>
      </w:r>
      <w:r w:rsidR="00706B09" w:rsidRPr="00410B53">
        <w:rPr>
          <w:rFonts w:ascii="Times New Roman" w:hAnsi="Times New Roman"/>
          <w:sz w:val="28"/>
          <w:szCs w:val="28"/>
        </w:rPr>
        <w:t>20</w:t>
      </w:r>
      <w:r w:rsidR="00B16CE6" w:rsidRPr="00410B53">
        <w:rPr>
          <w:rFonts w:ascii="Times New Roman" w:hAnsi="Times New Roman"/>
          <w:sz w:val="28"/>
          <w:szCs w:val="28"/>
        </w:rPr>
        <w:t>22</w:t>
      </w:r>
      <w:r w:rsidR="00660A3B" w:rsidRPr="00410B53">
        <w:rPr>
          <w:rFonts w:ascii="Times New Roman" w:hAnsi="Times New Roman"/>
          <w:sz w:val="28"/>
          <w:szCs w:val="28"/>
        </w:rPr>
        <w:t xml:space="preserve"> </w:t>
      </w:r>
      <w:r w:rsidR="00492F06" w:rsidRPr="00410B53">
        <w:rPr>
          <w:rFonts w:ascii="Times New Roman" w:hAnsi="Times New Roman"/>
          <w:sz w:val="28"/>
          <w:szCs w:val="28"/>
        </w:rPr>
        <w:t xml:space="preserve">году </w:t>
      </w:r>
      <w:r w:rsidR="00CB7767" w:rsidRPr="00410B53">
        <w:rPr>
          <w:rFonts w:ascii="Times New Roman" w:hAnsi="Times New Roman"/>
          <w:sz w:val="28"/>
          <w:szCs w:val="28"/>
        </w:rPr>
        <w:t>состав</w:t>
      </w:r>
      <w:r w:rsidR="00492F06" w:rsidRPr="00410B53">
        <w:rPr>
          <w:rFonts w:ascii="Times New Roman" w:hAnsi="Times New Roman"/>
          <w:sz w:val="28"/>
          <w:szCs w:val="28"/>
        </w:rPr>
        <w:t>ила</w:t>
      </w:r>
      <w:r w:rsidR="00706B09" w:rsidRPr="00410B53">
        <w:rPr>
          <w:rFonts w:ascii="Times New Roman" w:hAnsi="Times New Roman"/>
          <w:sz w:val="28"/>
          <w:szCs w:val="28"/>
        </w:rPr>
        <w:t xml:space="preserve"> </w:t>
      </w:r>
      <w:r w:rsidR="00097697" w:rsidRPr="00410B53">
        <w:rPr>
          <w:rFonts w:ascii="Times New Roman" w:hAnsi="Times New Roman"/>
          <w:sz w:val="28"/>
          <w:szCs w:val="28"/>
        </w:rPr>
        <w:t>7</w:t>
      </w:r>
      <w:r w:rsidR="00B16CE6" w:rsidRPr="00410B53">
        <w:rPr>
          <w:rFonts w:ascii="Times New Roman" w:hAnsi="Times New Roman"/>
          <w:sz w:val="28"/>
          <w:szCs w:val="28"/>
        </w:rPr>
        <w:t>20</w:t>
      </w:r>
      <w:r w:rsidR="00AF21B3" w:rsidRPr="00410B53">
        <w:rPr>
          <w:rFonts w:ascii="Times New Roman" w:hAnsi="Times New Roman"/>
          <w:sz w:val="28"/>
          <w:szCs w:val="28"/>
        </w:rPr>
        <w:t xml:space="preserve"> мест</w:t>
      </w:r>
      <w:r w:rsidR="00706B09" w:rsidRPr="00410B53">
        <w:rPr>
          <w:rFonts w:ascii="Times New Roman" w:hAnsi="Times New Roman"/>
          <w:sz w:val="28"/>
          <w:szCs w:val="28"/>
        </w:rPr>
        <w:t xml:space="preserve">, </w:t>
      </w:r>
      <w:r w:rsidR="00660A3B" w:rsidRPr="00410B53">
        <w:rPr>
          <w:rFonts w:ascii="Times New Roman" w:hAnsi="Times New Roman"/>
          <w:sz w:val="28"/>
          <w:szCs w:val="28"/>
        </w:rPr>
        <w:t>на прогнозируемый среднесрочный период показатель останется на прежнем уровне.</w:t>
      </w:r>
    </w:p>
    <w:p w:rsidR="009E714B" w:rsidRPr="00410B53" w:rsidRDefault="001E4F95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Обеспеченность</w:t>
      </w:r>
      <w:r w:rsidR="00CB7767" w:rsidRPr="00410B53">
        <w:rPr>
          <w:rFonts w:ascii="Times New Roman" w:hAnsi="Times New Roman"/>
          <w:sz w:val="28"/>
          <w:szCs w:val="28"/>
        </w:rPr>
        <w:t xml:space="preserve"> больничными койками в 20</w:t>
      </w:r>
      <w:r w:rsidR="00B16CE6" w:rsidRPr="00410B53">
        <w:rPr>
          <w:rFonts w:ascii="Times New Roman" w:hAnsi="Times New Roman"/>
          <w:sz w:val="28"/>
          <w:szCs w:val="28"/>
        </w:rPr>
        <w:t>22</w:t>
      </w:r>
      <w:r w:rsidR="00CB7767" w:rsidRPr="00410B53">
        <w:rPr>
          <w:rFonts w:ascii="Times New Roman" w:hAnsi="Times New Roman"/>
          <w:sz w:val="28"/>
          <w:szCs w:val="28"/>
        </w:rPr>
        <w:t xml:space="preserve"> году составляет </w:t>
      </w:r>
      <w:r w:rsidR="00B16CE6" w:rsidRPr="00410B53">
        <w:rPr>
          <w:rFonts w:ascii="Times New Roman" w:hAnsi="Times New Roman"/>
          <w:sz w:val="28"/>
          <w:szCs w:val="28"/>
        </w:rPr>
        <w:t>45,7</w:t>
      </w:r>
      <w:r w:rsidR="00CB7767" w:rsidRPr="00410B53">
        <w:rPr>
          <w:rFonts w:ascii="Times New Roman" w:hAnsi="Times New Roman"/>
          <w:sz w:val="28"/>
          <w:szCs w:val="28"/>
        </w:rPr>
        <w:t xml:space="preserve"> на 10000</w:t>
      </w:r>
      <w:r w:rsidR="00AF21B3" w:rsidRPr="00410B53">
        <w:rPr>
          <w:rFonts w:ascii="Times New Roman" w:hAnsi="Times New Roman"/>
          <w:sz w:val="28"/>
          <w:szCs w:val="28"/>
        </w:rPr>
        <w:t xml:space="preserve"> </w:t>
      </w:r>
      <w:r w:rsidR="00CB7767" w:rsidRPr="00410B53">
        <w:rPr>
          <w:rFonts w:ascii="Times New Roman" w:hAnsi="Times New Roman"/>
          <w:sz w:val="28"/>
          <w:szCs w:val="28"/>
        </w:rPr>
        <w:t>человек</w:t>
      </w:r>
      <w:r w:rsidR="00AF21B3" w:rsidRPr="00410B53">
        <w:rPr>
          <w:rFonts w:ascii="Times New Roman" w:hAnsi="Times New Roman"/>
          <w:sz w:val="28"/>
          <w:szCs w:val="28"/>
        </w:rPr>
        <w:t xml:space="preserve"> </w:t>
      </w:r>
      <w:r w:rsidR="00CB7767" w:rsidRPr="00410B53">
        <w:rPr>
          <w:rFonts w:ascii="Times New Roman" w:hAnsi="Times New Roman"/>
          <w:sz w:val="28"/>
          <w:szCs w:val="28"/>
        </w:rPr>
        <w:t xml:space="preserve">населения, на прогнозируемый среднесрочный период показатель </w:t>
      </w:r>
      <w:r w:rsidR="00097697" w:rsidRPr="00410B53">
        <w:rPr>
          <w:rFonts w:ascii="Times New Roman" w:hAnsi="Times New Roman"/>
          <w:sz w:val="28"/>
          <w:szCs w:val="28"/>
        </w:rPr>
        <w:t xml:space="preserve">снизится до </w:t>
      </w:r>
      <w:r w:rsidR="00B16CE6" w:rsidRPr="00410B53">
        <w:rPr>
          <w:rFonts w:ascii="Times New Roman" w:hAnsi="Times New Roman"/>
          <w:sz w:val="28"/>
          <w:szCs w:val="28"/>
        </w:rPr>
        <w:t>43</w:t>
      </w:r>
      <w:r w:rsidR="008A2D31">
        <w:rPr>
          <w:rFonts w:ascii="Times New Roman" w:hAnsi="Times New Roman"/>
          <w:sz w:val="28"/>
          <w:szCs w:val="28"/>
        </w:rPr>
        <w:t>,03</w:t>
      </w:r>
      <w:r w:rsidR="00CB7767" w:rsidRPr="00410B53">
        <w:rPr>
          <w:rFonts w:ascii="Times New Roman" w:hAnsi="Times New Roman"/>
          <w:sz w:val="28"/>
          <w:szCs w:val="28"/>
        </w:rPr>
        <w:t>.</w:t>
      </w:r>
    </w:p>
    <w:p w:rsidR="00792CF7" w:rsidRPr="00410B53" w:rsidRDefault="0039217C" w:rsidP="00E93DBB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B53">
        <w:rPr>
          <w:rFonts w:ascii="Times New Roman" w:hAnsi="Times New Roman"/>
          <w:sz w:val="28"/>
          <w:szCs w:val="28"/>
        </w:rPr>
        <w:t>В 20</w:t>
      </w:r>
      <w:r w:rsidR="00B16CE6" w:rsidRPr="00410B53">
        <w:rPr>
          <w:rFonts w:ascii="Times New Roman" w:hAnsi="Times New Roman"/>
          <w:sz w:val="28"/>
          <w:szCs w:val="28"/>
        </w:rPr>
        <w:t>22</w:t>
      </w:r>
      <w:r w:rsidRPr="00410B53">
        <w:rPr>
          <w:rFonts w:ascii="Times New Roman" w:hAnsi="Times New Roman"/>
          <w:sz w:val="28"/>
          <w:szCs w:val="28"/>
        </w:rPr>
        <w:t xml:space="preserve"> году о</w:t>
      </w:r>
      <w:r w:rsidR="00CB7767" w:rsidRPr="00410B53">
        <w:rPr>
          <w:rFonts w:ascii="Times New Roman" w:hAnsi="Times New Roman"/>
          <w:sz w:val="28"/>
          <w:szCs w:val="28"/>
        </w:rPr>
        <w:t>беспеченность учреждениями культурно</w:t>
      </w:r>
      <w:r w:rsidRPr="00410B53">
        <w:rPr>
          <w:rFonts w:ascii="Times New Roman" w:hAnsi="Times New Roman"/>
          <w:sz w:val="28"/>
          <w:szCs w:val="28"/>
        </w:rPr>
        <w:t xml:space="preserve"> </w:t>
      </w:r>
      <w:r w:rsidR="00CB7767" w:rsidRPr="00410B53">
        <w:rPr>
          <w:rFonts w:ascii="Times New Roman" w:hAnsi="Times New Roman"/>
          <w:sz w:val="28"/>
          <w:szCs w:val="28"/>
        </w:rPr>
        <w:t>-</w:t>
      </w:r>
      <w:r w:rsidRPr="00410B53">
        <w:rPr>
          <w:rFonts w:ascii="Times New Roman" w:hAnsi="Times New Roman"/>
          <w:sz w:val="28"/>
          <w:szCs w:val="28"/>
        </w:rPr>
        <w:t xml:space="preserve"> </w:t>
      </w:r>
      <w:r w:rsidR="00CB7767" w:rsidRPr="00410B53">
        <w:rPr>
          <w:rFonts w:ascii="Times New Roman" w:hAnsi="Times New Roman"/>
          <w:sz w:val="28"/>
          <w:szCs w:val="28"/>
        </w:rPr>
        <w:t>досугового типа</w:t>
      </w:r>
      <w:r w:rsidR="00CA11D4" w:rsidRPr="00410B53">
        <w:rPr>
          <w:rFonts w:ascii="Times New Roman" w:hAnsi="Times New Roman"/>
          <w:sz w:val="28"/>
          <w:szCs w:val="28"/>
        </w:rPr>
        <w:t xml:space="preserve"> </w:t>
      </w:r>
      <w:r w:rsidR="00CB7767" w:rsidRPr="00410B53">
        <w:rPr>
          <w:rFonts w:ascii="Times New Roman" w:hAnsi="Times New Roman"/>
          <w:sz w:val="28"/>
          <w:szCs w:val="28"/>
        </w:rPr>
        <w:t xml:space="preserve">составляет </w:t>
      </w:r>
      <w:r w:rsidR="00B16CE6" w:rsidRPr="00410B53">
        <w:rPr>
          <w:rFonts w:ascii="Times New Roman" w:hAnsi="Times New Roman"/>
          <w:sz w:val="28"/>
          <w:szCs w:val="28"/>
        </w:rPr>
        <w:t>32,1</w:t>
      </w:r>
      <w:r w:rsidR="00CA11D4" w:rsidRPr="00410B53">
        <w:rPr>
          <w:rFonts w:ascii="Times New Roman" w:hAnsi="Times New Roman"/>
          <w:sz w:val="28"/>
          <w:szCs w:val="28"/>
        </w:rPr>
        <w:t xml:space="preserve"> </w:t>
      </w:r>
      <w:r w:rsidR="00792CF7" w:rsidRPr="00410B53">
        <w:rPr>
          <w:rFonts w:ascii="Times New Roman" w:hAnsi="Times New Roman"/>
          <w:sz w:val="28"/>
          <w:szCs w:val="28"/>
        </w:rPr>
        <w:t>учреждений на  100 тыс. населения, в среднесрочной перспективе ожидается незначительн</w:t>
      </w:r>
      <w:r w:rsidR="008A2D31">
        <w:rPr>
          <w:rFonts w:ascii="Times New Roman" w:hAnsi="Times New Roman"/>
          <w:sz w:val="28"/>
          <w:szCs w:val="28"/>
        </w:rPr>
        <w:t>ое увеличение показателя до 32,5</w:t>
      </w:r>
      <w:r w:rsidR="00792CF7" w:rsidRPr="00410B53">
        <w:rPr>
          <w:rFonts w:ascii="Times New Roman" w:hAnsi="Times New Roman"/>
          <w:sz w:val="28"/>
          <w:szCs w:val="28"/>
        </w:rPr>
        <w:t>.</w:t>
      </w:r>
    </w:p>
    <w:p w:rsidR="006313C4" w:rsidRPr="00E93DBB" w:rsidRDefault="00492804" w:rsidP="00E93DBB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1292225</wp:posOffset>
                </wp:positionH>
                <wp:positionV relativeFrom="paragraph">
                  <wp:posOffset>1085215</wp:posOffset>
                </wp:positionV>
                <wp:extent cx="30099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5pt,85.45pt" to="338.75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" strokecolor="black [3213]"/>
            </w:pict>
          </mc:Fallback>
        </mc:AlternateContent>
      </w:r>
      <w:r w:rsidR="00792CF7" w:rsidRPr="00410B53">
        <w:rPr>
          <w:rFonts w:ascii="Times New Roman" w:hAnsi="Times New Roman"/>
          <w:sz w:val="28"/>
          <w:szCs w:val="28"/>
        </w:rPr>
        <w:t>Обеспеченность общедоступн</w:t>
      </w:r>
      <w:r w:rsidR="008A2D31">
        <w:rPr>
          <w:rFonts w:ascii="Times New Roman" w:hAnsi="Times New Roman"/>
          <w:sz w:val="28"/>
          <w:szCs w:val="28"/>
        </w:rPr>
        <w:t>ыми библиотеками в 2022 году со</w:t>
      </w:r>
      <w:r w:rsidR="00792CF7" w:rsidRPr="00410B53">
        <w:rPr>
          <w:rFonts w:ascii="Times New Roman" w:hAnsi="Times New Roman"/>
          <w:sz w:val="28"/>
          <w:szCs w:val="28"/>
        </w:rPr>
        <w:t>с</w:t>
      </w:r>
      <w:r w:rsidR="008A2D31">
        <w:rPr>
          <w:rFonts w:ascii="Times New Roman" w:hAnsi="Times New Roman"/>
          <w:sz w:val="28"/>
          <w:szCs w:val="28"/>
        </w:rPr>
        <w:t>т</w:t>
      </w:r>
      <w:r w:rsidR="00792CF7" w:rsidRPr="00410B53">
        <w:rPr>
          <w:rFonts w:ascii="Times New Roman" w:hAnsi="Times New Roman"/>
          <w:sz w:val="28"/>
          <w:szCs w:val="28"/>
        </w:rPr>
        <w:t>авила</w:t>
      </w:r>
      <w:r w:rsidR="00CA11D4" w:rsidRPr="00410B53">
        <w:rPr>
          <w:rFonts w:ascii="Times New Roman" w:hAnsi="Times New Roman"/>
          <w:sz w:val="28"/>
          <w:szCs w:val="28"/>
        </w:rPr>
        <w:t xml:space="preserve"> </w:t>
      </w:r>
      <w:r w:rsidR="00B16CE6" w:rsidRPr="00410B53">
        <w:rPr>
          <w:rFonts w:ascii="Times New Roman" w:hAnsi="Times New Roman"/>
          <w:sz w:val="28"/>
          <w:szCs w:val="28"/>
        </w:rPr>
        <w:t>40,1</w:t>
      </w:r>
      <w:r w:rsidR="00CA11D4" w:rsidRPr="00410B53">
        <w:rPr>
          <w:rFonts w:ascii="Times New Roman" w:hAnsi="Times New Roman"/>
          <w:sz w:val="28"/>
          <w:szCs w:val="28"/>
        </w:rPr>
        <w:t xml:space="preserve"> </w:t>
      </w:r>
      <w:r w:rsidR="00CB7767" w:rsidRPr="00410B53">
        <w:rPr>
          <w:rFonts w:ascii="Times New Roman" w:hAnsi="Times New Roman"/>
          <w:sz w:val="28"/>
          <w:szCs w:val="28"/>
        </w:rPr>
        <w:t>учреждений на 100</w:t>
      </w:r>
      <w:r w:rsidR="00CA11D4" w:rsidRPr="00410B53">
        <w:rPr>
          <w:rFonts w:ascii="Times New Roman" w:hAnsi="Times New Roman"/>
          <w:sz w:val="28"/>
          <w:szCs w:val="28"/>
        </w:rPr>
        <w:t xml:space="preserve"> тыс. населения,</w:t>
      </w:r>
      <w:r w:rsidR="00174B29" w:rsidRPr="00410B53">
        <w:rPr>
          <w:rFonts w:ascii="Times New Roman" w:hAnsi="Times New Roman"/>
          <w:sz w:val="28"/>
          <w:szCs w:val="28"/>
        </w:rPr>
        <w:t xml:space="preserve"> </w:t>
      </w:r>
      <w:r w:rsidR="00097697" w:rsidRPr="00410B53">
        <w:rPr>
          <w:rFonts w:ascii="Times New Roman" w:hAnsi="Times New Roman"/>
          <w:sz w:val="28"/>
          <w:szCs w:val="28"/>
        </w:rPr>
        <w:t>в среднесрочно</w:t>
      </w:r>
      <w:r w:rsidR="00660A3B" w:rsidRPr="00410B53">
        <w:rPr>
          <w:rFonts w:ascii="Times New Roman" w:hAnsi="Times New Roman"/>
          <w:sz w:val="28"/>
          <w:szCs w:val="28"/>
        </w:rPr>
        <w:t xml:space="preserve">й </w:t>
      </w:r>
      <w:r w:rsidR="00097697" w:rsidRPr="00410B53">
        <w:rPr>
          <w:rFonts w:ascii="Times New Roman" w:hAnsi="Times New Roman"/>
          <w:sz w:val="28"/>
          <w:szCs w:val="28"/>
        </w:rPr>
        <w:t>перспективе ожидается нез</w:t>
      </w:r>
      <w:r w:rsidR="00792CF7" w:rsidRPr="00410B53">
        <w:rPr>
          <w:rFonts w:ascii="Times New Roman" w:hAnsi="Times New Roman"/>
          <w:sz w:val="28"/>
          <w:szCs w:val="28"/>
        </w:rPr>
        <w:t>начительное снижение показателя до 39,53</w:t>
      </w:r>
      <w:r w:rsidR="00660A3B" w:rsidRPr="00410B53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6313C4" w:rsidRPr="00E93DBB" w:rsidSect="0049280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00" w:rsidRDefault="004C0F00" w:rsidP="00492804">
      <w:pPr>
        <w:spacing w:after="0" w:line="240" w:lineRule="auto"/>
      </w:pPr>
      <w:r>
        <w:separator/>
      </w:r>
    </w:p>
  </w:endnote>
  <w:endnote w:type="continuationSeparator" w:id="0">
    <w:p w:rsidR="004C0F00" w:rsidRDefault="004C0F00" w:rsidP="00492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00" w:rsidRDefault="004C0F00" w:rsidP="00492804">
      <w:pPr>
        <w:spacing w:after="0" w:line="240" w:lineRule="auto"/>
      </w:pPr>
      <w:r>
        <w:separator/>
      </w:r>
    </w:p>
  </w:footnote>
  <w:footnote w:type="continuationSeparator" w:id="0">
    <w:p w:rsidR="004C0F00" w:rsidRDefault="004C0F00" w:rsidP="00492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089514"/>
      <w:docPartObj>
        <w:docPartGallery w:val="Page Numbers (Top of Page)"/>
        <w:docPartUnique/>
      </w:docPartObj>
    </w:sdtPr>
    <w:sdtContent>
      <w:p w:rsidR="00492804" w:rsidRDefault="00492804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92804" w:rsidRDefault="0049280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02B96"/>
    <w:multiLevelType w:val="hybridMultilevel"/>
    <w:tmpl w:val="9C8A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C0"/>
    <w:rsid w:val="0000799B"/>
    <w:rsid w:val="00023FC3"/>
    <w:rsid w:val="0002403F"/>
    <w:rsid w:val="0004122C"/>
    <w:rsid w:val="00045F0B"/>
    <w:rsid w:val="00047DD1"/>
    <w:rsid w:val="0006332E"/>
    <w:rsid w:val="00091023"/>
    <w:rsid w:val="00091F47"/>
    <w:rsid w:val="00093A40"/>
    <w:rsid w:val="00097697"/>
    <w:rsid w:val="00097B95"/>
    <w:rsid w:val="000A67CC"/>
    <w:rsid w:val="000E3A5B"/>
    <w:rsid w:val="000E72CD"/>
    <w:rsid w:val="000F3791"/>
    <w:rsid w:val="000F5CCE"/>
    <w:rsid w:val="00100D63"/>
    <w:rsid w:val="00112352"/>
    <w:rsid w:val="00123AE8"/>
    <w:rsid w:val="0013487E"/>
    <w:rsid w:val="00153A99"/>
    <w:rsid w:val="00156F9E"/>
    <w:rsid w:val="0015718A"/>
    <w:rsid w:val="00174B29"/>
    <w:rsid w:val="0017531A"/>
    <w:rsid w:val="00181693"/>
    <w:rsid w:val="00185D42"/>
    <w:rsid w:val="00185E78"/>
    <w:rsid w:val="00192126"/>
    <w:rsid w:val="001B6CBB"/>
    <w:rsid w:val="001C1C10"/>
    <w:rsid w:val="001D340E"/>
    <w:rsid w:val="001D46C9"/>
    <w:rsid w:val="001D533C"/>
    <w:rsid w:val="001D672F"/>
    <w:rsid w:val="001E4F95"/>
    <w:rsid w:val="001E6EE0"/>
    <w:rsid w:val="001F3FC6"/>
    <w:rsid w:val="002130A9"/>
    <w:rsid w:val="00222E12"/>
    <w:rsid w:val="0022342D"/>
    <w:rsid w:val="0023073D"/>
    <w:rsid w:val="002371E7"/>
    <w:rsid w:val="00253064"/>
    <w:rsid w:val="00255F67"/>
    <w:rsid w:val="002A1CC1"/>
    <w:rsid w:val="002A500F"/>
    <w:rsid w:val="002B0A3E"/>
    <w:rsid w:val="002B374D"/>
    <w:rsid w:val="002B64E2"/>
    <w:rsid w:val="002D78FE"/>
    <w:rsid w:val="003025E2"/>
    <w:rsid w:val="0030436C"/>
    <w:rsid w:val="00315F77"/>
    <w:rsid w:val="00316AC7"/>
    <w:rsid w:val="003350D9"/>
    <w:rsid w:val="00342563"/>
    <w:rsid w:val="00391FF3"/>
    <w:rsid w:val="0039217C"/>
    <w:rsid w:val="003A67F8"/>
    <w:rsid w:val="003A76A0"/>
    <w:rsid w:val="003D079A"/>
    <w:rsid w:val="003E69AD"/>
    <w:rsid w:val="003F2594"/>
    <w:rsid w:val="00401592"/>
    <w:rsid w:val="00410B11"/>
    <w:rsid w:val="00410B53"/>
    <w:rsid w:val="004145AF"/>
    <w:rsid w:val="00442B14"/>
    <w:rsid w:val="004457D4"/>
    <w:rsid w:val="00452741"/>
    <w:rsid w:val="00453C4B"/>
    <w:rsid w:val="00463E55"/>
    <w:rsid w:val="00465151"/>
    <w:rsid w:val="004745CB"/>
    <w:rsid w:val="004761D4"/>
    <w:rsid w:val="004821D8"/>
    <w:rsid w:val="00485996"/>
    <w:rsid w:val="00491CD9"/>
    <w:rsid w:val="00492804"/>
    <w:rsid w:val="00492F06"/>
    <w:rsid w:val="00494B0C"/>
    <w:rsid w:val="004A222A"/>
    <w:rsid w:val="004B1438"/>
    <w:rsid w:val="004B36DA"/>
    <w:rsid w:val="004C0F00"/>
    <w:rsid w:val="004C786C"/>
    <w:rsid w:val="004D3EE6"/>
    <w:rsid w:val="005119B1"/>
    <w:rsid w:val="00513432"/>
    <w:rsid w:val="005147EA"/>
    <w:rsid w:val="005148FD"/>
    <w:rsid w:val="00515278"/>
    <w:rsid w:val="005154C0"/>
    <w:rsid w:val="005341D5"/>
    <w:rsid w:val="0056097F"/>
    <w:rsid w:val="00572C6D"/>
    <w:rsid w:val="00574E0C"/>
    <w:rsid w:val="00582FB8"/>
    <w:rsid w:val="00586A79"/>
    <w:rsid w:val="00594C3B"/>
    <w:rsid w:val="005A1E0E"/>
    <w:rsid w:val="005A6A13"/>
    <w:rsid w:val="005E33F5"/>
    <w:rsid w:val="005F6487"/>
    <w:rsid w:val="00613BD9"/>
    <w:rsid w:val="00627AE1"/>
    <w:rsid w:val="006313C4"/>
    <w:rsid w:val="006323A1"/>
    <w:rsid w:val="006323B6"/>
    <w:rsid w:val="0063466A"/>
    <w:rsid w:val="0064274F"/>
    <w:rsid w:val="0064591E"/>
    <w:rsid w:val="006525CC"/>
    <w:rsid w:val="00653B4E"/>
    <w:rsid w:val="00654FA3"/>
    <w:rsid w:val="00660A3B"/>
    <w:rsid w:val="00675B8D"/>
    <w:rsid w:val="0069198F"/>
    <w:rsid w:val="006A59BE"/>
    <w:rsid w:val="006A74B4"/>
    <w:rsid w:val="006B2B13"/>
    <w:rsid w:val="006B5302"/>
    <w:rsid w:val="006B7483"/>
    <w:rsid w:val="006C6B09"/>
    <w:rsid w:val="006C6D94"/>
    <w:rsid w:val="006D5411"/>
    <w:rsid w:val="006E17F6"/>
    <w:rsid w:val="006F16E6"/>
    <w:rsid w:val="00704539"/>
    <w:rsid w:val="00706B09"/>
    <w:rsid w:val="0074003B"/>
    <w:rsid w:val="007405EC"/>
    <w:rsid w:val="007424CE"/>
    <w:rsid w:val="00751200"/>
    <w:rsid w:val="00765F7A"/>
    <w:rsid w:val="007758BB"/>
    <w:rsid w:val="00792CF7"/>
    <w:rsid w:val="007B0620"/>
    <w:rsid w:val="007B22B5"/>
    <w:rsid w:val="007B5EF0"/>
    <w:rsid w:val="007C0A58"/>
    <w:rsid w:val="007C4CE4"/>
    <w:rsid w:val="007C7080"/>
    <w:rsid w:val="007E28BD"/>
    <w:rsid w:val="007E5564"/>
    <w:rsid w:val="007F64F0"/>
    <w:rsid w:val="007F651F"/>
    <w:rsid w:val="007F69C2"/>
    <w:rsid w:val="00800478"/>
    <w:rsid w:val="00802DAA"/>
    <w:rsid w:val="00805751"/>
    <w:rsid w:val="00805AB6"/>
    <w:rsid w:val="0082570E"/>
    <w:rsid w:val="008315F9"/>
    <w:rsid w:val="0083389F"/>
    <w:rsid w:val="00841756"/>
    <w:rsid w:val="00846220"/>
    <w:rsid w:val="0084797C"/>
    <w:rsid w:val="00850916"/>
    <w:rsid w:val="0085626D"/>
    <w:rsid w:val="0085788B"/>
    <w:rsid w:val="008623E9"/>
    <w:rsid w:val="00865E0E"/>
    <w:rsid w:val="00874F1B"/>
    <w:rsid w:val="00877C81"/>
    <w:rsid w:val="00882651"/>
    <w:rsid w:val="00886EBB"/>
    <w:rsid w:val="00887BC9"/>
    <w:rsid w:val="008A2D31"/>
    <w:rsid w:val="008B20CD"/>
    <w:rsid w:val="008D7D73"/>
    <w:rsid w:val="008E0473"/>
    <w:rsid w:val="00901D0B"/>
    <w:rsid w:val="0091288B"/>
    <w:rsid w:val="00923BBE"/>
    <w:rsid w:val="00934440"/>
    <w:rsid w:val="0093630A"/>
    <w:rsid w:val="00941DB0"/>
    <w:rsid w:val="00943D6A"/>
    <w:rsid w:val="0094407D"/>
    <w:rsid w:val="00952C4E"/>
    <w:rsid w:val="00953B18"/>
    <w:rsid w:val="00967B29"/>
    <w:rsid w:val="00984AF9"/>
    <w:rsid w:val="00984B46"/>
    <w:rsid w:val="00993D89"/>
    <w:rsid w:val="0099478B"/>
    <w:rsid w:val="009C27A9"/>
    <w:rsid w:val="009C5CCA"/>
    <w:rsid w:val="009C615E"/>
    <w:rsid w:val="009C791B"/>
    <w:rsid w:val="009D1F6F"/>
    <w:rsid w:val="009D26E5"/>
    <w:rsid w:val="009D5F04"/>
    <w:rsid w:val="009E50EB"/>
    <w:rsid w:val="009E714B"/>
    <w:rsid w:val="00A1304C"/>
    <w:rsid w:val="00A31408"/>
    <w:rsid w:val="00A350C1"/>
    <w:rsid w:val="00A52E03"/>
    <w:rsid w:val="00A57930"/>
    <w:rsid w:val="00A6186E"/>
    <w:rsid w:val="00A62F22"/>
    <w:rsid w:val="00A711D7"/>
    <w:rsid w:val="00A75327"/>
    <w:rsid w:val="00A8675F"/>
    <w:rsid w:val="00AA280C"/>
    <w:rsid w:val="00AA3310"/>
    <w:rsid w:val="00AC307E"/>
    <w:rsid w:val="00AC3790"/>
    <w:rsid w:val="00AE710A"/>
    <w:rsid w:val="00AF0BD7"/>
    <w:rsid w:val="00AF21B3"/>
    <w:rsid w:val="00AF2625"/>
    <w:rsid w:val="00B135B8"/>
    <w:rsid w:val="00B16CE6"/>
    <w:rsid w:val="00B173C5"/>
    <w:rsid w:val="00B21F31"/>
    <w:rsid w:val="00B278AB"/>
    <w:rsid w:val="00B507C3"/>
    <w:rsid w:val="00B53C20"/>
    <w:rsid w:val="00B63350"/>
    <w:rsid w:val="00B66035"/>
    <w:rsid w:val="00B700B5"/>
    <w:rsid w:val="00B8611C"/>
    <w:rsid w:val="00BA3848"/>
    <w:rsid w:val="00BB42C3"/>
    <w:rsid w:val="00BD2B45"/>
    <w:rsid w:val="00C04118"/>
    <w:rsid w:val="00C04733"/>
    <w:rsid w:val="00C07D63"/>
    <w:rsid w:val="00C14BEE"/>
    <w:rsid w:val="00C20F3E"/>
    <w:rsid w:val="00C30484"/>
    <w:rsid w:val="00C57DB9"/>
    <w:rsid w:val="00C851F9"/>
    <w:rsid w:val="00C91EA4"/>
    <w:rsid w:val="00CA11D4"/>
    <w:rsid w:val="00CA7868"/>
    <w:rsid w:val="00CB1993"/>
    <w:rsid w:val="00CB61A8"/>
    <w:rsid w:val="00CB6F30"/>
    <w:rsid w:val="00CB7767"/>
    <w:rsid w:val="00CC3ABE"/>
    <w:rsid w:val="00CD0F21"/>
    <w:rsid w:val="00CD1FC1"/>
    <w:rsid w:val="00CF0757"/>
    <w:rsid w:val="00D161A3"/>
    <w:rsid w:val="00D258FE"/>
    <w:rsid w:val="00D2597E"/>
    <w:rsid w:val="00D41984"/>
    <w:rsid w:val="00D608A1"/>
    <w:rsid w:val="00D7208E"/>
    <w:rsid w:val="00D73990"/>
    <w:rsid w:val="00D86807"/>
    <w:rsid w:val="00DA6740"/>
    <w:rsid w:val="00DA7F4C"/>
    <w:rsid w:val="00DB158A"/>
    <w:rsid w:val="00DB4D90"/>
    <w:rsid w:val="00DC5381"/>
    <w:rsid w:val="00DC60F4"/>
    <w:rsid w:val="00DC6FCB"/>
    <w:rsid w:val="00DD006E"/>
    <w:rsid w:val="00DD7378"/>
    <w:rsid w:val="00DD7398"/>
    <w:rsid w:val="00DE145C"/>
    <w:rsid w:val="00DF0615"/>
    <w:rsid w:val="00E01D48"/>
    <w:rsid w:val="00E02C25"/>
    <w:rsid w:val="00E20136"/>
    <w:rsid w:val="00E237B0"/>
    <w:rsid w:val="00E30F83"/>
    <w:rsid w:val="00E364AC"/>
    <w:rsid w:val="00E436E8"/>
    <w:rsid w:val="00E50C80"/>
    <w:rsid w:val="00E57C05"/>
    <w:rsid w:val="00E57D6F"/>
    <w:rsid w:val="00E62D45"/>
    <w:rsid w:val="00E67033"/>
    <w:rsid w:val="00E71064"/>
    <w:rsid w:val="00E75EFD"/>
    <w:rsid w:val="00E83B1F"/>
    <w:rsid w:val="00E93DBB"/>
    <w:rsid w:val="00EA604B"/>
    <w:rsid w:val="00EC1959"/>
    <w:rsid w:val="00ED0825"/>
    <w:rsid w:val="00EE17F4"/>
    <w:rsid w:val="00F03590"/>
    <w:rsid w:val="00F0449E"/>
    <w:rsid w:val="00F061CC"/>
    <w:rsid w:val="00F10FE3"/>
    <w:rsid w:val="00F16417"/>
    <w:rsid w:val="00F22FA5"/>
    <w:rsid w:val="00F23C05"/>
    <w:rsid w:val="00F31F0C"/>
    <w:rsid w:val="00F404FD"/>
    <w:rsid w:val="00F62612"/>
    <w:rsid w:val="00F63B6F"/>
    <w:rsid w:val="00F659D5"/>
    <w:rsid w:val="00F704A2"/>
    <w:rsid w:val="00F70EDC"/>
    <w:rsid w:val="00F94C52"/>
    <w:rsid w:val="00FA4E4E"/>
    <w:rsid w:val="00FB1DA4"/>
    <w:rsid w:val="00FB7150"/>
    <w:rsid w:val="00FD209E"/>
    <w:rsid w:val="00FD54C5"/>
    <w:rsid w:val="00FD5ABE"/>
    <w:rsid w:val="00FD6B7C"/>
    <w:rsid w:val="00FE143D"/>
    <w:rsid w:val="00FE58AC"/>
    <w:rsid w:val="00FE5CD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5154C0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rsid w:val="005154C0"/>
    <w:pPr>
      <w:suppressAutoHyphens/>
      <w:spacing w:after="0" w:line="240" w:lineRule="auto"/>
      <w:jc w:val="center"/>
    </w:pPr>
    <w:rPr>
      <w:rFonts w:ascii="Times New Roman" w:eastAsia="Times New Roman" w:hAnsi="Times New Roman"/>
      <w:color w:val="000000"/>
      <w:sz w:val="32"/>
      <w:szCs w:val="20"/>
      <w:lang w:val="x-none" w:eastAsia="ar-SA"/>
    </w:rPr>
  </w:style>
  <w:style w:type="character" w:customStyle="1" w:styleId="a5">
    <w:name w:val="Основной текст Знак"/>
    <w:link w:val="a4"/>
    <w:uiPriority w:val="99"/>
    <w:rsid w:val="005154C0"/>
    <w:rPr>
      <w:rFonts w:ascii="Times New Roman" w:eastAsia="Times New Roman" w:hAnsi="Times New Roman" w:cs="Times New Roman"/>
      <w:color w:val="000000"/>
      <w:sz w:val="32"/>
      <w:szCs w:val="20"/>
      <w:lang w:eastAsia="ar-SA"/>
    </w:rPr>
  </w:style>
  <w:style w:type="paragraph" w:customStyle="1" w:styleId="21">
    <w:name w:val="Основной текст 21"/>
    <w:basedOn w:val="a"/>
    <w:uiPriority w:val="99"/>
    <w:qFormat/>
    <w:rsid w:val="005154C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uiPriority w:val="99"/>
    <w:rsid w:val="005154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qFormat/>
    <w:rsid w:val="005154C0"/>
    <w:pPr>
      <w:widowControl w:val="0"/>
      <w:suppressAutoHyphens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character" w:customStyle="1" w:styleId="3">
    <w:name w:val="Основной шрифт абзаца3"/>
    <w:qFormat/>
    <w:rsid w:val="005154C0"/>
  </w:style>
  <w:style w:type="paragraph" w:styleId="a6">
    <w:name w:val="Body Text Indent"/>
    <w:basedOn w:val="a"/>
    <w:link w:val="a7"/>
    <w:uiPriority w:val="99"/>
    <w:semiHidden/>
    <w:rsid w:val="005154C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uiPriority w:val="99"/>
    <w:semiHidden/>
    <w:rsid w:val="005154C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5154C0"/>
    <w:rPr>
      <w:sz w:val="22"/>
      <w:szCs w:val="22"/>
      <w:lang w:eastAsia="en-US"/>
    </w:rPr>
  </w:style>
  <w:style w:type="character" w:customStyle="1" w:styleId="FontStyle13">
    <w:name w:val="Font Style13"/>
    <w:uiPriority w:val="99"/>
    <w:rsid w:val="005154C0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5154C0"/>
    <w:rPr>
      <w:rFonts w:cs="Times New Roman"/>
      <w:b/>
    </w:rPr>
  </w:style>
  <w:style w:type="paragraph" w:customStyle="1" w:styleId="aa">
    <w:name w:val="Содержимое таблицы"/>
    <w:basedOn w:val="a"/>
    <w:uiPriority w:val="99"/>
    <w:rsid w:val="009E714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ConsPlusNormal">
    <w:name w:val="ConsPlusNormal"/>
    <w:rsid w:val="00967B2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rmal (Web)"/>
    <w:basedOn w:val="a"/>
    <w:uiPriority w:val="99"/>
    <w:unhideWhenUsed/>
    <w:qFormat/>
    <w:rsid w:val="00F16417"/>
    <w:pPr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E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69A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sid w:val="003921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2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217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2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217C"/>
    <w:rPr>
      <w:b/>
      <w:bCs/>
      <w:lang w:eastAsia="en-US"/>
    </w:rPr>
  </w:style>
  <w:style w:type="paragraph" w:styleId="af3">
    <w:name w:val="header"/>
    <w:basedOn w:val="a"/>
    <w:link w:val="af4"/>
    <w:uiPriority w:val="99"/>
    <w:unhideWhenUsed/>
    <w:rsid w:val="00492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92804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492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49280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5154C0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rsid w:val="005154C0"/>
    <w:pPr>
      <w:suppressAutoHyphens/>
      <w:spacing w:after="0" w:line="240" w:lineRule="auto"/>
      <w:jc w:val="center"/>
    </w:pPr>
    <w:rPr>
      <w:rFonts w:ascii="Times New Roman" w:eastAsia="Times New Roman" w:hAnsi="Times New Roman"/>
      <w:color w:val="000000"/>
      <w:sz w:val="32"/>
      <w:szCs w:val="20"/>
      <w:lang w:val="x-none" w:eastAsia="ar-SA"/>
    </w:rPr>
  </w:style>
  <w:style w:type="character" w:customStyle="1" w:styleId="a5">
    <w:name w:val="Основной текст Знак"/>
    <w:link w:val="a4"/>
    <w:uiPriority w:val="99"/>
    <w:rsid w:val="005154C0"/>
    <w:rPr>
      <w:rFonts w:ascii="Times New Roman" w:eastAsia="Times New Roman" w:hAnsi="Times New Roman" w:cs="Times New Roman"/>
      <w:color w:val="000000"/>
      <w:sz w:val="32"/>
      <w:szCs w:val="20"/>
      <w:lang w:eastAsia="ar-SA"/>
    </w:rPr>
  </w:style>
  <w:style w:type="paragraph" w:customStyle="1" w:styleId="21">
    <w:name w:val="Основной текст 21"/>
    <w:basedOn w:val="a"/>
    <w:uiPriority w:val="99"/>
    <w:qFormat/>
    <w:rsid w:val="005154C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uiPriority w:val="99"/>
    <w:rsid w:val="005154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qFormat/>
    <w:rsid w:val="005154C0"/>
    <w:pPr>
      <w:widowControl w:val="0"/>
      <w:suppressAutoHyphens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character" w:customStyle="1" w:styleId="3">
    <w:name w:val="Основной шрифт абзаца3"/>
    <w:qFormat/>
    <w:rsid w:val="005154C0"/>
  </w:style>
  <w:style w:type="paragraph" w:styleId="a6">
    <w:name w:val="Body Text Indent"/>
    <w:basedOn w:val="a"/>
    <w:link w:val="a7"/>
    <w:uiPriority w:val="99"/>
    <w:semiHidden/>
    <w:rsid w:val="005154C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uiPriority w:val="99"/>
    <w:semiHidden/>
    <w:rsid w:val="005154C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5154C0"/>
    <w:rPr>
      <w:sz w:val="22"/>
      <w:szCs w:val="22"/>
      <w:lang w:eastAsia="en-US"/>
    </w:rPr>
  </w:style>
  <w:style w:type="character" w:customStyle="1" w:styleId="FontStyle13">
    <w:name w:val="Font Style13"/>
    <w:uiPriority w:val="99"/>
    <w:rsid w:val="005154C0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5154C0"/>
    <w:rPr>
      <w:rFonts w:cs="Times New Roman"/>
      <w:b/>
    </w:rPr>
  </w:style>
  <w:style w:type="paragraph" w:customStyle="1" w:styleId="aa">
    <w:name w:val="Содержимое таблицы"/>
    <w:basedOn w:val="a"/>
    <w:uiPriority w:val="99"/>
    <w:rsid w:val="009E714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ConsPlusNormal">
    <w:name w:val="ConsPlusNormal"/>
    <w:rsid w:val="00967B2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rmal (Web)"/>
    <w:basedOn w:val="a"/>
    <w:uiPriority w:val="99"/>
    <w:unhideWhenUsed/>
    <w:qFormat/>
    <w:rsid w:val="00F16417"/>
    <w:pPr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E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69A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sid w:val="003921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2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217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2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217C"/>
    <w:rPr>
      <w:b/>
      <w:bCs/>
      <w:lang w:eastAsia="en-US"/>
    </w:rPr>
  </w:style>
  <w:style w:type="paragraph" w:styleId="af3">
    <w:name w:val="header"/>
    <w:basedOn w:val="a"/>
    <w:link w:val="af4"/>
    <w:uiPriority w:val="99"/>
    <w:unhideWhenUsed/>
    <w:rsid w:val="00492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92804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492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4928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2DB27-47DD-453A-9FF2-5C0DCAC8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7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Safn</dc:creator>
  <cp:lastModifiedBy>PC</cp:lastModifiedBy>
  <cp:revision>51</cp:revision>
  <cp:lastPrinted>2023-11-13T07:17:00Z</cp:lastPrinted>
  <dcterms:created xsi:type="dcterms:W3CDTF">2021-07-27T12:00:00Z</dcterms:created>
  <dcterms:modified xsi:type="dcterms:W3CDTF">2023-11-13T07:17:00Z</dcterms:modified>
</cp:coreProperties>
</file>