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C0" w:rsidRPr="00FA4E4E" w:rsidRDefault="005154C0" w:rsidP="00CA4D91">
      <w:pPr>
        <w:pStyle w:val="a3"/>
        <w:spacing w:before="0" w:after="0"/>
        <w:ind w:firstLine="567"/>
        <w:jc w:val="center"/>
        <w:rPr>
          <w:rFonts w:ascii="Times New Roman" w:hAnsi="Times New Roman" w:cs="Times New Roman"/>
        </w:rPr>
      </w:pPr>
      <w:r w:rsidRPr="00FA4E4E">
        <w:rPr>
          <w:rFonts w:ascii="Times New Roman" w:hAnsi="Times New Roman" w:cs="Times New Roman"/>
        </w:rPr>
        <w:t>Пояснительная записка</w:t>
      </w:r>
    </w:p>
    <w:p w:rsidR="00E67033" w:rsidRDefault="005154C0" w:rsidP="00CA4D91">
      <w:pPr>
        <w:pStyle w:val="a4"/>
        <w:ind w:firstLine="567"/>
        <w:rPr>
          <w:sz w:val="28"/>
          <w:szCs w:val="28"/>
          <w:lang w:val="ru-RU"/>
        </w:rPr>
      </w:pPr>
      <w:r w:rsidRPr="00FA4E4E">
        <w:rPr>
          <w:sz w:val="28"/>
          <w:szCs w:val="28"/>
        </w:rPr>
        <w:t xml:space="preserve">к прогнозу социально-экономического развития Грачевского муниципального </w:t>
      </w:r>
      <w:r w:rsidR="00D258FE">
        <w:rPr>
          <w:sz w:val="28"/>
          <w:szCs w:val="28"/>
        </w:rPr>
        <w:t>округа</w:t>
      </w:r>
      <w:r w:rsidR="003A76A0" w:rsidRPr="00FA4E4E">
        <w:rPr>
          <w:sz w:val="28"/>
          <w:szCs w:val="28"/>
        </w:rPr>
        <w:t xml:space="preserve"> </w:t>
      </w:r>
      <w:r w:rsidR="00582FB8" w:rsidRPr="00FA4E4E">
        <w:rPr>
          <w:sz w:val="28"/>
          <w:szCs w:val="28"/>
        </w:rPr>
        <w:t>Ставропольского края</w:t>
      </w:r>
    </w:p>
    <w:p w:rsidR="005154C0" w:rsidRPr="00FA4E4E" w:rsidRDefault="00E67033" w:rsidP="00CA4D91">
      <w:pPr>
        <w:pStyle w:val="a4"/>
        <w:ind w:firstLine="567"/>
        <w:rPr>
          <w:sz w:val="28"/>
          <w:szCs w:val="28"/>
        </w:rPr>
      </w:pPr>
      <w:r w:rsidRPr="00962D96">
        <w:rPr>
          <w:sz w:val="28"/>
          <w:szCs w:val="28"/>
        </w:rPr>
        <w:t>на период 202</w:t>
      </w:r>
      <w:r w:rsidR="00C76D65">
        <w:rPr>
          <w:sz w:val="28"/>
          <w:szCs w:val="28"/>
          <w:lang w:val="ru-RU"/>
        </w:rPr>
        <w:t>3</w:t>
      </w:r>
      <w:r w:rsidRPr="00962D96">
        <w:rPr>
          <w:sz w:val="28"/>
          <w:szCs w:val="28"/>
        </w:rPr>
        <w:t xml:space="preserve"> - 202</w:t>
      </w:r>
      <w:r w:rsidR="00C76D65">
        <w:rPr>
          <w:sz w:val="28"/>
          <w:szCs w:val="28"/>
          <w:lang w:val="ru-RU"/>
        </w:rPr>
        <w:t>5</w:t>
      </w:r>
      <w:r w:rsidR="005154C0" w:rsidRPr="00FA4E4E">
        <w:rPr>
          <w:sz w:val="28"/>
          <w:szCs w:val="28"/>
        </w:rPr>
        <w:t xml:space="preserve"> </w:t>
      </w:r>
      <w:proofErr w:type="spellStart"/>
      <w:r w:rsidR="005154C0" w:rsidRPr="00FA4E4E">
        <w:rPr>
          <w:sz w:val="28"/>
          <w:szCs w:val="28"/>
        </w:rPr>
        <w:t>г</w:t>
      </w:r>
      <w:r w:rsidR="00490692">
        <w:rPr>
          <w:sz w:val="28"/>
          <w:szCs w:val="28"/>
          <w:lang w:val="ru-RU"/>
        </w:rPr>
        <w:t>г</w:t>
      </w:r>
      <w:proofErr w:type="spellEnd"/>
      <w:r w:rsidR="005154C0" w:rsidRPr="00FA4E4E">
        <w:rPr>
          <w:sz w:val="28"/>
          <w:szCs w:val="28"/>
        </w:rPr>
        <w:t>.</w:t>
      </w:r>
    </w:p>
    <w:p w:rsidR="00967B29" w:rsidRPr="005C684A" w:rsidRDefault="005C684A" w:rsidP="00FA4E4E">
      <w:pPr>
        <w:pStyle w:val="a4"/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8315F9" w:rsidRPr="00FA4E4E" w:rsidRDefault="004B0414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Уточненный</w:t>
      </w:r>
      <w:r w:rsidR="00FE5CD6" w:rsidRPr="00FA4E4E">
        <w:rPr>
          <w:rFonts w:ascii="Times New Roman" w:hAnsi="Times New Roman"/>
          <w:sz w:val="28"/>
          <w:szCs w:val="28"/>
        </w:rPr>
        <w:t xml:space="preserve"> п</w:t>
      </w:r>
      <w:r w:rsidR="00967B29" w:rsidRPr="00FA4E4E">
        <w:rPr>
          <w:rFonts w:ascii="Times New Roman" w:hAnsi="Times New Roman"/>
          <w:sz w:val="28"/>
          <w:szCs w:val="28"/>
        </w:rPr>
        <w:t>рогноз социально</w:t>
      </w:r>
      <w:r w:rsidR="00FE5CD6" w:rsidRPr="00FA4E4E">
        <w:rPr>
          <w:rFonts w:ascii="Times New Roman" w:hAnsi="Times New Roman"/>
          <w:sz w:val="28"/>
          <w:szCs w:val="28"/>
        </w:rPr>
        <w:t xml:space="preserve"> – </w:t>
      </w:r>
      <w:r w:rsidR="00967B29" w:rsidRPr="00FA4E4E">
        <w:rPr>
          <w:rFonts w:ascii="Times New Roman" w:hAnsi="Times New Roman"/>
          <w:sz w:val="28"/>
          <w:szCs w:val="28"/>
        </w:rPr>
        <w:t xml:space="preserve">экономического развития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Ставро</w:t>
      </w:r>
      <w:r w:rsidR="00582FB8" w:rsidRPr="00FA4E4E">
        <w:rPr>
          <w:rFonts w:ascii="Times New Roman" w:hAnsi="Times New Roman"/>
          <w:sz w:val="28"/>
          <w:szCs w:val="28"/>
        </w:rPr>
        <w:t xml:space="preserve">польского края на </w:t>
      </w:r>
      <w:r w:rsidR="00E67033" w:rsidRPr="00962D96">
        <w:rPr>
          <w:rFonts w:ascii="Times New Roman" w:hAnsi="Times New Roman"/>
          <w:sz w:val="28"/>
          <w:szCs w:val="28"/>
        </w:rPr>
        <w:t>период 202</w:t>
      </w:r>
      <w:r w:rsidR="00C76D65">
        <w:rPr>
          <w:rFonts w:ascii="Times New Roman" w:hAnsi="Times New Roman"/>
          <w:sz w:val="28"/>
          <w:szCs w:val="28"/>
        </w:rPr>
        <w:t>3</w:t>
      </w:r>
      <w:r w:rsidR="00E67033" w:rsidRPr="00962D96">
        <w:rPr>
          <w:rFonts w:ascii="Times New Roman" w:hAnsi="Times New Roman"/>
          <w:sz w:val="28"/>
          <w:szCs w:val="28"/>
        </w:rPr>
        <w:t xml:space="preserve"> - 202</w:t>
      </w:r>
      <w:r w:rsidR="00C76D65">
        <w:rPr>
          <w:rFonts w:ascii="Times New Roman" w:hAnsi="Times New Roman"/>
          <w:sz w:val="28"/>
          <w:szCs w:val="28"/>
        </w:rPr>
        <w:t>5</w:t>
      </w:r>
      <w:r w:rsidR="00E67033" w:rsidRPr="00FA4E4E">
        <w:rPr>
          <w:rFonts w:ascii="Times New Roman" w:hAnsi="Times New Roman"/>
          <w:sz w:val="28"/>
          <w:szCs w:val="28"/>
        </w:rPr>
        <w:t xml:space="preserve"> </w:t>
      </w:r>
      <w:r w:rsidR="00586A79" w:rsidRPr="00FA4E4E">
        <w:rPr>
          <w:rFonts w:ascii="Times New Roman" w:hAnsi="Times New Roman"/>
          <w:sz w:val="28"/>
          <w:szCs w:val="28"/>
        </w:rPr>
        <w:t>годов</w:t>
      </w:r>
      <w:r w:rsidR="00185E78" w:rsidRPr="00FA4E4E">
        <w:rPr>
          <w:rFonts w:ascii="Times New Roman" w:hAnsi="Times New Roman"/>
          <w:sz w:val="28"/>
          <w:szCs w:val="28"/>
        </w:rPr>
        <w:t xml:space="preserve"> (далее</w:t>
      </w:r>
      <w:r w:rsidR="003E69AD" w:rsidRPr="00FA4E4E">
        <w:rPr>
          <w:rFonts w:ascii="Times New Roman" w:hAnsi="Times New Roman"/>
          <w:sz w:val="28"/>
          <w:szCs w:val="28"/>
        </w:rPr>
        <w:t xml:space="preserve"> </w:t>
      </w:r>
      <w:r w:rsidR="00185E78" w:rsidRPr="00FA4E4E">
        <w:rPr>
          <w:rFonts w:ascii="Times New Roman" w:hAnsi="Times New Roman"/>
          <w:sz w:val="28"/>
          <w:szCs w:val="28"/>
        </w:rPr>
        <w:t>- Прогноз)</w:t>
      </w:r>
      <w:r w:rsidR="00586A79" w:rsidRPr="00FA4E4E">
        <w:rPr>
          <w:rFonts w:ascii="Times New Roman" w:hAnsi="Times New Roman"/>
          <w:sz w:val="28"/>
          <w:szCs w:val="28"/>
        </w:rPr>
        <w:t xml:space="preserve"> </w:t>
      </w:r>
      <w:r w:rsidR="00F659D5" w:rsidRPr="00FA4E4E">
        <w:rPr>
          <w:rFonts w:ascii="Times New Roman" w:hAnsi="Times New Roman"/>
          <w:sz w:val="28"/>
          <w:szCs w:val="28"/>
        </w:rPr>
        <w:t xml:space="preserve">разработан </w:t>
      </w:r>
      <w:r w:rsidR="00967B29" w:rsidRPr="00FA4E4E">
        <w:rPr>
          <w:rFonts w:ascii="Times New Roman" w:hAnsi="Times New Roman"/>
          <w:sz w:val="28"/>
          <w:szCs w:val="28"/>
        </w:rPr>
        <w:t>в соответствии</w:t>
      </w:r>
      <w:r w:rsidR="00967B29" w:rsidRPr="00FA4E4E">
        <w:rPr>
          <w:rFonts w:ascii="Times New Roman" w:hAnsi="Times New Roman"/>
          <w:b/>
          <w:sz w:val="28"/>
          <w:szCs w:val="28"/>
        </w:rPr>
        <w:t xml:space="preserve"> </w:t>
      </w:r>
      <w:r w:rsidR="00967B29" w:rsidRPr="00FA4E4E">
        <w:rPr>
          <w:rFonts w:ascii="Times New Roman" w:hAnsi="Times New Roman"/>
          <w:sz w:val="28"/>
          <w:szCs w:val="28"/>
        </w:rPr>
        <w:t>с</w:t>
      </w:r>
      <w:r w:rsidR="00967B29" w:rsidRPr="00FA4E4E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20136" w:rsidRPr="00FA4E4E">
        <w:rPr>
          <w:rFonts w:ascii="Times New Roman" w:hAnsi="Times New Roman"/>
          <w:sz w:val="28"/>
          <w:szCs w:val="28"/>
        </w:rPr>
        <w:t xml:space="preserve">Положением о бюджетном процессе в Грачевском муниципальном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="00E20136" w:rsidRPr="00FA4E4E">
        <w:rPr>
          <w:rFonts w:ascii="Times New Roman" w:hAnsi="Times New Roman"/>
          <w:sz w:val="28"/>
          <w:szCs w:val="28"/>
        </w:rPr>
        <w:t xml:space="preserve"> Ставропольского края, утвержденным решением Совета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E20136" w:rsidRPr="00FA4E4E">
        <w:rPr>
          <w:rFonts w:ascii="Times New Roman" w:hAnsi="Times New Roman"/>
          <w:sz w:val="28"/>
          <w:szCs w:val="28"/>
        </w:rPr>
        <w:t xml:space="preserve"> Ставропольского края от </w:t>
      </w:r>
      <w:r w:rsidR="00C07D63">
        <w:rPr>
          <w:rFonts w:ascii="Times New Roman" w:hAnsi="Times New Roman"/>
          <w:sz w:val="28"/>
          <w:szCs w:val="28"/>
        </w:rPr>
        <w:t>2</w:t>
      </w:r>
      <w:r w:rsidR="00E20136" w:rsidRPr="00FA4E4E">
        <w:rPr>
          <w:rFonts w:ascii="Times New Roman" w:hAnsi="Times New Roman"/>
          <w:sz w:val="28"/>
          <w:szCs w:val="28"/>
        </w:rPr>
        <w:t>3 октября 20</w:t>
      </w:r>
      <w:r w:rsidR="00C07D63">
        <w:rPr>
          <w:rFonts w:ascii="Times New Roman" w:hAnsi="Times New Roman"/>
          <w:sz w:val="28"/>
          <w:szCs w:val="28"/>
        </w:rPr>
        <w:t>20</w:t>
      </w:r>
      <w:r w:rsidR="00E20136" w:rsidRPr="00FA4E4E">
        <w:rPr>
          <w:rFonts w:ascii="Times New Roman" w:hAnsi="Times New Roman"/>
          <w:sz w:val="28"/>
          <w:szCs w:val="28"/>
        </w:rPr>
        <w:t xml:space="preserve"> года</w:t>
      </w:r>
      <w:r w:rsidR="00C07D63">
        <w:rPr>
          <w:rFonts w:ascii="Times New Roman" w:hAnsi="Times New Roman"/>
          <w:sz w:val="28"/>
          <w:szCs w:val="28"/>
        </w:rPr>
        <w:t xml:space="preserve"> № 24</w:t>
      </w:r>
      <w:r w:rsidR="00E20136" w:rsidRPr="00FA4E4E">
        <w:rPr>
          <w:rFonts w:ascii="Times New Roman" w:hAnsi="Times New Roman"/>
          <w:sz w:val="28"/>
          <w:szCs w:val="28"/>
        </w:rPr>
        <w:t>.</w:t>
      </w:r>
    </w:p>
    <w:p w:rsidR="00967B29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Ставропольского края разработан в </w:t>
      </w:r>
      <w:r w:rsidR="00FE5CD6" w:rsidRPr="00FA4E4E">
        <w:rPr>
          <w:rFonts w:ascii="Times New Roman" w:hAnsi="Times New Roman"/>
          <w:sz w:val="28"/>
          <w:szCs w:val="28"/>
        </w:rPr>
        <w:t>двух</w:t>
      </w:r>
      <w:r w:rsidRPr="00FA4E4E">
        <w:rPr>
          <w:rFonts w:ascii="Times New Roman" w:hAnsi="Times New Roman"/>
          <w:sz w:val="28"/>
          <w:szCs w:val="28"/>
        </w:rPr>
        <w:t xml:space="preserve"> вариантах, с пояснительной запиской. </w:t>
      </w:r>
    </w:p>
    <w:p w:rsidR="00967B29" w:rsidRPr="00FA4E4E" w:rsidRDefault="00967B29" w:rsidP="00FA4E4E">
      <w:pPr>
        <w:pStyle w:val="ConsPlusNormal"/>
        <w:ind w:firstLine="567"/>
        <w:jc w:val="both"/>
      </w:pPr>
      <w:r w:rsidRPr="00FA4E4E">
        <w:t xml:space="preserve">Базовый вариант прогноза развития </w:t>
      </w:r>
      <w:r w:rsidR="00D258FE">
        <w:t>округа</w:t>
      </w:r>
      <w:r w:rsidRPr="00FA4E4E">
        <w:t xml:space="preserve"> характеризует основные тенденции и параметры развития экономики Грачевского муниципального </w:t>
      </w:r>
      <w:r w:rsidR="00D258FE">
        <w:t>округа</w:t>
      </w:r>
      <w:r w:rsidRPr="00FA4E4E">
        <w:t xml:space="preserve"> Ставропольского края при сценарных условиях, характеризующих консервативные оценки темпов экономического роста Грачевского </w:t>
      </w:r>
      <w:r w:rsidR="00D258FE">
        <w:t>округа</w:t>
      </w:r>
      <w:r w:rsidRPr="00FA4E4E">
        <w:t>, внешнеэкономических и иных условий.</w:t>
      </w:r>
    </w:p>
    <w:p w:rsidR="00967B29" w:rsidRPr="00FA4E4E" w:rsidRDefault="00967B29" w:rsidP="00FA4E4E">
      <w:pPr>
        <w:pStyle w:val="ConsPlusNormal"/>
        <w:ind w:firstLine="567"/>
        <w:jc w:val="both"/>
      </w:pPr>
      <w:r w:rsidRPr="00FA4E4E">
        <w:t xml:space="preserve">Консервативный вариант прогноза развития </w:t>
      </w:r>
      <w:r w:rsidR="00D258FE">
        <w:t>округа</w:t>
      </w:r>
      <w:r w:rsidRPr="00FA4E4E">
        <w:t xml:space="preserve"> разрабатывается на основе сценарных условий, характеризующих существенное ухудшение темпов экономического роста Грачевского муниципального </w:t>
      </w:r>
      <w:r w:rsidR="00D258FE">
        <w:t>округа</w:t>
      </w:r>
      <w:r w:rsidRPr="00FA4E4E">
        <w:t xml:space="preserve"> Ставропольского края, внешнеэкономических и иных условий.</w:t>
      </w:r>
    </w:p>
    <w:p w:rsidR="00967B29" w:rsidRPr="00FA4E4E" w:rsidRDefault="00967B29" w:rsidP="00FA4E4E">
      <w:pPr>
        <w:pStyle w:val="ConsPlusNormal"/>
        <w:ind w:firstLine="567"/>
        <w:jc w:val="both"/>
      </w:pPr>
      <w:proofErr w:type="gramStart"/>
      <w:r w:rsidRPr="00FA4E4E">
        <w:t>Фактические показатели прогноза за 20</w:t>
      </w:r>
      <w:r w:rsidR="00C76D65">
        <w:t>20</w:t>
      </w:r>
      <w:r w:rsidRPr="00FA4E4E">
        <w:t>-20</w:t>
      </w:r>
      <w:r w:rsidR="00DD7378">
        <w:t>2</w:t>
      </w:r>
      <w:r w:rsidR="00C76D65">
        <w:t>1</w:t>
      </w:r>
      <w:r w:rsidR="003A76A0" w:rsidRPr="00FA4E4E">
        <w:t xml:space="preserve"> </w:t>
      </w:r>
      <w:r w:rsidRPr="00FA4E4E">
        <w:t xml:space="preserve">годы заполнены по статистическим данным, предоставленным Территориальным органом Федеральной службы государственной статистики по Ставропольскому краю, Карачаево-Черкесской республике и Кабардино-Балкарской республике в Грачевском </w:t>
      </w:r>
      <w:r w:rsidR="00D258FE">
        <w:t>округе</w:t>
      </w:r>
      <w:r w:rsidRPr="00FA4E4E">
        <w:t xml:space="preserve"> (далее – </w:t>
      </w:r>
      <w:proofErr w:type="spellStart"/>
      <w:r w:rsidRPr="00FA4E4E">
        <w:t>Ставропольстат</w:t>
      </w:r>
      <w:proofErr w:type="spellEnd"/>
      <w:r w:rsidRPr="00FA4E4E">
        <w:t>), а также по сведениям орган</w:t>
      </w:r>
      <w:r w:rsidR="00F659D5" w:rsidRPr="00FA4E4E">
        <w:t>ов администрации</w:t>
      </w:r>
      <w:r w:rsidRPr="00FA4E4E">
        <w:t>, предприяти</w:t>
      </w:r>
      <w:r w:rsidR="00F659D5" w:rsidRPr="00FA4E4E">
        <w:t>й</w:t>
      </w:r>
      <w:r w:rsidRPr="00FA4E4E">
        <w:t xml:space="preserve"> и организаци</w:t>
      </w:r>
      <w:r w:rsidR="00F659D5" w:rsidRPr="00FA4E4E">
        <w:t>й</w:t>
      </w:r>
      <w:r w:rsidRPr="00FA4E4E">
        <w:t xml:space="preserve"> </w:t>
      </w:r>
      <w:r w:rsidR="00D258FE">
        <w:t>округа</w:t>
      </w:r>
      <w:r w:rsidRPr="00FA4E4E">
        <w:t>.</w:t>
      </w:r>
      <w:proofErr w:type="gramEnd"/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При расчете оценочных показателей на 20</w:t>
      </w:r>
      <w:r w:rsidR="00FE5CD6" w:rsidRPr="00FA4E4E">
        <w:rPr>
          <w:rFonts w:ascii="Times New Roman" w:hAnsi="Times New Roman"/>
          <w:sz w:val="28"/>
          <w:szCs w:val="28"/>
        </w:rPr>
        <w:t>2</w:t>
      </w:r>
      <w:r w:rsidR="00C76D65">
        <w:rPr>
          <w:rFonts w:ascii="Times New Roman" w:hAnsi="Times New Roman"/>
          <w:sz w:val="28"/>
          <w:szCs w:val="28"/>
        </w:rPr>
        <w:t>3</w:t>
      </w:r>
      <w:r w:rsidRPr="00FA4E4E">
        <w:rPr>
          <w:rFonts w:ascii="Times New Roman" w:hAnsi="Times New Roman"/>
          <w:sz w:val="28"/>
          <w:szCs w:val="28"/>
        </w:rPr>
        <w:t xml:space="preserve"> год учитывались т</w:t>
      </w:r>
      <w:r w:rsidR="00D161A3" w:rsidRPr="00FA4E4E">
        <w:rPr>
          <w:rFonts w:ascii="Times New Roman" w:hAnsi="Times New Roman"/>
          <w:sz w:val="28"/>
          <w:szCs w:val="28"/>
        </w:rPr>
        <w:t xml:space="preserve">енденции, которые сложились за </w:t>
      </w:r>
      <w:r w:rsidR="004B0414">
        <w:rPr>
          <w:rFonts w:ascii="Times New Roman" w:hAnsi="Times New Roman"/>
          <w:sz w:val="28"/>
          <w:szCs w:val="28"/>
        </w:rPr>
        <w:t>9</w:t>
      </w:r>
      <w:r w:rsidRPr="00FA4E4E">
        <w:rPr>
          <w:rFonts w:ascii="Times New Roman" w:hAnsi="Times New Roman"/>
          <w:sz w:val="28"/>
          <w:szCs w:val="28"/>
        </w:rPr>
        <w:t xml:space="preserve"> месяцев 20</w:t>
      </w:r>
      <w:r w:rsidR="00FE5CD6" w:rsidRPr="00FA4E4E">
        <w:rPr>
          <w:rFonts w:ascii="Times New Roman" w:hAnsi="Times New Roman"/>
          <w:sz w:val="28"/>
          <w:szCs w:val="28"/>
        </w:rPr>
        <w:t>2</w:t>
      </w:r>
      <w:r w:rsidR="00C76D65">
        <w:rPr>
          <w:rFonts w:ascii="Times New Roman" w:hAnsi="Times New Roman"/>
          <w:sz w:val="28"/>
          <w:szCs w:val="28"/>
        </w:rPr>
        <w:t>2</w:t>
      </w:r>
      <w:r w:rsidRPr="00FA4E4E">
        <w:rPr>
          <w:rFonts w:ascii="Times New Roman" w:hAnsi="Times New Roman"/>
          <w:sz w:val="28"/>
          <w:szCs w:val="28"/>
        </w:rPr>
        <w:t xml:space="preserve"> года и с высокой вероятностью формируют общую картину года. </w:t>
      </w:r>
    </w:p>
    <w:p w:rsidR="00967B29" w:rsidRPr="00FA4E4E" w:rsidRDefault="004821D8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Прогнозируемые показатели на 202</w:t>
      </w:r>
      <w:r w:rsidR="00C76D65">
        <w:rPr>
          <w:rFonts w:ascii="Times New Roman" w:hAnsi="Times New Roman"/>
          <w:sz w:val="28"/>
          <w:szCs w:val="28"/>
        </w:rPr>
        <w:t>3</w:t>
      </w:r>
      <w:r w:rsidR="00967B29" w:rsidRPr="00FA4E4E">
        <w:rPr>
          <w:rFonts w:ascii="Times New Roman" w:hAnsi="Times New Roman"/>
          <w:sz w:val="28"/>
          <w:szCs w:val="28"/>
        </w:rPr>
        <w:t>-202</w:t>
      </w:r>
      <w:r w:rsidR="00C76D65">
        <w:rPr>
          <w:rFonts w:ascii="Times New Roman" w:hAnsi="Times New Roman"/>
          <w:sz w:val="28"/>
          <w:szCs w:val="28"/>
        </w:rPr>
        <w:t>5</w:t>
      </w:r>
      <w:r w:rsidR="00967B29" w:rsidRPr="00FA4E4E">
        <w:rPr>
          <w:rFonts w:ascii="Times New Roman" w:hAnsi="Times New Roman"/>
          <w:sz w:val="28"/>
          <w:szCs w:val="28"/>
        </w:rPr>
        <w:t xml:space="preserve"> годы просчитаны с учётом изменения объёмов производства предприятий и организаций, на основании индексов-дефляторов по видам экономической деятельности и индексов цен производителей, утверждённых Минэкономразвития России на период до 202</w:t>
      </w:r>
      <w:r w:rsidR="00DD7378">
        <w:rPr>
          <w:rFonts w:ascii="Times New Roman" w:hAnsi="Times New Roman"/>
          <w:sz w:val="28"/>
          <w:szCs w:val="28"/>
        </w:rPr>
        <w:t>4</w:t>
      </w:r>
      <w:r w:rsidR="00967B29" w:rsidRPr="00FA4E4E">
        <w:rPr>
          <w:rFonts w:ascii="Times New Roman" w:hAnsi="Times New Roman"/>
          <w:sz w:val="28"/>
          <w:szCs w:val="28"/>
        </w:rPr>
        <w:t xml:space="preserve"> года.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В качестве позитивных факторов развития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учитывались: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-использование местных сырьевых ресурсов промышленными предприятиями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>;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967B29" w:rsidRPr="00FA4E4E">
        <w:rPr>
          <w:rFonts w:ascii="Times New Roman" w:hAnsi="Times New Roman"/>
          <w:sz w:val="28"/>
          <w:szCs w:val="28"/>
        </w:rPr>
        <w:t>реализация приоритетных инвестиционных проектов;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967B29" w:rsidRPr="00FA4E4E">
        <w:rPr>
          <w:rFonts w:ascii="Times New Roman" w:hAnsi="Times New Roman"/>
          <w:sz w:val="28"/>
          <w:szCs w:val="28"/>
        </w:rPr>
        <w:t>высокий удельный вес (в производственной, торговой и сельскохозяйственн</w:t>
      </w:r>
      <w:r w:rsidRPr="00FA4E4E">
        <w:rPr>
          <w:rFonts w:ascii="Times New Roman" w:hAnsi="Times New Roman"/>
          <w:sz w:val="28"/>
          <w:szCs w:val="28"/>
        </w:rPr>
        <w:t xml:space="preserve">ой сферах) работников, занятых </w:t>
      </w:r>
      <w:r w:rsidR="00967B29" w:rsidRPr="00FA4E4E">
        <w:rPr>
          <w:rFonts w:ascii="Times New Roman" w:hAnsi="Times New Roman"/>
          <w:sz w:val="28"/>
          <w:szCs w:val="28"/>
        </w:rPr>
        <w:t xml:space="preserve">на малых предприятиях, которые являются более мобильными и способны быстрее переориентировать </w:t>
      </w:r>
      <w:r w:rsidR="00CA4D91" w:rsidRPr="00FA4E4E">
        <w:rPr>
          <w:rFonts w:ascii="Times New Roman" w:hAnsi="Times New Roman"/>
          <w:sz w:val="28"/>
          <w:szCs w:val="28"/>
        </w:rPr>
        <w:t>производство на</w:t>
      </w:r>
      <w:r w:rsidR="00967B29" w:rsidRPr="00FA4E4E">
        <w:rPr>
          <w:rFonts w:ascii="Times New Roman" w:hAnsi="Times New Roman"/>
          <w:sz w:val="28"/>
          <w:szCs w:val="28"/>
        </w:rPr>
        <w:t xml:space="preserve"> изменяющиеся потребности рынка.</w:t>
      </w:r>
    </w:p>
    <w:p w:rsidR="00967B29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lastRenderedPageBreak/>
        <w:t>В качестве негативных факторов при разработке прогноза учтены:</w:t>
      </w:r>
    </w:p>
    <w:p w:rsidR="00993D89" w:rsidRPr="00FA4E4E" w:rsidRDefault="00993D8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-распространение новой коронавирусной инфекции </w:t>
      </w:r>
      <w:r w:rsidR="002B64E2">
        <w:rPr>
          <w:rFonts w:ascii="Times New Roman" w:hAnsi="Times New Roman"/>
          <w:sz w:val="28"/>
          <w:szCs w:val="28"/>
        </w:rPr>
        <w:t xml:space="preserve">в 2020 и в </w:t>
      </w:r>
      <w:r w:rsidR="00CA4D91">
        <w:rPr>
          <w:rFonts w:ascii="Times New Roman" w:hAnsi="Times New Roman"/>
          <w:sz w:val="28"/>
          <w:szCs w:val="28"/>
        </w:rPr>
        <w:t xml:space="preserve">            </w:t>
      </w:r>
      <w:r w:rsidR="002B64E2">
        <w:rPr>
          <w:rFonts w:ascii="Times New Roman" w:hAnsi="Times New Roman"/>
          <w:sz w:val="28"/>
          <w:szCs w:val="28"/>
        </w:rPr>
        <w:t>2021 годах.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-недостаток высококвалифицированных трудовых ресурсов;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967B29" w:rsidRPr="00FA4E4E">
        <w:rPr>
          <w:rFonts w:ascii="Times New Roman" w:hAnsi="Times New Roman"/>
          <w:sz w:val="28"/>
          <w:szCs w:val="28"/>
        </w:rPr>
        <w:t xml:space="preserve">влияние последствий экономического кризиса на экономическую и социальную сферы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(снижаются объемы производства у некоторых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967B29" w:rsidRPr="00FA4E4E">
        <w:rPr>
          <w:rFonts w:ascii="Times New Roman" w:hAnsi="Times New Roman"/>
          <w:sz w:val="28"/>
          <w:szCs w:val="28"/>
        </w:rPr>
        <w:t>предп</w:t>
      </w:r>
      <w:r w:rsidRPr="00FA4E4E">
        <w:rPr>
          <w:rFonts w:ascii="Times New Roman" w:hAnsi="Times New Roman"/>
          <w:sz w:val="28"/>
          <w:szCs w:val="28"/>
        </w:rPr>
        <w:t xml:space="preserve">риятий, замедлилась реализация </w:t>
      </w:r>
      <w:r w:rsidR="00967B29" w:rsidRPr="00FA4E4E">
        <w:rPr>
          <w:rFonts w:ascii="Times New Roman" w:hAnsi="Times New Roman"/>
          <w:sz w:val="28"/>
          <w:szCs w:val="28"/>
        </w:rPr>
        <w:t>инвестиционных проектов).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В структуре экономики</w:t>
      </w:r>
      <w:r w:rsidR="00967B29" w:rsidRPr="00FA4E4E">
        <w:rPr>
          <w:rFonts w:ascii="Times New Roman" w:hAnsi="Times New Roman"/>
          <w:sz w:val="28"/>
          <w:szCs w:val="28"/>
        </w:rPr>
        <w:t xml:space="preserve"> Грачевского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к числу основных отраслей относятся: сельское хозяйство, промышленность, строительство, транспорт, жилищно-коммунальное хозяйство, торговля, бытовое обслуживание населения. Ведущее место занимают сельское хозяйство и промышленное производство, на долю которых приходится более 80% общего объема отгруженных товаров по видам экономической деятельности. </w:t>
      </w:r>
    </w:p>
    <w:p w:rsidR="00967B29" w:rsidRPr="00FA4E4E" w:rsidRDefault="00967B29" w:rsidP="002B6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За 20</w:t>
      </w:r>
      <w:r w:rsidR="002B64E2">
        <w:rPr>
          <w:rFonts w:ascii="Times New Roman" w:hAnsi="Times New Roman"/>
          <w:sz w:val="28"/>
          <w:szCs w:val="28"/>
        </w:rPr>
        <w:t>2</w:t>
      </w:r>
      <w:r w:rsidR="00C76D65">
        <w:rPr>
          <w:rFonts w:ascii="Times New Roman" w:hAnsi="Times New Roman"/>
          <w:sz w:val="28"/>
          <w:szCs w:val="28"/>
        </w:rPr>
        <w:t>1</w:t>
      </w:r>
      <w:r w:rsidRPr="00FA4E4E">
        <w:rPr>
          <w:rFonts w:ascii="Times New Roman" w:hAnsi="Times New Roman"/>
          <w:sz w:val="28"/>
          <w:szCs w:val="28"/>
        </w:rPr>
        <w:t xml:space="preserve"> год оборот крупных и средних предприятий по всем видам экономической деятельности в действующих ценах составил </w:t>
      </w:r>
      <w:r w:rsidR="002B64E2">
        <w:rPr>
          <w:rFonts w:ascii="Times New Roman" w:hAnsi="Times New Roman"/>
          <w:sz w:val="28"/>
          <w:szCs w:val="28"/>
        </w:rPr>
        <w:t>4551,68</w:t>
      </w:r>
      <w:r w:rsidRPr="00FA4E4E">
        <w:rPr>
          <w:rFonts w:ascii="Times New Roman" w:hAnsi="Times New Roman"/>
          <w:sz w:val="28"/>
          <w:szCs w:val="28"/>
        </w:rPr>
        <w:t xml:space="preserve"> м</w:t>
      </w:r>
      <w:r w:rsidR="00E01D48" w:rsidRPr="00FA4E4E">
        <w:rPr>
          <w:rFonts w:ascii="Times New Roman" w:hAnsi="Times New Roman"/>
          <w:sz w:val="28"/>
          <w:szCs w:val="28"/>
        </w:rPr>
        <w:t>лн. руб.,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F63B6F" w:rsidRPr="00FA4E4E">
        <w:rPr>
          <w:rFonts w:ascii="Times New Roman" w:hAnsi="Times New Roman"/>
          <w:sz w:val="28"/>
          <w:szCs w:val="28"/>
        </w:rPr>
        <w:t>темп роста к 201</w:t>
      </w:r>
      <w:r w:rsidR="002B64E2">
        <w:rPr>
          <w:rFonts w:ascii="Times New Roman" w:hAnsi="Times New Roman"/>
          <w:sz w:val="28"/>
          <w:szCs w:val="28"/>
        </w:rPr>
        <w:t>9</w:t>
      </w:r>
      <w:r w:rsidR="00F63B6F" w:rsidRPr="00FA4E4E">
        <w:rPr>
          <w:rFonts w:ascii="Times New Roman" w:hAnsi="Times New Roman"/>
          <w:sz w:val="28"/>
          <w:szCs w:val="28"/>
        </w:rPr>
        <w:t xml:space="preserve"> году </w:t>
      </w:r>
      <w:r w:rsidR="002B64E2">
        <w:rPr>
          <w:rFonts w:ascii="Times New Roman" w:hAnsi="Times New Roman"/>
          <w:sz w:val="28"/>
          <w:szCs w:val="28"/>
        </w:rPr>
        <w:t>–</w:t>
      </w:r>
      <w:r w:rsidR="00F63B6F" w:rsidRPr="00FA4E4E">
        <w:rPr>
          <w:rFonts w:ascii="Times New Roman" w:hAnsi="Times New Roman"/>
          <w:sz w:val="28"/>
          <w:szCs w:val="28"/>
        </w:rPr>
        <w:t xml:space="preserve"> </w:t>
      </w:r>
      <w:r w:rsidR="002B64E2">
        <w:rPr>
          <w:rFonts w:ascii="Times New Roman" w:hAnsi="Times New Roman"/>
          <w:sz w:val="28"/>
          <w:szCs w:val="28"/>
        </w:rPr>
        <w:t>133,2</w:t>
      </w:r>
      <w:r w:rsidR="00F63B6F" w:rsidRPr="00FA4E4E">
        <w:rPr>
          <w:rFonts w:ascii="Times New Roman" w:hAnsi="Times New Roman"/>
          <w:sz w:val="28"/>
          <w:szCs w:val="28"/>
        </w:rPr>
        <w:t>%</w:t>
      </w:r>
      <w:r w:rsidR="00E01D48" w:rsidRPr="00FA4E4E">
        <w:rPr>
          <w:rFonts w:ascii="Times New Roman" w:hAnsi="Times New Roman"/>
          <w:sz w:val="28"/>
          <w:szCs w:val="28"/>
        </w:rPr>
        <w:t>.</w:t>
      </w:r>
      <w:r w:rsidR="00F63B6F" w:rsidRPr="00FA4E4E">
        <w:rPr>
          <w:rFonts w:ascii="Times New Roman" w:hAnsi="Times New Roman"/>
          <w:sz w:val="28"/>
          <w:szCs w:val="28"/>
        </w:rPr>
        <w:t xml:space="preserve"> (201</w:t>
      </w:r>
      <w:r w:rsidR="002B64E2">
        <w:rPr>
          <w:rFonts w:ascii="Times New Roman" w:hAnsi="Times New Roman"/>
          <w:sz w:val="28"/>
          <w:szCs w:val="28"/>
        </w:rPr>
        <w:t>9</w:t>
      </w:r>
      <w:r w:rsidR="00F63B6F" w:rsidRPr="00FA4E4E">
        <w:rPr>
          <w:rFonts w:ascii="Times New Roman" w:hAnsi="Times New Roman"/>
          <w:sz w:val="28"/>
          <w:szCs w:val="28"/>
        </w:rPr>
        <w:t xml:space="preserve"> г. – 3</w:t>
      </w:r>
      <w:r w:rsidR="002B64E2">
        <w:rPr>
          <w:rFonts w:ascii="Times New Roman" w:hAnsi="Times New Roman"/>
          <w:sz w:val="28"/>
          <w:szCs w:val="28"/>
        </w:rPr>
        <w:t>418,16</w:t>
      </w:r>
      <w:r w:rsidR="00F63B6F" w:rsidRPr="00FA4E4E">
        <w:rPr>
          <w:rFonts w:ascii="Times New Roman" w:hAnsi="Times New Roman"/>
          <w:sz w:val="28"/>
          <w:szCs w:val="28"/>
        </w:rPr>
        <w:t xml:space="preserve"> млн. руб.)</w:t>
      </w:r>
    </w:p>
    <w:p w:rsidR="00704539" w:rsidRPr="00FA4E4E" w:rsidRDefault="00AC3790" w:rsidP="00FA34F5">
      <w:pPr>
        <w:pStyle w:val="Standard"/>
        <w:ind w:firstLine="567"/>
        <w:jc w:val="both"/>
        <w:rPr>
          <w:sz w:val="28"/>
          <w:szCs w:val="28"/>
        </w:rPr>
      </w:pPr>
      <w:r w:rsidRPr="00FA4E4E">
        <w:rPr>
          <w:b/>
          <w:sz w:val="28"/>
          <w:szCs w:val="28"/>
        </w:rPr>
        <w:t>Демографический прогноз</w:t>
      </w:r>
      <w:r w:rsidRPr="00FA4E4E">
        <w:rPr>
          <w:sz w:val="28"/>
          <w:szCs w:val="28"/>
        </w:rPr>
        <w:t xml:space="preserve"> на 20</w:t>
      </w:r>
      <w:r w:rsidR="002B64E2">
        <w:rPr>
          <w:sz w:val="28"/>
          <w:szCs w:val="28"/>
        </w:rPr>
        <w:t>2</w:t>
      </w:r>
      <w:r w:rsidR="00C76D65">
        <w:rPr>
          <w:sz w:val="28"/>
          <w:szCs w:val="28"/>
        </w:rPr>
        <w:t>1</w:t>
      </w:r>
      <w:r w:rsidRPr="00FA4E4E">
        <w:rPr>
          <w:sz w:val="28"/>
          <w:szCs w:val="28"/>
        </w:rPr>
        <w:t xml:space="preserve"> год просчитан по оценке численности населения Гр</w:t>
      </w:r>
      <w:r w:rsidR="00D161A3" w:rsidRPr="00FA4E4E">
        <w:rPr>
          <w:sz w:val="28"/>
          <w:szCs w:val="28"/>
        </w:rPr>
        <w:t xml:space="preserve">ачевского муниципального </w:t>
      </w:r>
      <w:r w:rsidR="00D258FE">
        <w:rPr>
          <w:sz w:val="28"/>
          <w:szCs w:val="28"/>
        </w:rPr>
        <w:t>округа</w:t>
      </w:r>
      <w:r w:rsidRPr="00FA4E4E">
        <w:rPr>
          <w:sz w:val="28"/>
          <w:szCs w:val="28"/>
        </w:rPr>
        <w:t xml:space="preserve"> по состоянию на 01.01.20</w:t>
      </w:r>
      <w:r w:rsidR="00F63B6F" w:rsidRPr="00FA4E4E">
        <w:rPr>
          <w:sz w:val="28"/>
          <w:szCs w:val="28"/>
        </w:rPr>
        <w:t>2</w:t>
      </w:r>
      <w:r w:rsidR="00C76D65">
        <w:rPr>
          <w:sz w:val="28"/>
          <w:szCs w:val="28"/>
        </w:rPr>
        <w:t>2</w:t>
      </w:r>
      <w:r w:rsidRPr="00FA4E4E">
        <w:rPr>
          <w:sz w:val="28"/>
          <w:szCs w:val="28"/>
        </w:rPr>
        <w:t xml:space="preserve"> года.</w:t>
      </w:r>
      <w:r w:rsidR="00A57930" w:rsidRPr="00FA4E4E">
        <w:rPr>
          <w:sz w:val="28"/>
          <w:szCs w:val="28"/>
        </w:rPr>
        <w:t xml:space="preserve"> </w:t>
      </w:r>
      <w:proofErr w:type="spellStart"/>
      <w:r w:rsidR="00FA34F5" w:rsidRPr="00FA34F5">
        <w:rPr>
          <w:sz w:val="28"/>
          <w:szCs w:val="28"/>
        </w:rPr>
        <w:t>Среднегодовая</w:t>
      </w:r>
      <w:proofErr w:type="spellEnd"/>
      <w:r w:rsidR="00FA34F5" w:rsidRPr="00FA34F5">
        <w:rPr>
          <w:sz w:val="28"/>
          <w:szCs w:val="28"/>
        </w:rPr>
        <w:t xml:space="preserve"> </w:t>
      </w:r>
      <w:proofErr w:type="spellStart"/>
      <w:r w:rsidR="00FA34F5" w:rsidRPr="00FA34F5">
        <w:rPr>
          <w:sz w:val="28"/>
          <w:szCs w:val="28"/>
        </w:rPr>
        <w:t>численность</w:t>
      </w:r>
      <w:proofErr w:type="spellEnd"/>
      <w:r w:rsidR="00FA34F5" w:rsidRPr="00FA34F5">
        <w:rPr>
          <w:sz w:val="28"/>
          <w:szCs w:val="28"/>
        </w:rPr>
        <w:t xml:space="preserve"> </w:t>
      </w:r>
      <w:proofErr w:type="spellStart"/>
      <w:r w:rsidR="00FA34F5" w:rsidRPr="00FA34F5">
        <w:rPr>
          <w:sz w:val="28"/>
          <w:szCs w:val="28"/>
        </w:rPr>
        <w:t>населения</w:t>
      </w:r>
      <w:proofErr w:type="spellEnd"/>
      <w:r w:rsidR="00FA34F5" w:rsidRPr="00FA34F5">
        <w:rPr>
          <w:sz w:val="28"/>
          <w:szCs w:val="28"/>
        </w:rPr>
        <w:t xml:space="preserve"> </w:t>
      </w:r>
      <w:proofErr w:type="spellStart"/>
      <w:r w:rsidR="00FA34F5" w:rsidRPr="00FA34F5">
        <w:rPr>
          <w:sz w:val="28"/>
          <w:szCs w:val="28"/>
        </w:rPr>
        <w:t>округа</w:t>
      </w:r>
      <w:proofErr w:type="spellEnd"/>
      <w:r w:rsidR="00FA34F5" w:rsidRPr="00FA34F5">
        <w:rPr>
          <w:sz w:val="28"/>
          <w:szCs w:val="28"/>
        </w:rPr>
        <w:t xml:space="preserve"> в </w:t>
      </w:r>
      <w:proofErr w:type="spellStart"/>
      <w:r w:rsidR="00FA34F5" w:rsidRPr="00FA34F5">
        <w:rPr>
          <w:sz w:val="28"/>
          <w:szCs w:val="28"/>
        </w:rPr>
        <w:t>отчетном</w:t>
      </w:r>
      <w:proofErr w:type="spellEnd"/>
      <w:r w:rsidR="00FA34F5" w:rsidRPr="00FA34F5">
        <w:rPr>
          <w:sz w:val="28"/>
          <w:szCs w:val="28"/>
        </w:rPr>
        <w:t xml:space="preserve"> </w:t>
      </w:r>
      <w:proofErr w:type="spellStart"/>
      <w:r w:rsidR="00FA34F5" w:rsidRPr="00FA34F5">
        <w:rPr>
          <w:sz w:val="28"/>
          <w:szCs w:val="28"/>
        </w:rPr>
        <w:t>периоде</w:t>
      </w:r>
      <w:proofErr w:type="spellEnd"/>
      <w:r w:rsidR="00FA34F5" w:rsidRPr="00FA34F5">
        <w:rPr>
          <w:sz w:val="28"/>
          <w:szCs w:val="28"/>
        </w:rPr>
        <w:t xml:space="preserve"> </w:t>
      </w:r>
      <w:proofErr w:type="spellStart"/>
      <w:r w:rsidR="00FA34F5" w:rsidRPr="00FA34F5">
        <w:rPr>
          <w:sz w:val="28"/>
          <w:szCs w:val="28"/>
        </w:rPr>
        <w:t>составила</w:t>
      </w:r>
      <w:proofErr w:type="spellEnd"/>
      <w:r w:rsidR="00FA34F5">
        <w:rPr>
          <w:sz w:val="28"/>
          <w:szCs w:val="28"/>
        </w:rPr>
        <w:t xml:space="preserve"> </w:t>
      </w:r>
      <w:proofErr w:type="spellStart"/>
      <w:r w:rsidR="00FA34F5">
        <w:rPr>
          <w:sz w:val="28"/>
          <w:szCs w:val="28"/>
        </w:rPr>
        <w:t>свыше</w:t>
      </w:r>
      <w:proofErr w:type="spellEnd"/>
      <w:r w:rsidR="00FA34F5">
        <w:rPr>
          <w:sz w:val="28"/>
          <w:szCs w:val="28"/>
        </w:rPr>
        <w:t xml:space="preserve"> 37 </w:t>
      </w:r>
      <w:proofErr w:type="spellStart"/>
      <w:r w:rsidR="00FA34F5">
        <w:rPr>
          <w:sz w:val="28"/>
          <w:szCs w:val="28"/>
        </w:rPr>
        <w:t>тыс</w:t>
      </w:r>
      <w:proofErr w:type="spellEnd"/>
      <w:r w:rsidR="00FA34F5">
        <w:rPr>
          <w:sz w:val="28"/>
          <w:szCs w:val="28"/>
        </w:rPr>
        <w:t xml:space="preserve">. </w:t>
      </w:r>
      <w:proofErr w:type="spellStart"/>
      <w:r w:rsidR="00FA34F5">
        <w:rPr>
          <w:sz w:val="28"/>
          <w:szCs w:val="28"/>
        </w:rPr>
        <w:t>человек</w:t>
      </w:r>
      <w:proofErr w:type="spellEnd"/>
      <w:r w:rsidR="002D78FE">
        <w:rPr>
          <w:sz w:val="28"/>
          <w:szCs w:val="28"/>
        </w:rPr>
        <w:t>,</w:t>
      </w:r>
      <w:r w:rsidR="002D78FE" w:rsidRPr="002D78FE">
        <w:rPr>
          <w:bCs/>
          <w:sz w:val="28"/>
          <w:szCs w:val="28"/>
        </w:rPr>
        <w:t xml:space="preserve"> в 202</w:t>
      </w:r>
      <w:r w:rsidR="00C76D65">
        <w:rPr>
          <w:bCs/>
          <w:sz w:val="28"/>
          <w:szCs w:val="28"/>
        </w:rPr>
        <w:t>2</w:t>
      </w:r>
      <w:r w:rsidR="002D78FE" w:rsidRPr="002D78FE">
        <w:rPr>
          <w:bCs/>
          <w:sz w:val="28"/>
          <w:szCs w:val="28"/>
        </w:rPr>
        <w:t xml:space="preserve"> </w:t>
      </w:r>
      <w:proofErr w:type="spellStart"/>
      <w:r w:rsidR="002D78FE" w:rsidRPr="002D78FE">
        <w:rPr>
          <w:bCs/>
          <w:sz w:val="28"/>
          <w:szCs w:val="28"/>
        </w:rPr>
        <w:t>году</w:t>
      </w:r>
      <w:proofErr w:type="spellEnd"/>
      <w:r w:rsidR="002D78FE" w:rsidRPr="002D78FE">
        <w:rPr>
          <w:bCs/>
          <w:sz w:val="28"/>
          <w:szCs w:val="28"/>
        </w:rPr>
        <w:t xml:space="preserve"> </w:t>
      </w:r>
      <w:r w:rsidR="002D78FE">
        <w:rPr>
          <w:bCs/>
          <w:sz w:val="28"/>
          <w:szCs w:val="28"/>
        </w:rPr>
        <w:t xml:space="preserve">прогнозируется на уровне </w:t>
      </w:r>
      <w:r w:rsidR="00FA34F5">
        <w:rPr>
          <w:bCs/>
          <w:sz w:val="28"/>
          <w:szCs w:val="28"/>
        </w:rPr>
        <w:t xml:space="preserve"> </w:t>
      </w:r>
      <w:r w:rsidR="00CA4D91">
        <w:rPr>
          <w:bCs/>
          <w:sz w:val="28"/>
          <w:szCs w:val="28"/>
        </w:rPr>
        <w:t xml:space="preserve"> </w:t>
      </w:r>
      <w:r w:rsidR="002D78FE">
        <w:rPr>
          <w:bCs/>
          <w:sz w:val="28"/>
          <w:szCs w:val="28"/>
        </w:rPr>
        <w:t>37,</w:t>
      </w:r>
      <w:r w:rsidR="002B64E2">
        <w:rPr>
          <w:bCs/>
          <w:sz w:val="28"/>
          <w:szCs w:val="28"/>
        </w:rPr>
        <w:t>39</w:t>
      </w:r>
      <w:r w:rsidR="002D78FE">
        <w:rPr>
          <w:bCs/>
          <w:sz w:val="28"/>
          <w:szCs w:val="28"/>
        </w:rPr>
        <w:t xml:space="preserve"> </w:t>
      </w:r>
      <w:r w:rsidR="00CA4D91">
        <w:rPr>
          <w:bCs/>
          <w:sz w:val="28"/>
          <w:szCs w:val="28"/>
        </w:rPr>
        <w:t>тыс. человек</w:t>
      </w:r>
      <w:r w:rsidR="002D78FE">
        <w:rPr>
          <w:bCs/>
          <w:sz w:val="28"/>
          <w:szCs w:val="28"/>
        </w:rPr>
        <w:t>.</w:t>
      </w:r>
    </w:p>
    <w:p w:rsidR="00704539" w:rsidRPr="00FA4E4E" w:rsidRDefault="00D161A3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У</w:t>
      </w:r>
      <w:r w:rsidR="00F63B6F" w:rsidRPr="00FA4E4E">
        <w:rPr>
          <w:rFonts w:ascii="Times New Roman" w:hAnsi="Times New Roman"/>
          <w:sz w:val="28"/>
          <w:szCs w:val="28"/>
        </w:rPr>
        <w:t>меньшение</w:t>
      </w:r>
      <w:r w:rsidRPr="00FA4E4E">
        <w:rPr>
          <w:rFonts w:ascii="Times New Roman" w:hAnsi="Times New Roman"/>
          <w:sz w:val="28"/>
          <w:szCs w:val="28"/>
        </w:rPr>
        <w:t xml:space="preserve"> численности населения к уровню прошлого года произошло за счет миграционно</w:t>
      </w:r>
      <w:r w:rsidR="00F63B6F" w:rsidRPr="00FA4E4E">
        <w:rPr>
          <w:rFonts w:ascii="Times New Roman" w:hAnsi="Times New Roman"/>
          <w:sz w:val="28"/>
          <w:szCs w:val="28"/>
        </w:rPr>
        <w:t>й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F63B6F" w:rsidRPr="00FA4E4E">
        <w:rPr>
          <w:rFonts w:ascii="Times New Roman" w:hAnsi="Times New Roman"/>
          <w:sz w:val="28"/>
          <w:szCs w:val="28"/>
        </w:rPr>
        <w:t>убыли</w:t>
      </w:r>
      <w:r w:rsidRPr="00FA4E4E">
        <w:rPr>
          <w:rFonts w:ascii="Times New Roman" w:hAnsi="Times New Roman"/>
          <w:sz w:val="28"/>
          <w:szCs w:val="28"/>
        </w:rPr>
        <w:t>. За 20</w:t>
      </w:r>
      <w:r w:rsidR="002B64E2">
        <w:rPr>
          <w:rFonts w:ascii="Times New Roman" w:hAnsi="Times New Roman"/>
          <w:sz w:val="28"/>
          <w:szCs w:val="28"/>
        </w:rPr>
        <w:t>2</w:t>
      </w:r>
      <w:r w:rsidR="00C76D65">
        <w:rPr>
          <w:rFonts w:ascii="Times New Roman" w:hAnsi="Times New Roman"/>
          <w:sz w:val="28"/>
          <w:szCs w:val="28"/>
        </w:rPr>
        <w:t>1</w:t>
      </w:r>
      <w:r w:rsidRPr="00FA4E4E">
        <w:rPr>
          <w:rFonts w:ascii="Times New Roman" w:hAnsi="Times New Roman"/>
          <w:sz w:val="28"/>
          <w:szCs w:val="28"/>
        </w:rPr>
        <w:t xml:space="preserve"> год в район прибыло </w:t>
      </w:r>
      <w:r w:rsidR="00CA4D91">
        <w:rPr>
          <w:rFonts w:ascii="Times New Roman" w:hAnsi="Times New Roman"/>
          <w:sz w:val="28"/>
          <w:szCs w:val="28"/>
        </w:rPr>
        <w:t xml:space="preserve">     </w:t>
      </w:r>
      <w:r w:rsidR="002B64E2">
        <w:rPr>
          <w:rFonts w:ascii="Times New Roman" w:hAnsi="Times New Roman"/>
          <w:sz w:val="28"/>
          <w:szCs w:val="28"/>
        </w:rPr>
        <w:t>1</w:t>
      </w:r>
      <w:r w:rsidR="00C76D65">
        <w:rPr>
          <w:rFonts w:ascii="Times New Roman" w:hAnsi="Times New Roman"/>
          <w:sz w:val="28"/>
          <w:szCs w:val="28"/>
        </w:rPr>
        <w:t>472</w:t>
      </w:r>
      <w:r w:rsidRPr="00FA4E4E">
        <w:rPr>
          <w:rFonts w:ascii="Times New Roman" w:hAnsi="Times New Roman"/>
          <w:sz w:val="28"/>
          <w:szCs w:val="28"/>
        </w:rPr>
        <w:t xml:space="preserve"> человек</w:t>
      </w:r>
      <w:r w:rsidR="00F63B6F" w:rsidRPr="00FA4E4E">
        <w:rPr>
          <w:rFonts w:ascii="Times New Roman" w:hAnsi="Times New Roman"/>
          <w:sz w:val="28"/>
          <w:szCs w:val="28"/>
        </w:rPr>
        <w:t xml:space="preserve"> (20</w:t>
      </w:r>
      <w:r w:rsidR="00C76D65">
        <w:rPr>
          <w:rFonts w:ascii="Times New Roman" w:hAnsi="Times New Roman"/>
          <w:sz w:val="28"/>
          <w:szCs w:val="28"/>
        </w:rPr>
        <w:t xml:space="preserve">20 </w:t>
      </w:r>
      <w:r w:rsidR="00F63B6F" w:rsidRPr="00FA4E4E">
        <w:rPr>
          <w:rFonts w:ascii="Times New Roman" w:hAnsi="Times New Roman"/>
          <w:sz w:val="28"/>
          <w:szCs w:val="28"/>
        </w:rPr>
        <w:t xml:space="preserve">год – </w:t>
      </w:r>
      <w:r w:rsidR="00C76D65">
        <w:rPr>
          <w:rFonts w:ascii="Times New Roman" w:hAnsi="Times New Roman"/>
          <w:sz w:val="28"/>
          <w:szCs w:val="28"/>
        </w:rPr>
        <w:t>1386</w:t>
      </w:r>
      <w:r w:rsidR="00F63B6F" w:rsidRPr="00FA4E4E">
        <w:rPr>
          <w:rFonts w:ascii="Times New Roman" w:hAnsi="Times New Roman"/>
          <w:sz w:val="28"/>
          <w:szCs w:val="28"/>
        </w:rPr>
        <w:t xml:space="preserve"> человек)</w:t>
      </w:r>
      <w:r w:rsidRPr="00FA4E4E">
        <w:rPr>
          <w:rFonts w:ascii="Times New Roman" w:hAnsi="Times New Roman"/>
          <w:sz w:val="28"/>
          <w:szCs w:val="28"/>
        </w:rPr>
        <w:t xml:space="preserve">, выбыло – </w:t>
      </w:r>
      <w:r w:rsidR="00C76D65">
        <w:rPr>
          <w:rFonts w:ascii="Times New Roman" w:hAnsi="Times New Roman"/>
          <w:sz w:val="28"/>
          <w:szCs w:val="28"/>
        </w:rPr>
        <w:t>1125</w:t>
      </w:r>
      <w:r w:rsidRPr="00FA4E4E">
        <w:rPr>
          <w:rFonts w:ascii="Times New Roman" w:hAnsi="Times New Roman"/>
          <w:sz w:val="28"/>
          <w:szCs w:val="28"/>
        </w:rPr>
        <w:t xml:space="preserve"> человека</w:t>
      </w:r>
      <w:r w:rsidR="00704539" w:rsidRPr="00FA4E4E">
        <w:rPr>
          <w:rFonts w:ascii="Times New Roman" w:hAnsi="Times New Roman"/>
          <w:sz w:val="28"/>
          <w:szCs w:val="28"/>
        </w:rPr>
        <w:t xml:space="preserve"> (20</w:t>
      </w:r>
      <w:r w:rsidR="00C76D65">
        <w:rPr>
          <w:rFonts w:ascii="Times New Roman" w:hAnsi="Times New Roman"/>
          <w:sz w:val="28"/>
          <w:szCs w:val="28"/>
        </w:rPr>
        <w:t>20</w:t>
      </w:r>
      <w:r w:rsidR="00704539" w:rsidRPr="00FA4E4E">
        <w:rPr>
          <w:rFonts w:ascii="Times New Roman" w:hAnsi="Times New Roman"/>
          <w:sz w:val="28"/>
          <w:szCs w:val="28"/>
        </w:rPr>
        <w:t xml:space="preserve">год – </w:t>
      </w:r>
      <w:r w:rsidR="00C76D65">
        <w:rPr>
          <w:rFonts w:ascii="Times New Roman" w:hAnsi="Times New Roman"/>
          <w:sz w:val="28"/>
          <w:szCs w:val="28"/>
        </w:rPr>
        <w:t>1184</w:t>
      </w:r>
      <w:r w:rsidR="00704539" w:rsidRPr="00FA4E4E">
        <w:rPr>
          <w:rFonts w:ascii="Times New Roman" w:hAnsi="Times New Roman"/>
          <w:sz w:val="28"/>
          <w:szCs w:val="28"/>
        </w:rPr>
        <w:t xml:space="preserve"> человек), </w:t>
      </w:r>
      <w:proofErr w:type="gramStart"/>
      <w:r w:rsidR="00704539" w:rsidRPr="00FA4E4E">
        <w:rPr>
          <w:rFonts w:ascii="Times New Roman" w:hAnsi="Times New Roman"/>
          <w:sz w:val="28"/>
          <w:szCs w:val="28"/>
        </w:rPr>
        <w:t>миграционная</w:t>
      </w:r>
      <w:proofErr w:type="gramEnd"/>
      <w:r w:rsidR="00704539" w:rsidRPr="00FA4E4E">
        <w:rPr>
          <w:rFonts w:ascii="Times New Roman" w:hAnsi="Times New Roman"/>
          <w:sz w:val="28"/>
          <w:szCs w:val="28"/>
        </w:rPr>
        <w:t xml:space="preserve"> </w:t>
      </w:r>
      <w:r w:rsidR="002B64E2">
        <w:rPr>
          <w:rFonts w:ascii="Times New Roman" w:hAnsi="Times New Roman"/>
          <w:sz w:val="28"/>
          <w:szCs w:val="28"/>
        </w:rPr>
        <w:t>прирост</w:t>
      </w:r>
      <w:r w:rsidRPr="00FA4E4E">
        <w:rPr>
          <w:rFonts w:ascii="Times New Roman" w:hAnsi="Times New Roman"/>
          <w:sz w:val="28"/>
          <w:szCs w:val="28"/>
        </w:rPr>
        <w:t xml:space="preserve"> состави</w:t>
      </w:r>
      <w:r w:rsidR="00185E78" w:rsidRPr="00FA4E4E">
        <w:rPr>
          <w:rFonts w:ascii="Times New Roman" w:hAnsi="Times New Roman"/>
          <w:sz w:val="28"/>
          <w:szCs w:val="28"/>
        </w:rPr>
        <w:t xml:space="preserve">л </w:t>
      </w:r>
      <w:r w:rsidR="002B64E2">
        <w:rPr>
          <w:rFonts w:ascii="Times New Roman" w:hAnsi="Times New Roman"/>
          <w:sz w:val="28"/>
          <w:szCs w:val="28"/>
        </w:rPr>
        <w:t>202</w:t>
      </w:r>
      <w:r w:rsidR="00185E78" w:rsidRPr="00FA4E4E">
        <w:rPr>
          <w:rFonts w:ascii="Times New Roman" w:hAnsi="Times New Roman"/>
          <w:sz w:val="28"/>
          <w:szCs w:val="28"/>
        </w:rPr>
        <w:t xml:space="preserve"> человек</w:t>
      </w:r>
      <w:r w:rsidR="002B64E2">
        <w:rPr>
          <w:rFonts w:ascii="Times New Roman" w:hAnsi="Times New Roman"/>
          <w:sz w:val="28"/>
          <w:szCs w:val="28"/>
        </w:rPr>
        <w:t>а</w:t>
      </w:r>
      <w:r w:rsidR="00704539" w:rsidRPr="00FA4E4E">
        <w:rPr>
          <w:rFonts w:ascii="Times New Roman" w:hAnsi="Times New Roman"/>
          <w:sz w:val="28"/>
          <w:szCs w:val="28"/>
        </w:rPr>
        <w:t>.</w:t>
      </w:r>
    </w:p>
    <w:p w:rsidR="0063466A" w:rsidRPr="00FA4E4E" w:rsidRDefault="00704539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За отчетный период родилось </w:t>
      </w:r>
      <w:r w:rsidR="002B64E2">
        <w:rPr>
          <w:rFonts w:ascii="Times New Roman" w:hAnsi="Times New Roman"/>
          <w:sz w:val="28"/>
          <w:szCs w:val="28"/>
        </w:rPr>
        <w:t>326</w:t>
      </w:r>
      <w:r w:rsidR="00D161A3" w:rsidRPr="00FA4E4E">
        <w:rPr>
          <w:rFonts w:ascii="Times New Roman" w:hAnsi="Times New Roman"/>
          <w:sz w:val="28"/>
          <w:szCs w:val="28"/>
        </w:rPr>
        <w:t xml:space="preserve"> человек</w:t>
      </w:r>
      <w:r w:rsidRPr="00FA4E4E">
        <w:rPr>
          <w:rFonts w:ascii="Times New Roman" w:hAnsi="Times New Roman"/>
          <w:sz w:val="28"/>
          <w:szCs w:val="28"/>
        </w:rPr>
        <w:t xml:space="preserve"> (20</w:t>
      </w:r>
      <w:r w:rsidR="00FA34F5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 – </w:t>
      </w:r>
      <w:r w:rsidR="00FA34F5">
        <w:rPr>
          <w:rFonts w:ascii="Times New Roman" w:hAnsi="Times New Roman"/>
          <w:sz w:val="28"/>
          <w:szCs w:val="28"/>
        </w:rPr>
        <w:t>326</w:t>
      </w:r>
      <w:r w:rsidR="002B64E2">
        <w:rPr>
          <w:rFonts w:ascii="Times New Roman" w:hAnsi="Times New Roman"/>
          <w:sz w:val="28"/>
          <w:szCs w:val="28"/>
        </w:rPr>
        <w:t xml:space="preserve"> че</w:t>
      </w:r>
      <w:r w:rsidRPr="00FA4E4E">
        <w:rPr>
          <w:rFonts w:ascii="Times New Roman" w:hAnsi="Times New Roman"/>
          <w:sz w:val="28"/>
          <w:szCs w:val="28"/>
        </w:rPr>
        <w:t>ловек)</w:t>
      </w:r>
      <w:r w:rsidR="00D161A3" w:rsidRPr="00FA4E4E">
        <w:rPr>
          <w:rFonts w:ascii="Times New Roman" w:hAnsi="Times New Roman"/>
          <w:sz w:val="28"/>
          <w:szCs w:val="28"/>
        </w:rPr>
        <w:t xml:space="preserve">, умерло </w:t>
      </w:r>
      <w:r w:rsidR="002B64E2">
        <w:rPr>
          <w:rFonts w:ascii="Times New Roman" w:hAnsi="Times New Roman"/>
          <w:sz w:val="28"/>
          <w:szCs w:val="28"/>
        </w:rPr>
        <w:t>57</w:t>
      </w:r>
      <w:r w:rsidR="00FA34F5">
        <w:rPr>
          <w:rFonts w:ascii="Times New Roman" w:hAnsi="Times New Roman"/>
          <w:sz w:val="28"/>
          <w:szCs w:val="28"/>
        </w:rPr>
        <w:t>2</w:t>
      </w:r>
      <w:r w:rsidR="00D161A3" w:rsidRPr="00FA4E4E">
        <w:rPr>
          <w:rFonts w:ascii="Times New Roman" w:hAnsi="Times New Roman"/>
          <w:sz w:val="28"/>
          <w:szCs w:val="28"/>
        </w:rPr>
        <w:t xml:space="preserve"> чел</w:t>
      </w:r>
      <w:r w:rsidR="00185E78" w:rsidRPr="00FA4E4E">
        <w:rPr>
          <w:rFonts w:ascii="Times New Roman" w:hAnsi="Times New Roman"/>
          <w:sz w:val="28"/>
          <w:szCs w:val="28"/>
        </w:rPr>
        <w:t>овека</w:t>
      </w:r>
      <w:r w:rsidRPr="00FA4E4E">
        <w:rPr>
          <w:rFonts w:ascii="Times New Roman" w:hAnsi="Times New Roman"/>
          <w:sz w:val="28"/>
          <w:szCs w:val="28"/>
        </w:rPr>
        <w:t xml:space="preserve"> (20</w:t>
      </w:r>
      <w:r w:rsidR="00FA34F5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 – </w:t>
      </w:r>
      <w:r w:rsidR="00FA34F5">
        <w:rPr>
          <w:rFonts w:ascii="Times New Roman" w:hAnsi="Times New Roman"/>
          <w:sz w:val="28"/>
          <w:szCs w:val="28"/>
        </w:rPr>
        <w:t>570</w:t>
      </w:r>
      <w:r w:rsidRPr="00FA4E4E">
        <w:rPr>
          <w:rFonts w:ascii="Times New Roman" w:hAnsi="Times New Roman"/>
          <w:sz w:val="28"/>
          <w:szCs w:val="28"/>
        </w:rPr>
        <w:t xml:space="preserve"> человек)</w:t>
      </w:r>
      <w:r w:rsidR="00185E78" w:rsidRPr="00FA4E4E">
        <w:rPr>
          <w:rFonts w:ascii="Times New Roman" w:hAnsi="Times New Roman"/>
          <w:sz w:val="28"/>
          <w:szCs w:val="28"/>
        </w:rPr>
        <w:t>. Коэффициент рождаемости, число родившихся на 1000 человек населения,</w:t>
      </w:r>
      <w:r w:rsidR="00D161A3" w:rsidRPr="00FA4E4E">
        <w:rPr>
          <w:rFonts w:ascii="Times New Roman" w:hAnsi="Times New Roman"/>
          <w:sz w:val="28"/>
          <w:szCs w:val="28"/>
        </w:rPr>
        <w:t xml:space="preserve"> составил </w:t>
      </w:r>
      <w:r w:rsidR="002B64E2">
        <w:rPr>
          <w:rFonts w:ascii="Times New Roman" w:hAnsi="Times New Roman"/>
          <w:sz w:val="28"/>
          <w:szCs w:val="28"/>
        </w:rPr>
        <w:t>8,8 %</w:t>
      </w:r>
      <w:r w:rsidR="00D161A3" w:rsidRPr="00FA4E4E">
        <w:rPr>
          <w:rFonts w:ascii="Times New Roman" w:hAnsi="Times New Roman"/>
          <w:sz w:val="28"/>
          <w:szCs w:val="28"/>
        </w:rPr>
        <w:t xml:space="preserve"> (20</w:t>
      </w:r>
      <w:r w:rsidR="00FA34F5">
        <w:rPr>
          <w:rFonts w:ascii="Times New Roman" w:hAnsi="Times New Roman"/>
          <w:sz w:val="28"/>
          <w:szCs w:val="28"/>
        </w:rPr>
        <w:t xml:space="preserve">20 </w:t>
      </w:r>
      <w:r w:rsidR="00D161A3" w:rsidRPr="00FA4E4E">
        <w:rPr>
          <w:rFonts w:ascii="Times New Roman" w:hAnsi="Times New Roman"/>
          <w:sz w:val="28"/>
          <w:szCs w:val="28"/>
        </w:rPr>
        <w:t xml:space="preserve">год – </w:t>
      </w:r>
      <w:r w:rsidR="00CA4D91">
        <w:rPr>
          <w:rFonts w:ascii="Times New Roman" w:hAnsi="Times New Roman"/>
          <w:sz w:val="28"/>
          <w:szCs w:val="28"/>
        </w:rPr>
        <w:t xml:space="preserve">   </w:t>
      </w:r>
      <w:r w:rsidR="00FA34F5">
        <w:rPr>
          <w:rFonts w:ascii="Times New Roman" w:hAnsi="Times New Roman"/>
          <w:sz w:val="28"/>
          <w:szCs w:val="28"/>
        </w:rPr>
        <w:t>8</w:t>
      </w:r>
      <w:r w:rsidR="002B64E2">
        <w:rPr>
          <w:rFonts w:ascii="Times New Roman" w:hAnsi="Times New Roman"/>
          <w:sz w:val="28"/>
          <w:szCs w:val="28"/>
        </w:rPr>
        <w:t>,</w:t>
      </w:r>
      <w:r w:rsidR="00FA34F5">
        <w:rPr>
          <w:rFonts w:ascii="Times New Roman" w:hAnsi="Times New Roman"/>
          <w:sz w:val="28"/>
          <w:szCs w:val="28"/>
        </w:rPr>
        <w:t>8</w:t>
      </w:r>
      <w:r w:rsidR="002B64E2">
        <w:rPr>
          <w:rFonts w:ascii="Times New Roman" w:hAnsi="Times New Roman"/>
          <w:sz w:val="28"/>
          <w:szCs w:val="28"/>
        </w:rPr>
        <w:t xml:space="preserve"> %</w:t>
      </w:r>
      <w:r w:rsidR="00D161A3" w:rsidRPr="00FA4E4E">
        <w:rPr>
          <w:rFonts w:ascii="Times New Roman" w:hAnsi="Times New Roman"/>
          <w:sz w:val="28"/>
          <w:szCs w:val="28"/>
        </w:rPr>
        <w:t>), коэффициент смертности</w:t>
      </w:r>
      <w:r w:rsidR="00185E78" w:rsidRPr="00FA4E4E">
        <w:rPr>
          <w:rFonts w:ascii="Times New Roman" w:hAnsi="Times New Roman"/>
          <w:sz w:val="28"/>
          <w:szCs w:val="28"/>
        </w:rPr>
        <w:t xml:space="preserve">, число умерших на 1000 человек населения, составило </w:t>
      </w:r>
      <w:r w:rsidR="002B64E2">
        <w:rPr>
          <w:rFonts w:ascii="Times New Roman" w:hAnsi="Times New Roman"/>
          <w:sz w:val="28"/>
          <w:szCs w:val="28"/>
        </w:rPr>
        <w:t>15,</w:t>
      </w:r>
      <w:r w:rsidR="00FA34F5">
        <w:rPr>
          <w:rFonts w:ascii="Times New Roman" w:hAnsi="Times New Roman"/>
          <w:sz w:val="28"/>
          <w:szCs w:val="28"/>
        </w:rPr>
        <w:t>4</w:t>
      </w:r>
      <w:r w:rsidR="002B64E2">
        <w:rPr>
          <w:rFonts w:ascii="Times New Roman" w:hAnsi="Times New Roman"/>
          <w:sz w:val="28"/>
          <w:szCs w:val="28"/>
        </w:rPr>
        <w:t xml:space="preserve"> %</w:t>
      </w:r>
      <w:r w:rsidR="006B2B13" w:rsidRPr="00FA4E4E">
        <w:rPr>
          <w:rFonts w:ascii="Times New Roman" w:hAnsi="Times New Roman"/>
          <w:sz w:val="28"/>
          <w:szCs w:val="28"/>
        </w:rPr>
        <w:t xml:space="preserve"> </w:t>
      </w:r>
      <w:r w:rsidR="00D161A3" w:rsidRPr="00FA4E4E">
        <w:rPr>
          <w:rFonts w:ascii="Times New Roman" w:hAnsi="Times New Roman"/>
          <w:sz w:val="28"/>
          <w:szCs w:val="28"/>
        </w:rPr>
        <w:t>(</w:t>
      </w:r>
      <w:r w:rsidR="0063466A" w:rsidRPr="00FA4E4E">
        <w:rPr>
          <w:rFonts w:ascii="Times New Roman" w:hAnsi="Times New Roman"/>
          <w:sz w:val="28"/>
          <w:szCs w:val="28"/>
        </w:rPr>
        <w:t>20</w:t>
      </w:r>
      <w:r w:rsidR="00FA34F5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 – </w:t>
      </w:r>
      <w:r w:rsidR="00FA34F5">
        <w:rPr>
          <w:rFonts w:ascii="Times New Roman" w:hAnsi="Times New Roman"/>
          <w:sz w:val="28"/>
          <w:szCs w:val="28"/>
        </w:rPr>
        <w:t>15</w:t>
      </w:r>
      <w:r w:rsidR="002B64E2">
        <w:rPr>
          <w:rFonts w:ascii="Times New Roman" w:hAnsi="Times New Roman"/>
          <w:sz w:val="28"/>
          <w:szCs w:val="28"/>
        </w:rPr>
        <w:t>,</w:t>
      </w:r>
      <w:r w:rsidR="00FA34F5">
        <w:rPr>
          <w:rFonts w:ascii="Times New Roman" w:hAnsi="Times New Roman"/>
          <w:sz w:val="28"/>
          <w:szCs w:val="28"/>
        </w:rPr>
        <w:t>3</w:t>
      </w:r>
      <w:r w:rsidR="002B64E2">
        <w:rPr>
          <w:rFonts w:ascii="Times New Roman" w:hAnsi="Times New Roman"/>
          <w:sz w:val="28"/>
          <w:szCs w:val="28"/>
        </w:rPr>
        <w:t xml:space="preserve"> %</w:t>
      </w:r>
      <w:r w:rsidR="00D161A3" w:rsidRPr="00FA4E4E">
        <w:rPr>
          <w:rFonts w:ascii="Times New Roman" w:hAnsi="Times New Roman"/>
          <w:sz w:val="28"/>
          <w:szCs w:val="28"/>
        </w:rPr>
        <w:t xml:space="preserve">). </w:t>
      </w:r>
    </w:p>
    <w:p w:rsidR="005154C0" w:rsidRPr="00FA4E4E" w:rsidRDefault="005154C0" w:rsidP="00FA4E4E">
      <w:pPr>
        <w:pStyle w:val="Default"/>
        <w:ind w:firstLine="567"/>
        <w:jc w:val="both"/>
        <w:rPr>
          <w:sz w:val="28"/>
          <w:szCs w:val="28"/>
        </w:rPr>
      </w:pPr>
      <w:r w:rsidRPr="00FA4E4E">
        <w:rPr>
          <w:b/>
          <w:sz w:val="28"/>
          <w:szCs w:val="28"/>
        </w:rPr>
        <w:t>Структура промышленного производства</w:t>
      </w:r>
      <w:r w:rsidRPr="00FA4E4E">
        <w:rPr>
          <w:sz w:val="28"/>
          <w:szCs w:val="28"/>
        </w:rPr>
        <w:t xml:space="preserve"> в Грачевском </w:t>
      </w:r>
      <w:r w:rsidR="00D258FE">
        <w:rPr>
          <w:sz w:val="28"/>
          <w:szCs w:val="28"/>
        </w:rPr>
        <w:t>округе</w:t>
      </w:r>
      <w:r w:rsidRPr="00FA4E4E">
        <w:rPr>
          <w:sz w:val="28"/>
          <w:szCs w:val="28"/>
        </w:rPr>
        <w:t xml:space="preserve"> по</w:t>
      </w:r>
      <w:r w:rsidR="00D608A1" w:rsidRPr="00FA4E4E">
        <w:rPr>
          <w:sz w:val="28"/>
          <w:szCs w:val="28"/>
        </w:rPr>
        <w:t xml:space="preserve"> крупным и средним предприятиям сформирована по</w:t>
      </w:r>
      <w:r w:rsidR="009D5F04" w:rsidRPr="00FA4E4E">
        <w:rPr>
          <w:sz w:val="28"/>
          <w:szCs w:val="28"/>
        </w:rPr>
        <w:t xml:space="preserve"> </w:t>
      </w:r>
      <w:r w:rsidR="00D608A1" w:rsidRPr="00FA4E4E">
        <w:rPr>
          <w:sz w:val="28"/>
          <w:szCs w:val="28"/>
        </w:rPr>
        <w:t>«</w:t>
      </w:r>
      <w:r w:rsidRPr="00FA4E4E">
        <w:rPr>
          <w:sz w:val="28"/>
          <w:szCs w:val="28"/>
        </w:rPr>
        <w:t>Обрабатывающи</w:t>
      </w:r>
      <w:r w:rsidR="00D608A1" w:rsidRPr="00FA4E4E">
        <w:rPr>
          <w:sz w:val="28"/>
          <w:szCs w:val="28"/>
        </w:rPr>
        <w:t>м</w:t>
      </w:r>
      <w:r w:rsidRPr="00FA4E4E">
        <w:rPr>
          <w:sz w:val="28"/>
          <w:szCs w:val="28"/>
        </w:rPr>
        <w:t xml:space="preserve"> производств</w:t>
      </w:r>
      <w:r w:rsidR="00D608A1" w:rsidRPr="00FA4E4E">
        <w:rPr>
          <w:sz w:val="28"/>
          <w:szCs w:val="28"/>
        </w:rPr>
        <w:t>ам</w:t>
      </w:r>
      <w:r w:rsidRPr="00FA4E4E">
        <w:rPr>
          <w:sz w:val="28"/>
          <w:szCs w:val="28"/>
        </w:rPr>
        <w:t>» и предприятиями по «</w:t>
      </w:r>
      <w:r w:rsidR="006C6D94" w:rsidRPr="00FA4E4E">
        <w:rPr>
          <w:sz w:val="28"/>
          <w:szCs w:val="28"/>
        </w:rPr>
        <w:t>Обеспечению электрической энергией, газом и паром</w:t>
      </w:r>
      <w:r w:rsidRPr="00FA4E4E">
        <w:rPr>
          <w:sz w:val="28"/>
          <w:szCs w:val="28"/>
        </w:rPr>
        <w:t xml:space="preserve">». </w:t>
      </w:r>
    </w:p>
    <w:p w:rsidR="00E30F83" w:rsidRPr="00FA4E4E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За 20</w:t>
      </w:r>
      <w:r w:rsidR="00045F0B">
        <w:rPr>
          <w:rFonts w:ascii="Times New Roman" w:hAnsi="Times New Roman"/>
          <w:sz w:val="28"/>
          <w:szCs w:val="28"/>
        </w:rPr>
        <w:t>2</w:t>
      </w:r>
      <w:r w:rsidR="00965D3C">
        <w:rPr>
          <w:rFonts w:ascii="Times New Roman" w:hAnsi="Times New Roman"/>
          <w:sz w:val="28"/>
          <w:szCs w:val="28"/>
        </w:rPr>
        <w:t>1</w:t>
      </w:r>
      <w:r w:rsidRPr="00FA4E4E">
        <w:rPr>
          <w:rFonts w:ascii="Times New Roman" w:hAnsi="Times New Roman"/>
          <w:sz w:val="28"/>
          <w:szCs w:val="28"/>
        </w:rPr>
        <w:t xml:space="preserve"> год объем отгруженных товаров собственного производства, выполненных работ и услуг</w:t>
      </w:r>
      <w:r w:rsidR="006C6D94" w:rsidRPr="00FA4E4E">
        <w:rPr>
          <w:rFonts w:ascii="Times New Roman" w:hAnsi="Times New Roman"/>
          <w:sz w:val="28"/>
          <w:szCs w:val="28"/>
        </w:rPr>
        <w:t xml:space="preserve"> </w:t>
      </w:r>
      <w:r w:rsidR="00E75EFD" w:rsidRPr="00FA4E4E">
        <w:rPr>
          <w:rFonts w:ascii="Times New Roman" w:hAnsi="Times New Roman"/>
          <w:sz w:val="28"/>
          <w:szCs w:val="28"/>
        </w:rPr>
        <w:t xml:space="preserve">в промышленном производстве </w:t>
      </w:r>
      <w:r w:rsidRPr="00FA4E4E">
        <w:rPr>
          <w:rFonts w:ascii="Times New Roman" w:hAnsi="Times New Roman"/>
          <w:sz w:val="28"/>
          <w:szCs w:val="28"/>
        </w:rPr>
        <w:t xml:space="preserve">составил </w:t>
      </w:r>
      <w:r w:rsidR="00CA4D91">
        <w:rPr>
          <w:rFonts w:ascii="Times New Roman" w:hAnsi="Times New Roman"/>
          <w:sz w:val="28"/>
          <w:szCs w:val="28"/>
        </w:rPr>
        <w:t xml:space="preserve">    </w:t>
      </w:r>
      <w:r w:rsidR="00965D3C">
        <w:rPr>
          <w:rFonts w:ascii="Times New Roman" w:hAnsi="Times New Roman"/>
          <w:sz w:val="28"/>
          <w:szCs w:val="28"/>
        </w:rPr>
        <w:t xml:space="preserve">139,7 </w:t>
      </w:r>
      <w:r w:rsidRPr="00FA4E4E">
        <w:rPr>
          <w:rFonts w:ascii="Times New Roman" w:hAnsi="Times New Roman"/>
          <w:sz w:val="28"/>
          <w:szCs w:val="28"/>
        </w:rPr>
        <w:t xml:space="preserve">млн. рублей, </w:t>
      </w:r>
      <w:r w:rsidR="00E75EFD" w:rsidRPr="00FA4E4E">
        <w:rPr>
          <w:rFonts w:ascii="Times New Roman" w:hAnsi="Times New Roman"/>
          <w:sz w:val="28"/>
          <w:szCs w:val="28"/>
        </w:rPr>
        <w:t>темп роста отгрузки</w:t>
      </w:r>
      <w:r w:rsidR="006C6D94" w:rsidRPr="00FA4E4E">
        <w:rPr>
          <w:rFonts w:ascii="Times New Roman" w:hAnsi="Times New Roman"/>
          <w:sz w:val="28"/>
          <w:szCs w:val="28"/>
        </w:rPr>
        <w:t xml:space="preserve"> </w:t>
      </w:r>
      <w:r w:rsidR="00AC3790" w:rsidRPr="00FA4E4E">
        <w:rPr>
          <w:rFonts w:ascii="Times New Roman" w:hAnsi="Times New Roman"/>
          <w:sz w:val="28"/>
          <w:szCs w:val="28"/>
        </w:rPr>
        <w:t>к</w:t>
      </w:r>
      <w:r w:rsidR="00E75EFD" w:rsidRPr="00FA4E4E">
        <w:rPr>
          <w:rFonts w:ascii="Times New Roman" w:hAnsi="Times New Roman"/>
          <w:sz w:val="28"/>
          <w:szCs w:val="28"/>
        </w:rPr>
        <w:t xml:space="preserve"> анало</w:t>
      </w:r>
      <w:r w:rsidR="000A67CC" w:rsidRPr="00FA4E4E">
        <w:rPr>
          <w:rFonts w:ascii="Times New Roman" w:hAnsi="Times New Roman"/>
          <w:sz w:val="28"/>
          <w:szCs w:val="28"/>
        </w:rPr>
        <w:t>гичному периоду 20</w:t>
      </w:r>
      <w:r w:rsidR="00965D3C">
        <w:rPr>
          <w:rFonts w:ascii="Times New Roman" w:hAnsi="Times New Roman"/>
          <w:sz w:val="28"/>
          <w:szCs w:val="28"/>
        </w:rPr>
        <w:t xml:space="preserve">20 </w:t>
      </w:r>
      <w:r w:rsidR="000A67CC" w:rsidRPr="00FA4E4E">
        <w:rPr>
          <w:rFonts w:ascii="Times New Roman" w:hAnsi="Times New Roman"/>
          <w:sz w:val="28"/>
          <w:szCs w:val="28"/>
        </w:rPr>
        <w:t>года</w:t>
      </w:r>
      <w:r w:rsidRPr="00FA4E4E">
        <w:rPr>
          <w:rFonts w:ascii="Times New Roman" w:hAnsi="Times New Roman"/>
          <w:sz w:val="28"/>
          <w:szCs w:val="28"/>
        </w:rPr>
        <w:t xml:space="preserve"> в </w:t>
      </w:r>
      <w:r w:rsidR="000E72CD" w:rsidRPr="00FA4E4E">
        <w:rPr>
          <w:rFonts w:ascii="Times New Roman" w:hAnsi="Times New Roman"/>
          <w:sz w:val="28"/>
          <w:szCs w:val="28"/>
        </w:rPr>
        <w:t>действующих</w:t>
      </w:r>
      <w:r w:rsidRPr="00FA4E4E">
        <w:rPr>
          <w:rFonts w:ascii="Times New Roman" w:hAnsi="Times New Roman"/>
          <w:sz w:val="28"/>
          <w:szCs w:val="28"/>
        </w:rPr>
        <w:t xml:space="preserve"> ценах </w:t>
      </w:r>
      <w:r w:rsidR="001F3FC6" w:rsidRPr="00FA4E4E">
        <w:rPr>
          <w:rFonts w:ascii="Times New Roman" w:hAnsi="Times New Roman"/>
          <w:sz w:val="28"/>
          <w:szCs w:val="28"/>
        </w:rPr>
        <w:t>–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965D3C">
        <w:rPr>
          <w:rFonts w:ascii="Times New Roman" w:hAnsi="Times New Roman"/>
          <w:sz w:val="28"/>
          <w:szCs w:val="28"/>
        </w:rPr>
        <w:t>94</w:t>
      </w:r>
      <w:r w:rsidR="00045F0B">
        <w:rPr>
          <w:rFonts w:ascii="Times New Roman" w:hAnsi="Times New Roman"/>
          <w:sz w:val="28"/>
          <w:szCs w:val="28"/>
        </w:rPr>
        <w:t>,</w:t>
      </w:r>
      <w:r w:rsidR="00965D3C">
        <w:rPr>
          <w:rFonts w:ascii="Times New Roman" w:hAnsi="Times New Roman"/>
          <w:sz w:val="28"/>
          <w:szCs w:val="28"/>
        </w:rPr>
        <w:t xml:space="preserve">7 </w:t>
      </w:r>
      <w:r w:rsidR="00185E78" w:rsidRPr="00FA4E4E">
        <w:rPr>
          <w:rFonts w:ascii="Times New Roman" w:hAnsi="Times New Roman"/>
          <w:sz w:val="28"/>
          <w:szCs w:val="28"/>
        </w:rPr>
        <w:t>%.</w:t>
      </w:r>
    </w:p>
    <w:p w:rsidR="00D608A1" w:rsidRPr="00FA4E4E" w:rsidRDefault="00D608A1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Совокупный объем отгруженн</w:t>
      </w:r>
      <w:r w:rsidR="004A222A" w:rsidRPr="00FA4E4E">
        <w:rPr>
          <w:rFonts w:ascii="Times New Roman" w:hAnsi="Times New Roman"/>
          <w:sz w:val="28"/>
          <w:szCs w:val="28"/>
        </w:rPr>
        <w:t xml:space="preserve">ых товаров, работ и услуг на </w:t>
      </w:r>
      <w:r w:rsidR="00CA4D91">
        <w:rPr>
          <w:rFonts w:ascii="Times New Roman" w:hAnsi="Times New Roman"/>
          <w:sz w:val="28"/>
          <w:szCs w:val="28"/>
        </w:rPr>
        <w:t xml:space="preserve">                </w:t>
      </w:r>
      <w:r w:rsidR="004A222A" w:rsidRPr="00FA4E4E">
        <w:rPr>
          <w:rFonts w:ascii="Times New Roman" w:hAnsi="Times New Roman"/>
          <w:sz w:val="28"/>
          <w:szCs w:val="28"/>
        </w:rPr>
        <w:t>202</w:t>
      </w:r>
      <w:r w:rsidR="00965D3C">
        <w:rPr>
          <w:rFonts w:ascii="Times New Roman" w:hAnsi="Times New Roman"/>
          <w:sz w:val="28"/>
          <w:szCs w:val="28"/>
        </w:rPr>
        <w:t>3</w:t>
      </w:r>
      <w:r w:rsidRPr="00FA4E4E">
        <w:rPr>
          <w:rFonts w:ascii="Times New Roman" w:hAnsi="Times New Roman"/>
          <w:sz w:val="28"/>
          <w:szCs w:val="28"/>
        </w:rPr>
        <w:t>-202</w:t>
      </w:r>
      <w:r w:rsidR="00965D3C">
        <w:rPr>
          <w:rFonts w:ascii="Times New Roman" w:hAnsi="Times New Roman"/>
          <w:sz w:val="28"/>
          <w:szCs w:val="28"/>
        </w:rPr>
        <w:t>5</w:t>
      </w:r>
      <w:r w:rsidRPr="00FA4E4E">
        <w:rPr>
          <w:rFonts w:ascii="Times New Roman" w:hAnsi="Times New Roman"/>
          <w:sz w:val="28"/>
          <w:szCs w:val="28"/>
        </w:rPr>
        <w:t xml:space="preserve"> год</w:t>
      </w:r>
      <w:r w:rsidR="00943D6A" w:rsidRPr="00FA4E4E">
        <w:rPr>
          <w:rFonts w:ascii="Times New Roman" w:hAnsi="Times New Roman"/>
          <w:sz w:val="28"/>
          <w:szCs w:val="28"/>
        </w:rPr>
        <w:t>ы</w:t>
      </w:r>
      <w:r w:rsidRPr="00FA4E4E">
        <w:rPr>
          <w:rFonts w:ascii="Times New Roman" w:hAnsi="Times New Roman"/>
          <w:sz w:val="28"/>
          <w:szCs w:val="28"/>
        </w:rPr>
        <w:t xml:space="preserve"> прогнозируется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с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="004A222A" w:rsidRPr="00FA4E4E">
        <w:rPr>
          <w:rFonts w:ascii="Times New Roman" w:hAnsi="Times New Roman"/>
          <w:sz w:val="28"/>
          <w:szCs w:val="28"/>
        </w:rPr>
        <w:t>ростом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в действующих ценах ежегодно и достигнет к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202</w:t>
      </w:r>
      <w:r w:rsidR="00965D3C">
        <w:rPr>
          <w:rFonts w:ascii="Times New Roman" w:hAnsi="Times New Roman"/>
          <w:sz w:val="28"/>
          <w:szCs w:val="28"/>
        </w:rPr>
        <w:t>5</w:t>
      </w:r>
      <w:r w:rsidRPr="00FA4E4E">
        <w:rPr>
          <w:rFonts w:ascii="Times New Roman" w:hAnsi="Times New Roman"/>
          <w:sz w:val="28"/>
          <w:szCs w:val="28"/>
        </w:rPr>
        <w:t xml:space="preserve"> году </w:t>
      </w:r>
      <w:r w:rsidR="00965D3C">
        <w:rPr>
          <w:rFonts w:ascii="Times New Roman" w:hAnsi="Times New Roman"/>
          <w:sz w:val="28"/>
          <w:szCs w:val="28"/>
        </w:rPr>
        <w:t>502</w:t>
      </w:r>
      <w:r w:rsidR="00045F0B">
        <w:rPr>
          <w:rFonts w:ascii="Times New Roman" w:hAnsi="Times New Roman"/>
          <w:sz w:val="28"/>
          <w:szCs w:val="28"/>
        </w:rPr>
        <w:t>,</w:t>
      </w:r>
      <w:r w:rsidR="004B0414">
        <w:rPr>
          <w:rFonts w:ascii="Times New Roman" w:hAnsi="Times New Roman"/>
          <w:sz w:val="28"/>
          <w:szCs w:val="28"/>
        </w:rPr>
        <w:t>10</w:t>
      </w:r>
      <w:r w:rsidR="00751200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млн.</w:t>
      </w:r>
      <w:r w:rsidR="003F2594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руб.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</w:p>
    <w:p w:rsidR="00E30F83" w:rsidRPr="00FA4E4E" w:rsidRDefault="00E30F8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В</w:t>
      </w:r>
      <w:r w:rsidR="007C0A58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структуре объема</w:t>
      </w:r>
      <w:r w:rsidR="007C0A58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отгруженной продук</w:t>
      </w:r>
      <w:r w:rsidR="00185E78" w:rsidRPr="00FA4E4E">
        <w:rPr>
          <w:rFonts w:ascii="Times New Roman" w:hAnsi="Times New Roman"/>
          <w:sz w:val="28"/>
          <w:szCs w:val="28"/>
        </w:rPr>
        <w:t xml:space="preserve">ции предприятий обрабатывающих </w:t>
      </w:r>
      <w:r w:rsidRPr="00FA4E4E">
        <w:rPr>
          <w:rFonts w:ascii="Times New Roman" w:hAnsi="Times New Roman"/>
          <w:sz w:val="28"/>
          <w:szCs w:val="28"/>
        </w:rPr>
        <w:t>производств, лидирующие позиции занимает производство пищевых продукто</w:t>
      </w:r>
      <w:r w:rsidR="00181693" w:rsidRPr="00FA4E4E">
        <w:rPr>
          <w:rFonts w:ascii="Times New Roman" w:hAnsi="Times New Roman"/>
          <w:sz w:val="28"/>
          <w:szCs w:val="28"/>
        </w:rPr>
        <w:t xml:space="preserve">в </w:t>
      </w:r>
      <w:r w:rsidRPr="00FA4E4E">
        <w:rPr>
          <w:rFonts w:ascii="Times New Roman" w:hAnsi="Times New Roman"/>
          <w:sz w:val="28"/>
          <w:szCs w:val="28"/>
        </w:rPr>
        <w:t>с реальными перспективами по ее увелич</w:t>
      </w:r>
      <w:r w:rsidR="00984B46" w:rsidRPr="00FA4E4E">
        <w:rPr>
          <w:rFonts w:ascii="Times New Roman" w:hAnsi="Times New Roman"/>
          <w:sz w:val="28"/>
          <w:szCs w:val="28"/>
        </w:rPr>
        <w:t xml:space="preserve">ению. Это </w:t>
      </w:r>
      <w:r w:rsidR="00984B46" w:rsidRPr="00FA4E4E">
        <w:rPr>
          <w:rFonts w:ascii="Times New Roman" w:hAnsi="Times New Roman"/>
          <w:sz w:val="28"/>
          <w:szCs w:val="28"/>
        </w:rPr>
        <w:lastRenderedPageBreak/>
        <w:t>кондитерская фабрика Сладевиль</w:t>
      </w:r>
      <w:r w:rsidRPr="00FA4E4E">
        <w:rPr>
          <w:rFonts w:ascii="Times New Roman" w:hAnsi="Times New Roman"/>
          <w:sz w:val="28"/>
          <w:szCs w:val="28"/>
        </w:rPr>
        <w:t xml:space="preserve">. Можно с уверенностью сказать, что сегодня это предприятие является флагманом </w:t>
      </w:r>
      <w:r w:rsidR="00B66035">
        <w:rPr>
          <w:rFonts w:ascii="Times New Roman" w:hAnsi="Times New Roman"/>
          <w:sz w:val="28"/>
          <w:szCs w:val="28"/>
        </w:rPr>
        <w:t>окружной</w:t>
      </w:r>
      <w:r w:rsidRPr="00FA4E4E">
        <w:rPr>
          <w:rFonts w:ascii="Times New Roman" w:hAnsi="Times New Roman"/>
          <w:sz w:val="28"/>
          <w:szCs w:val="28"/>
        </w:rPr>
        <w:t xml:space="preserve"> промышленности, которое активно осваивает рынки сбыта </w:t>
      </w:r>
      <w:r w:rsidR="00DC6FCB" w:rsidRPr="00FA4E4E">
        <w:rPr>
          <w:rFonts w:ascii="Times New Roman" w:hAnsi="Times New Roman"/>
          <w:sz w:val="28"/>
          <w:szCs w:val="28"/>
        </w:rPr>
        <w:t xml:space="preserve">не только в России, но и за ее </w:t>
      </w:r>
      <w:r w:rsidRPr="00FA4E4E">
        <w:rPr>
          <w:rFonts w:ascii="Times New Roman" w:hAnsi="Times New Roman"/>
          <w:sz w:val="28"/>
          <w:szCs w:val="28"/>
        </w:rPr>
        <w:t>пределами.</w:t>
      </w:r>
    </w:p>
    <w:p w:rsidR="00045F0B" w:rsidRPr="003A2E89" w:rsidRDefault="00045F0B" w:rsidP="00045F0B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На территории </w:t>
      </w:r>
      <w:r>
        <w:rPr>
          <w:bCs/>
          <w:kern w:val="0"/>
          <w:sz w:val="28"/>
          <w:szCs w:val="28"/>
          <w:lang w:val="ru-RU" w:eastAsia="en-US" w:bidi="ar-SA"/>
        </w:rPr>
        <w:t>округа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в сфере пищевой и перерабатывающей промышленности осуществляют деятельность 19 хозяйствующих субъекта: 12 организаций по производству хлеба и хлебобулочных изделий, по производству кондитерских изделий – 3 организации, 3 мукомольных производства и 1 предприятие по предпродажной подготовке мясной продукции. </w:t>
      </w:r>
    </w:p>
    <w:p w:rsidR="00045F0B" w:rsidRPr="003A2E89" w:rsidRDefault="00045F0B" w:rsidP="00045F0B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 w:rsidRPr="003A2E89">
        <w:rPr>
          <w:bCs/>
          <w:kern w:val="0"/>
          <w:sz w:val="28"/>
          <w:szCs w:val="28"/>
          <w:lang w:val="ru-RU" w:eastAsia="en-US" w:bidi="ar-SA"/>
        </w:rPr>
        <w:t>По промышленным видам экономической деятельности объем отгруженных товаров собственного производства, составил 16</w:t>
      </w:r>
      <w:r w:rsidR="00F70EDC">
        <w:rPr>
          <w:bCs/>
          <w:kern w:val="0"/>
          <w:sz w:val="28"/>
          <w:szCs w:val="28"/>
          <w:lang w:val="ru-RU" w:eastAsia="en-US" w:bidi="ar-SA"/>
        </w:rPr>
        <w:t>50,6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мл</w:t>
      </w:r>
      <w:r w:rsidR="00F70EDC">
        <w:rPr>
          <w:bCs/>
          <w:kern w:val="0"/>
          <w:sz w:val="28"/>
          <w:szCs w:val="28"/>
          <w:lang w:val="ru-RU" w:eastAsia="en-US" w:bidi="ar-SA"/>
        </w:rPr>
        <w:t>н</w:t>
      </w:r>
      <w:r w:rsidRPr="003A2E89">
        <w:rPr>
          <w:bCs/>
          <w:kern w:val="0"/>
          <w:sz w:val="28"/>
          <w:szCs w:val="28"/>
          <w:lang w:val="ru-RU" w:eastAsia="en-US" w:bidi="ar-SA"/>
        </w:rPr>
        <w:t>. рублей, темп роста к прошло</w:t>
      </w:r>
      <w:r>
        <w:rPr>
          <w:bCs/>
          <w:kern w:val="0"/>
          <w:sz w:val="28"/>
          <w:szCs w:val="28"/>
          <w:lang w:val="ru-RU" w:eastAsia="en-US" w:bidi="ar-SA"/>
        </w:rPr>
        <w:t>му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год</w:t>
      </w:r>
      <w:r>
        <w:rPr>
          <w:bCs/>
          <w:kern w:val="0"/>
          <w:sz w:val="28"/>
          <w:szCs w:val="28"/>
          <w:lang w:val="ru-RU" w:eastAsia="en-US" w:bidi="ar-SA"/>
        </w:rPr>
        <w:t>у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составил </w:t>
      </w:r>
      <w:r>
        <w:rPr>
          <w:bCs/>
          <w:kern w:val="0"/>
          <w:sz w:val="28"/>
          <w:szCs w:val="28"/>
          <w:lang w:val="ru-RU" w:eastAsia="en-US" w:bidi="ar-SA"/>
        </w:rPr>
        <w:t>318,7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% (2019 г. – 51</w:t>
      </w:r>
      <w:r>
        <w:rPr>
          <w:bCs/>
          <w:kern w:val="0"/>
          <w:sz w:val="28"/>
          <w:szCs w:val="28"/>
          <w:lang w:val="ru-RU" w:eastAsia="en-US" w:bidi="ar-SA"/>
        </w:rPr>
        <w:t>7</w:t>
      </w:r>
      <w:r w:rsidRPr="003A2E89">
        <w:rPr>
          <w:bCs/>
          <w:kern w:val="0"/>
          <w:sz w:val="28"/>
          <w:szCs w:val="28"/>
          <w:lang w:val="ru-RU" w:eastAsia="en-US" w:bidi="ar-SA"/>
        </w:rPr>
        <w:t>,8</w:t>
      </w:r>
      <w:r>
        <w:rPr>
          <w:bCs/>
          <w:kern w:val="0"/>
          <w:sz w:val="28"/>
          <w:szCs w:val="28"/>
          <w:lang w:val="ru-RU" w:eastAsia="en-US" w:bidi="ar-SA"/>
        </w:rPr>
        <w:t>3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млн. рублей).</w:t>
      </w:r>
    </w:p>
    <w:p w:rsidR="00842368" w:rsidRDefault="00045F0B" w:rsidP="00842368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 w:rsidRPr="003A2E89">
        <w:rPr>
          <w:bCs/>
          <w:kern w:val="0"/>
          <w:sz w:val="28"/>
          <w:szCs w:val="28"/>
          <w:lang w:val="ru-RU" w:eastAsia="en-US" w:bidi="ar-SA"/>
        </w:rPr>
        <w:t>Значительное увеличение темпа роста основных социально-экономических показателей связано с тем, что в 2020 год</w:t>
      </w:r>
      <w:r>
        <w:rPr>
          <w:bCs/>
          <w:kern w:val="0"/>
          <w:sz w:val="28"/>
          <w:szCs w:val="28"/>
          <w:lang w:val="ru-RU" w:eastAsia="en-US" w:bidi="ar-SA"/>
        </w:rPr>
        <w:t>у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полностью реализован инвестиционный проект «Старомарьевская солнечная электростанция». Объект по производству электрической энергии мощностью 100 МВт полностью построен, выведен на оптовый рынок электроэнергии и мощности, несёт проектную мощность. Общая стоимость проекта составляет 13,7 млрд. рублей. О</w:t>
      </w:r>
      <w:r w:rsidR="00E93DBB">
        <w:rPr>
          <w:bCs/>
          <w:kern w:val="0"/>
          <w:sz w:val="28"/>
          <w:szCs w:val="28"/>
          <w:lang w:val="ru-RU" w:eastAsia="en-US" w:bidi="ar-SA"/>
        </w:rPr>
        <w:t xml:space="preserve">бъем освоенных инвестиций – </w:t>
      </w:r>
      <w:r w:rsidR="00CA4D91">
        <w:rPr>
          <w:bCs/>
          <w:kern w:val="0"/>
          <w:sz w:val="28"/>
          <w:szCs w:val="28"/>
          <w:lang w:val="ru-RU" w:eastAsia="en-US" w:bidi="ar-SA"/>
        </w:rPr>
        <w:t xml:space="preserve">     </w:t>
      </w:r>
      <w:r w:rsidR="00E93DBB">
        <w:rPr>
          <w:bCs/>
          <w:kern w:val="0"/>
          <w:sz w:val="28"/>
          <w:szCs w:val="28"/>
          <w:lang w:val="ru-RU" w:eastAsia="en-US" w:bidi="ar-SA"/>
        </w:rPr>
        <w:t>12,</w:t>
      </w:r>
      <w:r w:rsidRPr="003A2E89">
        <w:rPr>
          <w:bCs/>
          <w:kern w:val="0"/>
          <w:sz w:val="28"/>
          <w:szCs w:val="28"/>
          <w:lang w:val="ru-RU" w:eastAsia="en-US" w:bidi="ar-SA"/>
        </w:rPr>
        <w:t>8 млрд. руб. Количест</w:t>
      </w:r>
      <w:r w:rsidR="00C30484">
        <w:rPr>
          <w:bCs/>
          <w:kern w:val="0"/>
          <w:sz w:val="28"/>
          <w:szCs w:val="28"/>
          <w:lang w:val="ru-RU" w:eastAsia="en-US" w:bidi="ar-SA"/>
        </w:rPr>
        <w:t>во созданных рабочих мест – 12.</w:t>
      </w:r>
    </w:p>
    <w:p w:rsidR="005319C1" w:rsidRPr="005319C1" w:rsidRDefault="005319C1" w:rsidP="005319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bidi="fa-IR"/>
        </w:rPr>
      </w:pPr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>В 2021 году в стадии реализации находился инвестиционный прое</w:t>
      </w:r>
      <w:proofErr w:type="gramStart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>кт в пр</w:t>
      </w:r>
      <w:proofErr w:type="gramEnd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>омышленной отрасли на основе освоения и использования нетрадиционных источников энергии (ветровой энергии) – «Строительство ветроэнергетической станции мощностью 90 МВт с ежегодным объемом выработки до 432 млн. кВт/ч.», инициатор проекта: ООО «Умные системы», срок реализации проекта: 2015 – 2025 годах.</w:t>
      </w:r>
    </w:p>
    <w:p w:rsidR="005319C1" w:rsidRPr="005319C1" w:rsidRDefault="005319C1" w:rsidP="005319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8"/>
          <w:szCs w:val="28"/>
          <w:lang w:bidi="fa-IR"/>
        </w:rPr>
      </w:pPr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 xml:space="preserve">А также в 2021 году началась подготовка н проектной документации </w:t>
      </w:r>
      <w:proofErr w:type="gramStart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>по</w:t>
      </w:r>
      <w:proofErr w:type="gramEnd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 xml:space="preserve"> </w:t>
      </w:r>
      <w:proofErr w:type="gramStart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>реализация</w:t>
      </w:r>
      <w:proofErr w:type="gramEnd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 xml:space="preserve"> инвестиционного проекта «Строительство плодохранилища», инициатор проекта: ООО «НПО </w:t>
      </w:r>
      <w:proofErr w:type="spellStart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>Агропарк</w:t>
      </w:r>
      <w:proofErr w:type="spellEnd"/>
      <w:r w:rsidRPr="005319C1">
        <w:rPr>
          <w:rFonts w:ascii="Times New Roman" w:hAnsi="Times New Roman"/>
          <w:bCs/>
          <w:kern w:val="2"/>
          <w:sz w:val="28"/>
          <w:szCs w:val="28"/>
          <w:lang w:bidi="fa-IR"/>
        </w:rPr>
        <w:t xml:space="preserve"> «Красочное», срок реализации проекта: 2021-2022 годы, стоимость проекта – 60 млн. рублей, планируется создать 13 рабочих мест.</w:t>
      </w:r>
    </w:p>
    <w:p w:rsidR="004B0414" w:rsidRPr="00842368" w:rsidRDefault="004B0414" w:rsidP="00842368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>
        <w:rPr>
          <w:b/>
          <w:sz w:val="28"/>
          <w:szCs w:val="28"/>
        </w:rPr>
        <w:t>Прогноз развития сельского хозяйства</w:t>
      </w:r>
      <w:r>
        <w:rPr>
          <w:sz w:val="28"/>
          <w:szCs w:val="28"/>
        </w:rPr>
        <w:t xml:space="preserve"> разработан с учетом имеющегося в округе потенциала и сложившихся тенденций развития предприятий агропромышленного комплекса, крестьянских (фермерских) хозяйств и хозяйств населения.</w:t>
      </w:r>
    </w:p>
    <w:p w:rsidR="004B0414" w:rsidRDefault="004B0414" w:rsidP="004B0414">
      <w:pPr>
        <w:pStyle w:val="21"/>
        <w:ind w:firstLine="709"/>
      </w:pPr>
      <w:r w:rsidRPr="007D2B9F">
        <w:rPr>
          <w:szCs w:val="28"/>
        </w:rPr>
        <w:t>Прогнозный показатель производство продукции сельского хозяйства в 202</w:t>
      </w:r>
      <w:r w:rsidR="00965D3C">
        <w:rPr>
          <w:szCs w:val="28"/>
        </w:rPr>
        <w:t>2</w:t>
      </w:r>
      <w:r w:rsidRPr="007D2B9F">
        <w:rPr>
          <w:szCs w:val="28"/>
        </w:rPr>
        <w:t xml:space="preserve"> году – </w:t>
      </w:r>
      <w:r>
        <w:rPr>
          <w:szCs w:val="28"/>
        </w:rPr>
        <w:t>3812,4</w:t>
      </w:r>
      <w:r w:rsidRPr="007D2B9F">
        <w:rPr>
          <w:szCs w:val="28"/>
        </w:rPr>
        <w:t xml:space="preserve"> млн. рублей, индекс производства составит </w:t>
      </w:r>
      <w:r>
        <w:rPr>
          <w:szCs w:val="28"/>
        </w:rPr>
        <w:t>140,44</w:t>
      </w:r>
      <w:r w:rsidRPr="007D2B9F">
        <w:rPr>
          <w:szCs w:val="28"/>
        </w:rPr>
        <w:t>%.</w:t>
      </w:r>
      <w:r>
        <w:rPr>
          <w:szCs w:val="28"/>
        </w:rPr>
        <w:t xml:space="preserve"> </w:t>
      </w:r>
      <w:r w:rsidRPr="009A3DC9">
        <w:rPr>
          <w:szCs w:val="28"/>
        </w:rPr>
        <w:t>Благоприятные погодные условия и проведен</w:t>
      </w:r>
      <w:r>
        <w:rPr>
          <w:szCs w:val="28"/>
        </w:rPr>
        <w:t>н</w:t>
      </w:r>
      <w:r w:rsidRPr="009A3DC9">
        <w:rPr>
          <w:szCs w:val="28"/>
        </w:rPr>
        <w:t xml:space="preserve">ый комплекс агротехнических и </w:t>
      </w:r>
      <w:proofErr w:type="spellStart"/>
      <w:r w:rsidRPr="009A3DC9">
        <w:rPr>
          <w:szCs w:val="28"/>
        </w:rPr>
        <w:t>уходных</w:t>
      </w:r>
      <w:proofErr w:type="spellEnd"/>
      <w:r w:rsidRPr="009A3DC9">
        <w:rPr>
          <w:szCs w:val="28"/>
        </w:rPr>
        <w:t xml:space="preserve"> мероприятий по возделыванию зерновых культур</w:t>
      </w:r>
      <w:r>
        <w:rPr>
          <w:szCs w:val="28"/>
        </w:rPr>
        <w:t xml:space="preserve"> позволили вырастить хороший урожай. </w:t>
      </w:r>
    </w:p>
    <w:p w:rsidR="004B0414" w:rsidRPr="005319C1" w:rsidRDefault="004B0414" w:rsidP="005319C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В 202</w:t>
      </w:r>
      <w:r w:rsidR="005319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в структуре сельского хозяйства района продукция растениеводства составляет 67,3%. </w:t>
      </w:r>
      <w:r w:rsidRPr="0090080A">
        <w:rPr>
          <w:rFonts w:ascii="Times New Roman" w:hAnsi="Times New Roman"/>
          <w:sz w:val="28"/>
          <w:szCs w:val="28"/>
        </w:rPr>
        <w:t>В 202</w:t>
      </w:r>
      <w:r w:rsidR="005319C1">
        <w:rPr>
          <w:rFonts w:ascii="Times New Roman" w:hAnsi="Times New Roman"/>
          <w:sz w:val="28"/>
          <w:szCs w:val="28"/>
        </w:rPr>
        <w:t>1</w:t>
      </w:r>
      <w:r w:rsidRPr="0090080A">
        <w:rPr>
          <w:rFonts w:ascii="Times New Roman" w:hAnsi="Times New Roman"/>
          <w:sz w:val="28"/>
          <w:szCs w:val="28"/>
        </w:rPr>
        <w:t xml:space="preserve"> году </w:t>
      </w:r>
      <w:r w:rsidR="005319C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319C1" w:rsidRPr="005319C1">
        <w:rPr>
          <w:rFonts w:ascii="Times New Roman" w:eastAsia="Times New Roman" w:hAnsi="Times New Roman"/>
          <w:sz w:val="28"/>
          <w:szCs w:val="28"/>
          <w:lang w:eastAsia="ru-RU"/>
        </w:rPr>
        <w:t xml:space="preserve">аловой сбор зерна составил </w:t>
      </w:r>
      <w:r w:rsidR="005319C1" w:rsidRPr="005319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300,4 тыс. тонн, что на 0,2 % меньше рекордного 2016 года, который составил 301 тыс. тонн, при урожайности 39 центнеров с гектара или на 1 центнер меньше 2</w:t>
      </w:r>
      <w:r w:rsidR="005319C1">
        <w:rPr>
          <w:rFonts w:ascii="Times New Roman" w:eastAsia="Times New Roman" w:hAnsi="Times New Roman"/>
          <w:sz w:val="28"/>
          <w:szCs w:val="28"/>
          <w:lang w:eastAsia="ru-RU"/>
        </w:rPr>
        <w:t>016 года 40 центнеров с гектара</w:t>
      </w:r>
      <w:r w:rsidRPr="0090080A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90080A">
        <w:rPr>
          <w:rFonts w:ascii="Times New Roman" w:hAnsi="Times New Roman"/>
          <w:sz w:val="28"/>
          <w:szCs w:val="28"/>
        </w:rPr>
        <w:t xml:space="preserve"> По оценке в 202</w:t>
      </w:r>
      <w:r w:rsidR="005319C1">
        <w:rPr>
          <w:rFonts w:ascii="Times New Roman" w:hAnsi="Times New Roman"/>
          <w:sz w:val="28"/>
          <w:szCs w:val="28"/>
        </w:rPr>
        <w:t>2</w:t>
      </w:r>
      <w:r w:rsidRPr="0090080A">
        <w:rPr>
          <w:rFonts w:ascii="Times New Roman" w:hAnsi="Times New Roman"/>
          <w:sz w:val="28"/>
          <w:szCs w:val="28"/>
        </w:rPr>
        <w:t xml:space="preserve"> году валовой сбор зерна составит </w:t>
      </w:r>
      <w:r w:rsidR="005319C1">
        <w:rPr>
          <w:rFonts w:ascii="Times New Roman" w:hAnsi="Times New Roman"/>
          <w:sz w:val="28"/>
          <w:szCs w:val="28"/>
        </w:rPr>
        <w:t>301</w:t>
      </w:r>
      <w:r w:rsidRPr="0090080A">
        <w:rPr>
          <w:rFonts w:ascii="Times New Roman" w:hAnsi="Times New Roman"/>
          <w:sz w:val="28"/>
          <w:szCs w:val="28"/>
        </w:rPr>
        <w:t xml:space="preserve"> тыс. тонн.</w:t>
      </w:r>
    </w:p>
    <w:p w:rsidR="004B0414" w:rsidRDefault="004B0414" w:rsidP="004B0414">
      <w:pPr>
        <w:pStyle w:val="Standard"/>
        <w:spacing w:before="28" w:after="28"/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Индекс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производства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продукции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растениеводства в </w:t>
      </w:r>
      <w:r>
        <w:rPr>
          <w:sz w:val="28"/>
          <w:szCs w:val="28"/>
        </w:rPr>
        <w:t>202</w:t>
      </w:r>
      <w:r w:rsidR="005319C1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год</w:t>
      </w:r>
      <w:proofErr w:type="spellEnd"/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к </w:t>
      </w:r>
      <w:proofErr w:type="spellStart"/>
      <w:r>
        <w:rPr>
          <w:sz w:val="28"/>
          <w:szCs w:val="28"/>
        </w:rPr>
        <w:t>уровню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ru-RU"/>
        </w:rPr>
        <w:t>2</w:t>
      </w:r>
      <w:r w:rsidR="005319C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года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ожидается 140,44%. </w:t>
      </w:r>
    </w:p>
    <w:p w:rsidR="004B0414" w:rsidRDefault="004B0414" w:rsidP="004B0414">
      <w:pPr>
        <w:pStyle w:val="Standard"/>
        <w:spacing w:before="28" w:after="28"/>
        <w:ind w:firstLine="709"/>
        <w:jc w:val="both"/>
      </w:pPr>
      <w:r>
        <w:rPr>
          <w:sz w:val="28"/>
          <w:szCs w:val="28"/>
          <w:lang w:val="ru-RU" w:eastAsia="ru-RU"/>
        </w:rPr>
        <w:t xml:space="preserve">Основная доля животноводческой продукции приходится на личные </w:t>
      </w:r>
      <w:proofErr w:type="spellStart"/>
      <w:r>
        <w:rPr>
          <w:color w:val="000000"/>
          <w:sz w:val="28"/>
          <w:szCs w:val="28"/>
          <w:lang w:eastAsia="ru-RU"/>
        </w:rPr>
        <w:t>подсобны</w:t>
      </w:r>
      <w:proofErr w:type="spellEnd"/>
      <w:r>
        <w:rPr>
          <w:color w:val="000000"/>
          <w:sz w:val="28"/>
          <w:szCs w:val="28"/>
          <w:lang w:val="ru-RU" w:eastAsia="ru-RU"/>
        </w:rPr>
        <w:t>е</w:t>
      </w:r>
      <w:r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хозяйства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, в которых содержится </w:t>
      </w:r>
      <w:r>
        <w:rPr>
          <w:color w:val="000000"/>
          <w:sz w:val="28"/>
          <w:szCs w:val="28"/>
          <w:lang w:eastAsia="ru-RU"/>
        </w:rPr>
        <w:t xml:space="preserve"> 81% </w:t>
      </w:r>
      <w:proofErr w:type="spellStart"/>
      <w:r>
        <w:rPr>
          <w:color w:val="000000"/>
          <w:sz w:val="28"/>
          <w:szCs w:val="28"/>
          <w:lang w:eastAsia="ru-RU"/>
        </w:rPr>
        <w:t>крупного</w:t>
      </w:r>
      <w:proofErr w:type="spellEnd"/>
      <w:r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рогатого</w:t>
      </w:r>
      <w:proofErr w:type="spellEnd"/>
      <w:r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скота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и 76</w:t>
      </w:r>
      <w:r>
        <w:rPr>
          <w:color w:val="000000"/>
          <w:sz w:val="28"/>
          <w:szCs w:val="28"/>
          <w:lang w:eastAsia="ru-RU"/>
        </w:rPr>
        <w:t xml:space="preserve">% </w:t>
      </w:r>
      <w:proofErr w:type="spellStart"/>
      <w:r>
        <w:rPr>
          <w:color w:val="000000"/>
          <w:sz w:val="28"/>
          <w:szCs w:val="28"/>
          <w:lang w:eastAsia="ru-RU"/>
        </w:rPr>
        <w:t>овцепоголовья</w:t>
      </w:r>
      <w:proofErr w:type="spellEnd"/>
      <w:r>
        <w:rPr>
          <w:color w:val="000000"/>
          <w:sz w:val="28"/>
          <w:szCs w:val="28"/>
          <w:lang w:val="ru-RU" w:eastAsia="ru-RU"/>
        </w:rPr>
        <w:t>.</w:t>
      </w:r>
    </w:p>
    <w:p w:rsidR="004B0414" w:rsidRDefault="004B0414" w:rsidP="004B0414">
      <w:pPr>
        <w:pStyle w:val="Standard"/>
        <w:ind w:firstLine="708"/>
        <w:jc w:val="both"/>
        <w:rPr>
          <w:color w:val="000000"/>
          <w:sz w:val="28"/>
          <w:szCs w:val="28"/>
          <w:highlight w:val="lightGray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В 202</w:t>
      </w:r>
      <w:r w:rsidR="005319C1">
        <w:rPr>
          <w:color w:val="000000"/>
          <w:sz w:val="28"/>
          <w:szCs w:val="28"/>
          <w:lang w:val="ru-RU" w:eastAsia="ru-RU"/>
        </w:rPr>
        <w:t>2</w:t>
      </w:r>
      <w:r>
        <w:rPr>
          <w:color w:val="000000"/>
          <w:sz w:val="28"/>
          <w:szCs w:val="28"/>
          <w:lang w:val="ru-RU" w:eastAsia="ru-RU"/>
        </w:rPr>
        <w:t xml:space="preserve"> году прогнозируется производство скота и птицы на убой во всех категориях хозяйств  - 6,0 тыс. тонн. К 202</w:t>
      </w:r>
      <w:r w:rsidR="005319C1">
        <w:rPr>
          <w:color w:val="000000"/>
          <w:sz w:val="28"/>
          <w:szCs w:val="28"/>
          <w:lang w:val="ru-RU" w:eastAsia="ru-RU"/>
        </w:rPr>
        <w:t>5</w:t>
      </w:r>
      <w:r>
        <w:rPr>
          <w:color w:val="000000"/>
          <w:sz w:val="28"/>
          <w:szCs w:val="28"/>
          <w:lang w:val="ru-RU" w:eastAsia="ru-RU"/>
        </w:rPr>
        <w:t xml:space="preserve"> году данный показатель достигнет </w:t>
      </w:r>
      <w:r w:rsidR="005319C1">
        <w:rPr>
          <w:color w:val="000000"/>
          <w:sz w:val="28"/>
          <w:szCs w:val="28"/>
          <w:lang w:val="ru-RU" w:eastAsia="ru-RU"/>
        </w:rPr>
        <w:t>7</w:t>
      </w:r>
      <w:r>
        <w:rPr>
          <w:color w:val="000000"/>
          <w:sz w:val="28"/>
          <w:szCs w:val="28"/>
          <w:lang w:val="ru-RU" w:eastAsia="ru-RU"/>
        </w:rPr>
        <w:t>,</w:t>
      </w:r>
      <w:r w:rsidR="005319C1">
        <w:rPr>
          <w:color w:val="000000"/>
          <w:sz w:val="28"/>
          <w:szCs w:val="28"/>
          <w:lang w:val="ru-RU" w:eastAsia="ru-RU"/>
        </w:rPr>
        <w:t>1</w:t>
      </w:r>
      <w:r>
        <w:rPr>
          <w:color w:val="000000"/>
          <w:sz w:val="28"/>
          <w:szCs w:val="28"/>
          <w:lang w:val="ru-RU" w:eastAsia="ru-RU"/>
        </w:rPr>
        <w:t xml:space="preserve"> тыс. тонн.</w:t>
      </w:r>
    </w:p>
    <w:p w:rsidR="004B0414" w:rsidRDefault="004B0414" w:rsidP="004B0414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Прогнозный о</w:t>
      </w:r>
      <w:proofErr w:type="spellStart"/>
      <w:r>
        <w:rPr>
          <w:sz w:val="28"/>
          <w:szCs w:val="28"/>
        </w:rPr>
        <w:t>бъем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</w:t>
      </w:r>
      <w:r>
        <w:rPr>
          <w:sz w:val="28"/>
          <w:szCs w:val="28"/>
          <w:lang w:val="ru-RU"/>
        </w:rPr>
        <w:t>одства</w:t>
      </w:r>
      <w:proofErr w:type="spellEnd"/>
      <w:r>
        <w:rPr>
          <w:sz w:val="28"/>
          <w:szCs w:val="28"/>
          <w:lang w:val="ru-RU"/>
        </w:rPr>
        <w:t xml:space="preserve"> яиц в 202</w:t>
      </w:r>
      <w:r w:rsidR="00807F9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г. </w:t>
      </w:r>
      <w:proofErr w:type="spellStart"/>
      <w:r>
        <w:rPr>
          <w:sz w:val="28"/>
          <w:szCs w:val="28"/>
        </w:rPr>
        <w:t>состави</w:t>
      </w:r>
      <w:proofErr w:type="spellEnd"/>
      <w:r>
        <w:rPr>
          <w:sz w:val="28"/>
          <w:szCs w:val="28"/>
          <w:lang w:val="ru-RU"/>
        </w:rPr>
        <w:t>т 67,</w:t>
      </w:r>
      <w:r w:rsidR="00807F9C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млн. штук</w:t>
      </w:r>
      <w:r>
        <w:rPr>
          <w:sz w:val="28"/>
          <w:szCs w:val="28"/>
        </w:rPr>
        <w:t xml:space="preserve">. </w:t>
      </w:r>
      <w:r>
        <w:rPr>
          <w:rStyle w:val="3"/>
          <w:color w:val="000000"/>
          <w:sz w:val="28"/>
          <w:szCs w:val="28"/>
          <w:lang w:val="ru-RU"/>
        </w:rPr>
        <w:t>Основным  производителем  яиц является ООО птицефабрика «Грачевская».</w:t>
      </w:r>
    </w:p>
    <w:p w:rsidR="004B0414" w:rsidRDefault="004B0414" w:rsidP="004B0414">
      <w:pPr>
        <w:pStyle w:val="Standard"/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</w:t>
      </w:r>
      <w:proofErr w:type="spellStart"/>
      <w:r>
        <w:rPr>
          <w:iCs/>
          <w:sz w:val="28"/>
          <w:szCs w:val="28"/>
        </w:rPr>
        <w:t>роизводителями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овощей</w:t>
      </w:r>
      <w:proofErr w:type="spellEnd"/>
      <w:r>
        <w:rPr>
          <w:iCs/>
          <w:sz w:val="28"/>
          <w:szCs w:val="28"/>
        </w:rPr>
        <w:t xml:space="preserve"> и </w:t>
      </w:r>
      <w:proofErr w:type="spellStart"/>
      <w:r>
        <w:rPr>
          <w:iCs/>
          <w:sz w:val="28"/>
          <w:szCs w:val="28"/>
        </w:rPr>
        <w:t>картофеля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в округе  в основном </w:t>
      </w:r>
      <w:proofErr w:type="spellStart"/>
      <w:r>
        <w:rPr>
          <w:iCs/>
          <w:sz w:val="28"/>
          <w:szCs w:val="28"/>
        </w:rPr>
        <w:t>личные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подсобные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хозяйства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населения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на их долю приходится 97% площадей. Прогнозный валовой сбор овощей и картофеля в 202</w:t>
      </w:r>
      <w:r w:rsidR="00807F9C">
        <w:rPr>
          <w:iCs/>
          <w:sz w:val="28"/>
          <w:szCs w:val="28"/>
          <w:lang w:val="ru-RU"/>
        </w:rPr>
        <w:t>2</w:t>
      </w:r>
      <w:r>
        <w:rPr>
          <w:iCs/>
          <w:sz w:val="28"/>
          <w:szCs w:val="28"/>
          <w:lang w:val="ru-RU"/>
        </w:rPr>
        <w:t xml:space="preserve"> г. значительно не изменится и составит 5,6 тыс. тонн и 14,2 тыс. тонн, соответственно.</w:t>
      </w:r>
    </w:p>
    <w:p w:rsidR="00447034" w:rsidRDefault="004B0414" w:rsidP="00447034">
      <w:pPr>
        <w:pStyle w:val="Standard"/>
        <w:ind w:firstLine="709"/>
        <w:jc w:val="both"/>
        <w:rPr>
          <w:rFonts w:eastAsia="Times New Roman"/>
          <w:color w:val="333333"/>
          <w:sz w:val="28"/>
          <w:szCs w:val="28"/>
          <w:lang w:val="ru-RU" w:eastAsia="ru-RU"/>
        </w:rPr>
      </w:pPr>
      <w:proofErr w:type="spellStart"/>
      <w:r w:rsidRPr="004A1FC7">
        <w:rPr>
          <w:rFonts w:eastAsia="Times New Roman"/>
          <w:b/>
          <w:bCs/>
          <w:color w:val="333333"/>
          <w:sz w:val="28"/>
          <w:szCs w:val="28"/>
          <w:lang w:eastAsia="ru-RU"/>
        </w:rPr>
        <w:t>Объем</w:t>
      </w:r>
      <w:proofErr w:type="spellEnd"/>
      <w:r w:rsidRPr="004A1FC7">
        <w:rPr>
          <w:rFonts w:eastAsia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b/>
          <w:bCs/>
          <w:color w:val="333333"/>
          <w:sz w:val="28"/>
          <w:szCs w:val="28"/>
          <w:lang w:eastAsia="ru-RU"/>
        </w:rPr>
        <w:t>строительных</w:t>
      </w:r>
      <w:proofErr w:type="spellEnd"/>
      <w:r w:rsidRPr="004A1FC7">
        <w:rPr>
          <w:rFonts w:eastAsia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b/>
          <w:bCs/>
          <w:color w:val="333333"/>
          <w:sz w:val="28"/>
          <w:szCs w:val="28"/>
          <w:lang w:eastAsia="ru-RU"/>
        </w:rPr>
        <w:t>работ</w:t>
      </w:r>
      <w:proofErr w:type="spellEnd"/>
      <w:r>
        <w:rPr>
          <w:rFonts w:eastAsia="Times New Roman"/>
          <w:color w:val="333333"/>
          <w:lang w:val="ru-RU"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за</w:t>
      </w:r>
      <w:proofErr w:type="spellEnd"/>
      <w:r>
        <w:rPr>
          <w:rFonts w:eastAsia="Times New Roman"/>
          <w:color w:val="333333"/>
          <w:lang w:val="ru-RU" w:eastAsia="ru-RU"/>
        </w:rPr>
        <w:t xml:space="preserve"> 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>20</w:t>
      </w:r>
      <w:r>
        <w:rPr>
          <w:rFonts w:eastAsia="Times New Roman"/>
          <w:color w:val="333333"/>
          <w:sz w:val="28"/>
          <w:szCs w:val="28"/>
          <w:lang w:eastAsia="ru-RU"/>
        </w:rPr>
        <w:t>2</w:t>
      </w:r>
      <w:r w:rsidR="00807F9C">
        <w:rPr>
          <w:rFonts w:eastAsia="Times New Roman"/>
          <w:color w:val="333333"/>
          <w:sz w:val="28"/>
          <w:szCs w:val="28"/>
          <w:lang w:val="ru-RU" w:eastAsia="ru-RU"/>
        </w:rPr>
        <w:t>1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год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составил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5</w:t>
      </w:r>
      <w:r w:rsidR="00807F9C">
        <w:rPr>
          <w:rFonts w:eastAsia="Times New Roman"/>
          <w:color w:val="333333"/>
          <w:sz w:val="28"/>
          <w:szCs w:val="28"/>
          <w:lang w:val="ru-RU" w:eastAsia="ru-RU"/>
        </w:rPr>
        <w:t>7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,3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млн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. </w:t>
      </w:r>
      <w:proofErr w:type="spellStart"/>
      <w:proofErr w:type="gramStart"/>
      <w:r w:rsidRPr="004A1FC7">
        <w:rPr>
          <w:rFonts w:eastAsia="Times New Roman"/>
          <w:color w:val="333333"/>
          <w:sz w:val="28"/>
          <w:szCs w:val="28"/>
          <w:lang w:eastAsia="ru-RU"/>
        </w:rPr>
        <w:t>руб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>.,</w:t>
      </w:r>
      <w:proofErr w:type="gram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индекс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физического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объема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к 20</w:t>
      </w:r>
      <w:r>
        <w:rPr>
          <w:rFonts w:eastAsia="Times New Roman"/>
          <w:color w:val="333333"/>
          <w:sz w:val="28"/>
          <w:szCs w:val="28"/>
          <w:lang w:eastAsia="ru-RU"/>
        </w:rPr>
        <w:t>2</w:t>
      </w:r>
      <w:r w:rsidR="00807F9C">
        <w:rPr>
          <w:rFonts w:eastAsia="Times New Roman"/>
          <w:color w:val="333333"/>
          <w:sz w:val="28"/>
          <w:szCs w:val="28"/>
          <w:lang w:val="ru-RU" w:eastAsia="ru-RU"/>
        </w:rPr>
        <w:t xml:space="preserve">1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году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– 10</w:t>
      </w:r>
      <w:r w:rsidR="00807F9C">
        <w:rPr>
          <w:rFonts w:eastAsia="Times New Roman"/>
          <w:color w:val="333333"/>
          <w:sz w:val="28"/>
          <w:szCs w:val="28"/>
          <w:lang w:val="ru-RU" w:eastAsia="ru-RU"/>
        </w:rPr>
        <w:t>4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>,</w:t>
      </w:r>
      <w:r>
        <w:rPr>
          <w:rFonts w:eastAsia="Times New Roman"/>
          <w:color w:val="333333"/>
          <w:sz w:val="28"/>
          <w:szCs w:val="28"/>
          <w:lang w:eastAsia="ru-RU"/>
        </w:rPr>
        <w:t>2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>%. В прогнозируемом периоде значительного увеличения по объему строительных работ не наблюдается, показатель оценивается на уровне 5</w:t>
      </w:r>
      <w:r>
        <w:rPr>
          <w:rFonts w:eastAsia="Times New Roman"/>
          <w:color w:val="333333"/>
          <w:sz w:val="28"/>
          <w:szCs w:val="28"/>
          <w:lang w:eastAsia="ru-RU"/>
        </w:rPr>
        <w:t>6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>,</w:t>
      </w:r>
      <w:r>
        <w:rPr>
          <w:rFonts w:eastAsia="Times New Roman"/>
          <w:color w:val="333333"/>
          <w:sz w:val="28"/>
          <w:szCs w:val="28"/>
          <w:lang w:eastAsia="ru-RU"/>
        </w:rPr>
        <w:t>8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млн.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руб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>.</w:t>
      </w:r>
    </w:p>
    <w:p w:rsidR="004B0414" w:rsidRPr="00447034" w:rsidRDefault="004B0414" w:rsidP="00447034">
      <w:pPr>
        <w:pStyle w:val="Standard"/>
        <w:ind w:firstLine="709"/>
        <w:jc w:val="both"/>
        <w:rPr>
          <w:iCs/>
          <w:sz w:val="28"/>
          <w:szCs w:val="28"/>
          <w:lang w:val="ru-RU"/>
        </w:rPr>
      </w:pP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Основную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часть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формирования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жилищного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фонда составляют индивидуальные застройщики. В 20</w:t>
      </w:r>
      <w:r>
        <w:rPr>
          <w:rFonts w:eastAsia="Times New Roman"/>
          <w:color w:val="000000"/>
          <w:sz w:val="28"/>
          <w:szCs w:val="28"/>
          <w:lang w:eastAsia="ru-RU"/>
        </w:rPr>
        <w:t>20</w:t>
      </w:r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году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введено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эксплуатацию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A12C6">
        <w:rPr>
          <w:rFonts w:eastAsia="Andale Sans UI;MS Mincho"/>
          <w:color w:val="00000A"/>
          <w:sz w:val="28"/>
          <w:szCs w:val="28"/>
          <w:lang w:eastAsia="ja-JP"/>
        </w:rPr>
        <w:t xml:space="preserve">3700,6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тыс</w:t>
      </w:r>
      <w:proofErr w:type="spellEnd"/>
      <w:r w:rsidRPr="004A1FC7">
        <w:rPr>
          <w:rFonts w:eastAsia="Times New Roman"/>
          <w:color w:val="000000"/>
          <w:sz w:val="28"/>
          <w:szCs w:val="28"/>
          <w:lang w:eastAsia="ru-RU"/>
        </w:rPr>
        <w:t xml:space="preserve">. квадратных метров жилых домов. </w:t>
      </w:r>
      <w:proofErr w:type="spellStart"/>
      <w:r w:rsidRPr="004A1FC7">
        <w:rPr>
          <w:rFonts w:eastAsia="Times New Roman"/>
          <w:color w:val="000000"/>
          <w:sz w:val="28"/>
          <w:szCs w:val="28"/>
          <w:lang w:eastAsia="ru-RU"/>
        </w:rPr>
        <w:t>По</w:t>
      </w:r>
      <w:proofErr w:type="spellEnd"/>
      <w:r w:rsidR="00447034">
        <w:rPr>
          <w:rFonts w:eastAsia="Times New Roman"/>
          <w:color w:val="333333"/>
          <w:sz w:val="28"/>
          <w:szCs w:val="28"/>
          <w:lang w:val="ru-RU"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оценке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202</w:t>
      </w:r>
      <w:r w:rsidR="008A12C6">
        <w:rPr>
          <w:rFonts w:eastAsia="Times New Roman"/>
          <w:color w:val="333333"/>
          <w:sz w:val="28"/>
          <w:szCs w:val="28"/>
          <w:lang w:val="ru-RU" w:eastAsia="ru-RU"/>
        </w:rPr>
        <w:t>2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года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ввод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жилых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домов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за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счет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всех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источников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составит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333333"/>
          <w:sz w:val="28"/>
          <w:szCs w:val="28"/>
          <w:lang w:eastAsia="ru-RU"/>
        </w:rPr>
        <w:t>5,07</w:t>
      </w:r>
      <w:r w:rsidRPr="004A1FC7"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A1FC7">
        <w:rPr>
          <w:rFonts w:eastAsia="Times New Roman"/>
          <w:color w:val="333333"/>
          <w:sz w:val="28"/>
          <w:szCs w:val="28"/>
          <w:lang w:eastAsia="ru-RU"/>
        </w:rPr>
        <w:t>тыс</w:t>
      </w:r>
      <w:proofErr w:type="spellEnd"/>
      <w:r w:rsidRPr="004A1FC7">
        <w:rPr>
          <w:rFonts w:eastAsia="Times New Roman"/>
          <w:color w:val="333333"/>
          <w:sz w:val="28"/>
          <w:szCs w:val="28"/>
          <w:lang w:eastAsia="ru-RU"/>
        </w:rPr>
        <w:t>. квадратных метров.</w:t>
      </w:r>
    </w:p>
    <w:p w:rsidR="00865E0E" w:rsidRPr="00842368" w:rsidRDefault="00A1304C" w:rsidP="004B0414">
      <w:pPr>
        <w:pStyle w:val="Standard"/>
        <w:ind w:firstLine="709"/>
        <w:jc w:val="both"/>
        <w:rPr>
          <w:sz w:val="28"/>
          <w:szCs w:val="28"/>
        </w:rPr>
      </w:pPr>
      <w:proofErr w:type="spellStart"/>
      <w:r w:rsidRPr="00842368">
        <w:rPr>
          <w:b/>
          <w:sz w:val="28"/>
          <w:szCs w:val="28"/>
        </w:rPr>
        <w:t>Потребительский</w:t>
      </w:r>
      <w:proofErr w:type="spellEnd"/>
      <w:r w:rsidRPr="00842368">
        <w:rPr>
          <w:b/>
          <w:sz w:val="28"/>
          <w:szCs w:val="28"/>
        </w:rPr>
        <w:t xml:space="preserve"> </w:t>
      </w:r>
      <w:proofErr w:type="spellStart"/>
      <w:r w:rsidRPr="00842368">
        <w:rPr>
          <w:b/>
          <w:sz w:val="28"/>
          <w:szCs w:val="28"/>
        </w:rPr>
        <w:t>рынок</w:t>
      </w:r>
      <w:proofErr w:type="spellEnd"/>
      <w:r w:rsidRPr="00842368">
        <w:rPr>
          <w:sz w:val="28"/>
          <w:szCs w:val="28"/>
        </w:rPr>
        <w:t xml:space="preserve"> </w:t>
      </w:r>
      <w:proofErr w:type="spellStart"/>
      <w:r w:rsidRPr="00842368">
        <w:rPr>
          <w:sz w:val="28"/>
          <w:szCs w:val="28"/>
        </w:rPr>
        <w:t>Грачевского</w:t>
      </w:r>
      <w:proofErr w:type="spellEnd"/>
      <w:r w:rsidRPr="00842368">
        <w:rPr>
          <w:sz w:val="28"/>
          <w:szCs w:val="28"/>
        </w:rPr>
        <w:t xml:space="preserve"> </w:t>
      </w:r>
      <w:proofErr w:type="spellStart"/>
      <w:r w:rsidRPr="00842368">
        <w:rPr>
          <w:sz w:val="28"/>
          <w:szCs w:val="28"/>
        </w:rPr>
        <w:t>муниципального</w:t>
      </w:r>
      <w:proofErr w:type="spellEnd"/>
      <w:r w:rsidRPr="00842368">
        <w:rPr>
          <w:sz w:val="28"/>
          <w:szCs w:val="28"/>
        </w:rPr>
        <w:t xml:space="preserve"> </w:t>
      </w:r>
      <w:r w:rsidR="00D258FE" w:rsidRPr="00842368">
        <w:rPr>
          <w:sz w:val="28"/>
          <w:szCs w:val="28"/>
        </w:rPr>
        <w:t>округа</w:t>
      </w:r>
      <w:r w:rsidRPr="00842368">
        <w:rPr>
          <w:sz w:val="28"/>
          <w:szCs w:val="28"/>
        </w:rPr>
        <w:t xml:space="preserve"> можно охарактеризовать как стабильный с высокими темпами развития материально-технической базы и уровнем насыщенности товаров и услуг.</w:t>
      </w:r>
    </w:p>
    <w:p w:rsidR="00A1304C" w:rsidRPr="00842368" w:rsidRDefault="00A1304C" w:rsidP="00FA4E4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2368">
        <w:rPr>
          <w:rFonts w:ascii="Times New Roman" w:hAnsi="Times New Roman"/>
          <w:sz w:val="28"/>
          <w:szCs w:val="28"/>
        </w:rPr>
        <w:t xml:space="preserve">Торговое обслуживание населения Грачевского </w:t>
      </w:r>
      <w:r w:rsidR="00D258FE" w:rsidRPr="00842368">
        <w:rPr>
          <w:rFonts w:ascii="Times New Roman" w:hAnsi="Times New Roman"/>
          <w:sz w:val="28"/>
          <w:szCs w:val="28"/>
        </w:rPr>
        <w:t>округа</w:t>
      </w:r>
      <w:r w:rsidRPr="00842368">
        <w:rPr>
          <w:rFonts w:ascii="Times New Roman" w:hAnsi="Times New Roman"/>
          <w:sz w:val="28"/>
          <w:szCs w:val="28"/>
        </w:rPr>
        <w:t xml:space="preserve"> в основном осуществляется субъектами малого и среднего предпринимательства.</w:t>
      </w:r>
    </w:p>
    <w:p w:rsidR="00984B46" w:rsidRPr="00842368" w:rsidRDefault="008A12C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12C6">
        <w:rPr>
          <w:rFonts w:ascii="Times New Roman" w:hAnsi="Times New Roman"/>
          <w:bCs/>
          <w:sz w:val="28"/>
          <w:szCs w:val="28"/>
        </w:rPr>
        <w:t>Оборот розничной торговли увеличился на 4,1% и составил                 1,11 млрд. рублей (202</w:t>
      </w:r>
      <w:r>
        <w:rPr>
          <w:rFonts w:ascii="Times New Roman" w:hAnsi="Times New Roman"/>
          <w:bCs/>
          <w:sz w:val="28"/>
          <w:szCs w:val="28"/>
        </w:rPr>
        <w:t>0</w:t>
      </w:r>
      <w:r w:rsidRPr="008A12C6">
        <w:rPr>
          <w:rFonts w:ascii="Times New Roman" w:hAnsi="Times New Roman"/>
          <w:bCs/>
          <w:sz w:val="28"/>
          <w:szCs w:val="28"/>
        </w:rPr>
        <w:t xml:space="preserve"> г. – 1,07 млрд. рублей</w:t>
      </w:r>
      <w:r>
        <w:rPr>
          <w:rFonts w:ascii="Times New Roman" w:hAnsi="Times New Roman"/>
          <w:bCs/>
          <w:sz w:val="28"/>
          <w:szCs w:val="28"/>
        </w:rPr>
        <w:t xml:space="preserve">). </w:t>
      </w:r>
      <w:r w:rsidR="00CF0757" w:rsidRPr="00842368"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>2</w:t>
      </w:r>
      <w:r w:rsidR="00CF0757" w:rsidRPr="00842368">
        <w:rPr>
          <w:rFonts w:ascii="Times New Roman" w:hAnsi="Times New Roman"/>
          <w:sz w:val="28"/>
          <w:szCs w:val="28"/>
        </w:rPr>
        <w:t xml:space="preserve"> году</w:t>
      </w:r>
      <w:r w:rsidR="006C6B09" w:rsidRPr="00842368">
        <w:rPr>
          <w:rFonts w:ascii="Times New Roman" w:hAnsi="Times New Roman"/>
          <w:sz w:val="28"/>
          <w:szCs w:val="28"/>
        </w:rPr>
        <w:t xml:space="preserve"> </w:t>
      </w:r>
      <w:r w:rsidR="00984B46" w:rsidRPr="00842368">
        <w:rPr>
          <w:rFonts w:ascii="Times New Roman" w:hAnsi="Times New Roman"/>
          <w:sz w:val="28"/>
          <w:szCs w:val="28"/>
        </w:rPr>
        <w:t>оборот розничн</w:t>
      </w:r>
      <w:r w:rsidR="00CF0757" w:rsidRPr="00842368">
        <w:rPr>
          <w:rFonts w:ascii="Times New Roman" w:hAnsi="Times New Roman"/>
          <w:sz w:val="28"/>
          <w:szCs w:val="28"/>
        </w:rPr>
        <w:t>ой</w:t>
      </w:r>
      <w:r w:rsidR="00984B46" w:rsidRPr="00842368">
        <w:rPr>
          <w:rFonts w:ascii="Times New Roman" w:hAnsi="Times New Roman"/>
          <w:sz w:val="28"/>
          <w:szCs w:val="28"/>
        </w:rPr>
        <w:t xml:space="preserve"> торговли оценивается в сумме </w:t>
      </w:r>
      <w:r w:rsidR="00CA4D91">
        <w:rPr>
          <w:rFonts w:ascii="Times New Roman" w:hAnsi="Times New Roman"/>
          <w:sz w:val="28"/>
          <w:szCs w:val="28"/>
        </w:rPr>
        <w:t xml:space="preserve">    </w:t>
      </w:r>
      <w:r w:rsidR="00E02C25" w:rsidRPr="00842368">
        <w:rPr>
          <w:rFonts w:ascii="Times New Roman" w:hAnsi="Times New Roman"/>
          <w:sz w:val="28"/>
          <w:szCs w:val="28"/>
        </w:rPr>
        <w:t>1,2</w:t>
      </w:r>
      <w:r>
        <w:rPr>
          <w:rFonts w:ascii="Times New Roman" w:hAnsi="Times New Roman"/>
          <w:sz w:val="28"/>
          <w:szCs w:val="28"/>
        </w:rPr>
        <w:t>5</w:t>
      </w:r>
      <w:r w:rsidR="00E02C25" w:rsidRPr="00842368">
        <w:rPr>
          <w:rFonts w:ascii="Times New Roman" w:hAnsi="Times New Roman"/>
          <w:sz w:val="28"/>
          <w:szCs w:val="28"/>
        </w:rPr>
        <w:t>0 мл</w:t>
      </w:r>
      <w:r>
        <w:rPr>
          <w:rFonts w:ascii="Times New Roman" w:hAnsi="Times New Roman"/>
          <w:sz w:val="28"/>
          <w:szCs w:val="28"/>
        </w:rPr>
        <w:t>рд</w:t>
      </w:r>
      <w:r w:rsidR="00E02C25" w:rsidRPr="00842368">
        <w:rPr>
          <w:rFonts w:ascii="Times New Roman" w:hAnsi="Times New Roman"/>
          <w:sz w:val="28"/>
          <w:szCs w:val="28"/>
        </w:rPr>
        <w:t>. рублей.</w:t>
      </w:r>
    </w:p>
    <w:p w:rsidR="00D73990" w:rsidRPr="00842368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2368">
        <w:rPr>
          <w:rFonts w:ascii="Times New Roman" w:hAnsi="Times New Roman"/>
          <w:sz w:val="28"/>
          <w:szCs w:val="28"/>
        </w:rPr>
        <w:t>Объем платных услуг населению в 20</w:t>
      </w:r>
      <w:r w:rsidR="00E02C25" w:rsidRPr="00842368">
        <w:rPr>
          <w:rFonts w:ascii="Times New Roman" w:hAnsi="Times New Roman"/>
          <w:sz w:val="28"/>
          <w:szCs w:val="28"/>
        </w:rPr>
        <w:t>20</w:t>
      </w:r>
      <w:r w:rsidRPr="00842368">
        <w:rPr>
          <w:rFonts w:ascii="Times New Roman" w:hAnsi="Times New Roman"/>
          <w:sz w:val="28"/>
          <w:szCs w:val="28"/>
        </w:rPr>
        <w:t xml:space="preserve"> году составил </w:t>
      </w:r>
      <w:r w:rsidR="00E02C25" w:rsidRPr="00842368">
        <w:rPr>
          <w:rFonts w:ascii="Times New Roman" w:hAnsi="Times New Roman"/>
          <w:sz w:val="28"/>
          <w:szCs w:val="28"/>
        </w:rPr>
        <w:t>76</w:t>
      </w:r>
      <w:r w:rsidR="00842368" w:rsidRPr="00842368">
        <w:rPr>
          <w:rFonts w:ascii="Times New Roman" w:hAnsi="Times New Roman"/>
          <w:sz w:val="28"/>
          <w:szCs w:val="28"/>
        </w:rPr>
        <w:t>2</w:t>
      </w:r>
      <w:r w:rsidR="00E02C25" w:rsidRPr="00842368">
        <w:rPr>
          <w:rFonts w:ascii="Times New Roman" w:hAnsi="Times New Roman"/>
          <w:sz w:val="28"/>
          <w:szCs w:val="28"/>
        </w:rPr>
        <w:t>,</w:t>
      </w:r>
      <w:r w:rsidR="00842368" w:rsidRPr="00842368">
        <w:rPr>
          <w:rFonts w:ascii="Times New Roman" w:hAnsi="Times New Roman"/>
          <w:sz w:val="28"/>
          <w:szCs w:val="28"/>
        </w:rPr>
        <w:t>13</w:t>
      </w:r>
      <w:r w:rsidR="00D73990" w:rsidRPr="00842368">
        <w:rPr>
          <w:rFonts w:ascii="Times New Roman" w:hAnsi="Times New Roman"/>
          <w:sz w:val="28"/>
          <w:szCs w:val="28"/>
        </w:rPr>
        <w:t xml:space="preserve"> </w:t>
      </w:r>
      <w:r w:rsidRPr="00842368">
        <w:rPr>
          <w:rFonts w:ascii="Times New Roman" w:hAnsi="Times New Roman"/>
          <w:sz w:val="28"/>
          <w:szCs w:val="28"/>
        </w:rPr>
        <w:t>млн. руб.</w:t>
      </w:r>
      <w:r w:rsidR="00D73990" w:rsidRPr="00842368">
        <w:rPr>
          <w:rFonts w:ascii="Times New Roman" w:hAnsi="Times New Roman"/>
          <w:sz w:val="28"/>
          <w:szCs w:val="28"/>
        </w:rPr>
        <w:t xml:space="preserve"> или </w:t>
      </w:r>
      <w:r w:rsidR="00842368" w:rsidRPr="00842368">
        <w:rPr>
          <w:rFonts w:ascii="Times New Roman" w:hAnsi="Times New Roman"/>
          <w:sz w:val="28"/>
          <w:szCs w:val="28"/>
        </w:rPr>
        <w:t>163,9</w:t>
      </w:r>
      <w:r w:rsidR="00D73990" w:rsidRPr="00842368">
        <w:rPr>
          <w:rFonts w:ascii="Times New Roman" w:hAnsi="Times New Roman"/>
          <w:sz w:val="28"/>
          <w:szCs w:val="28"/>
        </w:rPr>
        <w:t>% к уровню 201</w:t>
      </w:r>
      <w:r w:rsidR="00E02C25" w:rsidRPr="00842368">
        <w:rPr>
          <w:rFonts w:ascii="Times New Roman" w:hAnsi="Times New Roman"/>
          <w:sz w:val="28"/>
          <w:szCs w:val="28"/>
        </w:rPr>
        <w:t>9</w:t>
      </w:r>
      <w:r w:rsidR="00D73990" w:rsidRPr="00842368">
        <w:rPr>
          <w:rFonts w:ascii="Times New Roman" w:hAnsi="Times New Roman"/>
          <w:sz w:val="28"/>
          <w:szCs w:val="28"/>
        </w:rPr>
        <w:t xml:space="preserve"> года.</w:t>
      </w:r>
    </w:p>
    <w:p w:rsidR="00842368" w:rsidRPr="00433ED4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2368">
        <w:rPr>
          <w:rFonts w:ascii="Times New Roman" w:hAnsi="Times New Roman"/>
          <w:sz w:val="28"/>
          <w:szCs w:val="28"/>
        </w:rPr>
        <w:t>Объем платных услуг населению в 20</w:t>
      </w:r>
      <w:r w:rsidR="00D73990" w:rsidRPr="00842368">
        <w:rPr>
          <w:rFonts w:ascii="Times New Roman" w:hAnsi="Times New Roman"/>
          <w:sz w:val="28"/>
          <w:szCs w:val="28"/>
        </w:rPr>
        <w:t>2</w:t>
      </w:r>
      <w:r w:rsidR="008A12C6">
        <w:rPr>
          <w:rFonts w:ascii="Times New Roman" w:hAnsi="Times New Roman"/>
          <w:sz w:val="28"/>
          <w:szCs w:val="28"/>
        </w:rPr>
        <w:t>2</w:t>
      </w:r>
      <w:r w:rsidRPr="00842368">
        <w:rPr>
          <w:rFonts w:ascii="Times New Roman" w:hAnsi="Times New Roman"/>
          <w:sz w:val="28"/>
          <w:szCs w:val="28"/>
        </w:rPr>
        <w:t xml:space="preserve"> году </w:t>
      </w:r>
      <w:r w:rsidR="006525CC" w:rsidRPr="00842368">
        <w:rPr>
          <w:rFonts w:ascii="Times New Roman" w:hAnsi="Times New Roman"/>
          <w:sz w:val="28"/>
          <w:szCs w:val="28"/>
        </w:rPr>
        <w:t>оценивается</w:t>
      </w:r>
      <w:r w:rsidRPr="00842368">
        <w:rPr>
          <w:rFonts w:ascii="Times New Roman" w:hAnsi="Times New Roman"/>
          <w:sz w:val="28"/>
          <w:szCs w:val="28"/>
        </w:rPr>
        <w:t xml:space="preserve"> в размере </w:t>
      </w:r>
      <w:r w:rsidR="00842368" w:rsidRPr="00842368">
        <w:rPr>
          <w:rFonts w:ascii="Times New Roman" w:hAnsi="Times New Roman"/>
          <w:sz w:val="28"/>
          <w:szCs w:val="28"/>
        </w:rPr>
        <w:t>299</w:t>
      </w:r>
      <w:r w:rsidR="008A12C6">
        <w:rPr>
          <w:rFonts w:ascii="Times New Roman" w:hAnsi="Times New Roman"/>
          <w:sz w:val="28"/>
          <w:szCs w:val="28"/>
        </w:rPr>
        <w:t>8</w:t>
      </w:r>
      <w:r w:rsidR="00842368" w:rsidRPr="00842368">
        <w:rPr>
          <w:rFonts w:ascii="Times New Roman" w:hAnsi="Times New Roman"/>
          <w:sz w:val="28"/>
          <w:szCs w:val="28"/>
        </w:rPr>
        <w:t>,</w:t>
      </w:r>
      <w:r w:rsidR="008A12C6">
        <w:rPr>
          <w:rFonts w:ascii="Times New Roman" w:hAnsi="Times New Roman"/>
          <w:sz w:val="28"/>
          <w:szCs w:val="28"/>
        </w:rPr>
        <w:t>7</w:t>
      </w:r>
      <w:r w:rsidR="00842368" w:rsidRPr="00842368">
        <w:rPr>
          <w:rFonts w:ascii="Times New Roman" w:hAnsi="Times New Roman"/>
          <w:sz w:val="28"/>
          <w:szCs w:val="28"/>
        </w:rPr>
        <w:t>1</w:t>
      </w:r>
      <w:r w:rsidR="00887BC9" w:rsidRPr="00842368">
        <w:rPr>
          <w:rFonts w:ascii="Times New Roman" w:hAnsi="Times New Roman"/>
          <w:sz w:val="28"/>
          <w:szCs w:val="28"/>
        </w:rPr>
        <w:t xml:space="preserve"> </w:t>
      </w:r>
      <w:r w:rsidRPr="00842368">
        <w:rPr>
          <w:rFonts w:ascii="Times New Roman" w:hAnsi="Times New Roman"/>
          <w:sz w:val="28"/>
          <w:szCs w:val="28"/>
        </w:rPr>
        <w:t xml:space="preserve">млн. руб. </w:t>
      </w:r>
      <w:r w:rsidR="00594C3B" w:rsidRPr="00842368">
        <w:rPr>
          <w:rFonts w:ascii="Times New Roman" w:hAnsi="Times New Roman"/>
          <w:sz w:val="28"/>
          <w:szCs w:val="28"/>
        </w:rPr>
        <w:t xml:space="preserve">В прогнозе </w:t>
      </w:r>
      <w:r w:rsidR="002371E7" w:rsidRPr="00842368">
        <w:rPr>
          <w:rFonts w:ascii="Times New Roman" w:hAnsi="Times New Roman"/>
          <w:sz w:val="28"/>
          <w:szCs w:val="28"/>
        </w:rPr>
        <w:t xml:space="preserve">объем </w:t>
      </w:r>
      <w:r w:rsidR="00594C3B" w:rsidRPr="00842368">
        <w:rPr>
          <w:rFonts w:ascii="Times New Roman" w:hAnsi="Times New Roman"/>
          <w:sz w:val="28"/>
          <w:szCs w:val="28"/>
        </w:rPr>
        <w:t xml:space="preserve">платных услуг населению будет </w:t>
      </w:r>
      <w:r w:rsidR="006A74B4" w:rsidRPr="00433ED4">
        <w:rPr>
          <w:rFonts w:ascii="Times New Roman" w:hAnsi="Times New Roman"/>
          <w:sz w:val="28"/>
          <w:szCs w:val="28"/>
        </w:rPr>
        <w:t>увеличиваться</w:t>
      </w:r>
      <w:r w:rsidR="002371E7" w:rsidRPr="00433ED4">
        <w:rPr>
          <w:rFonts w:ascii="Times New Roman" w:hAnsi="Times New Roman"/>
          <w:sz w:val="28"/>
          <w:szCs w:val="28"/>
        </w:rPr>
        <w:t xml:space="preserve"> в связи с увеличением потребительских цен на платные услуги населению и</w:t>
      </w:r>
      <w:r w:rsidR="00452741" w:rsidRPr="00433ED4">
        <w:rPr>
          <w:rFonts w:ascii="Times New Roman" w:hAnsi="Times New Roman"/>
          <w:sz w:val="28"/>
          <w:szCs w:val="28"/>
        </w:rPr>
        <w:t xml:space="preserve"> </w:t>
      </w:r>
      <w:r w:rsidR="002371E7" w:rsidRPr="00433ED4">
        <w:rPr>
          <w:rFonts w:ascii="Times New Roman" w:hAnsi="Times New Roman"/>
          <w:sz w:val="28"/>
          <w:szCs w:val="28"/>
        </w:rPr>
        <w:t>за счет расширения спектра предоставляемых услуг.</w:t>
      </w:r>
    </w:p>
    <w:p w:rsidR="00805AB6" w:rsidRPr="00433ED4" w:rsidRDefault="002371E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b/>
          <w:spacing w:val="-4"/>
          <w:sz w:val="28"/>
          <w:szCs w:val="28"/>
        </w:rPr>
        <w:t>Развитие малого и среднего предпринимательства</w:t>
      </w:r>
      <w:r w:rsidRPr="00433ED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33ED4">
        <w:rPr>
          <w:rFonts w:ascii="Times New Roman" w:hAnsi="Times New Roman"/>
          <w:sz w:val="28"/>
          <w:szCs w:val="28"/>
        </w:rPr>
        <w:t xml:space="preserve">в Грачевском муниципальном </w:t>
      </w:r>
      <w:r w:rsidR="00D258FE" w:rsidRPr="00433ED4">
        <w:rPr>
          <w:rFonts w:ascii="Times New Roman" w:hAnsi="Times New Roman"/>
          <w:sz w:val="28"/>
          <w:szCs w:val="28"/>
        </w:rPr>
        <w:t>округе</w:t>
      </w:r>
      <w:r w:rsidRPr="00433ED4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433ED4">
        <w:rPr>
          <w:rFonts w:ascii="Times New Roman" w:hAnsi="Times New Roman"/>
          <w:spacing w:val="-4"/>
          <w:sz w:val="28"/>
          <w:szCs w:val="28"/>
        </w:rPr>
        <w:t>служит основой для его экономического развития и способствует решению социальных проблем</w:t>
      </w:r>
      <w:r w:rsidRPr="00433ED4">
        <w:rPr>
          <w:rFonts w:ascii="Times New Roman" w:hAnsi="Times New Roman"/>
          <w:sz w:val="28"/>
          <w:szCs w:val="28"/>
        </w:rPr>
        <w:t>.</w:t>
      </w:r>
    </w:p>
    <w:p w:rsidR="002371E7" w:rsidRPr="00433ED4" w:rsidRDefault="002371E7" w:rsidP="00FA4E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33ED4">
        <w:rPr>
          <w:rFonts w:ascii="Times New Roman" w:eastAsia="Times New Roman" w:hAnsi="Times New Roman"/>
          <w:sz w:val="28"/>
          <w:szCs w:val="28"/>
        </w:rPr>
        <w:lastRenderedPageBreak/>
        <w:t xml:space="preserve">В </w:t>
      </w:r>
      <w:r w:rsidR="00D258FE" w:rsidRPr="00433ED4">
        <w:rPr>
          <w:rFonts w:ascii="Times New Roman" w:eastAsia="Times New Roman" w:hAnsi="Times New Roman"/>
          <w:sz w:val="28"/>
          <w:szCs w:val="28"/>
        </w:rPr>
        <w:t>округе</w:t>
      </w:r>
      <w:r w:rsidRPr="00433ED4">
        <w:rPr>
          <w:rFonts w:ascii="Times New Roman" w:eastAsia="Times New Roman" w:hAnsi="Times New Roman"/>
          <w:sz w:val="28"/>
          <w:szCs w:val="28"/>
        </w:rPr>
        <w:t xml:space="preserve"> действу</w:t>
      </w:r>
      <w:r w:rsidR="00100D63" w:rsidRPr="00433ED4">
        <w:rPr>
          <w:rFonts w:ascii="Times New Roman" w:eastAsia="Times New Roman" w:hAnsi="Times New Roman"/>
          <w:sz w:val="28"/>
          <w:szCs w:val="28"/>
        </w:rPr>
        <w:t>ет</w:t>
      </w:r>
      <w:r w:rsidRPr="00433ED4">
        <w:rPr>
          <w:rFonts w:ascii="Times New Roman" w:eastAsia="Times New Roman" w:hAnsi="Times New Roman"/>
          <w:sz w:val="28"/>
          <w:szCs w:val="28"/>
        </w:rPr>
        <w:t xml:space="preserve"> </w:t>
      </w:r>
      <w:r w:rsidRPr="00433ED4">
        <w:rPr>
          <w:rFonts w:ascii="Times New Roman" w:hAnsi="Times New Roman"/>
          <w:sz w:val="28"/>
          <w:szCs w:val="28"/>
        </w:rPr>
        <w:t xml:space="preserve">координационный совет </w:t>
      </w:r>
      <w:r w:rsidR="00E02C25" w:rsidRPr="00433ED4">
        <w:rPr>
          <w:rFonts w:ascii="Times New Roman" w:hAnsi="Times New Roman"/>
          <w:sz w:val="28"/>
          <w:szCs w:val="28"/>
        </w:rPr>
        <w:t>по поддержке малого и среднего предпринимательства в Грачевском муниципальном округе Ставропольского края</w:t>
      </w:r>
      <w:r w:rsidR="00572C6D" w:rsidRPr="00433ED4">
        <w:rPr>
          <w:rFonts w:ascii="Times New Roman" w:eastAsia="Times New Roman" w:hAnsi="Times New Roman"/>
          <w:sz w:val="28"/>
          <w:szCs w:val="28"/>
        </w:rPr>
        <w:t>.</w:t>
      </w:r>
    </w:p>
    <w:p w:rsidR="00805AB6" w:rsidRPr="00433ED4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sz w:val="28"/>
          <w:szCs w:val="28"/>
        </w:rPr>
        <w:t xml:space="preserve">В статистическом регистре хозяйствующих субъектов всех отраслей экономики </w:t>
      </w:r>
      <w:r w:rsidR="00D258FE" w:rsidRPr="00433ED4">
        <w:rPr>
          <w:rFonts w:ascii="Times New Roman" w:hAnsi="Times New Roman"/>
          <w:sz w:val="28"/>
          <w:szCs w:val="28"/>
        </w:rPr>
        <w:t>округа</w:t>
      </w:r>
      <w:r w:rsidR="00F94C52" w:rsidRPr="00433ED4">
        <w:rPr>
          <w:rFonts w:ascii="Times New Roman" w:hAnsi="Times New Roman"/>
          <w:sz w:val="28"/>
          <w:szCs w:val="28"/>
        </w:rPr>
        <w:t xml:space="preserve"> на 01.</w:t>
      </w:r>
      <w:r w:rsidR="00842368" w:rsidRPr="00433ED4">
        <w:rPr>
          <w:rFonts w:ascii="Times New Roman" w:hAnsi="Times New Roman"/>
          <w:sz w:val="28"/>
          <w:szCs w:val="28"/>
        </w:rPr>
        <w:t>10.</w:t>
      </w:r>
      <w:r w:rsidR="00F94C52" w:rsidRPr="00433ED4">
        <w:rPr>
          <w:rFonts w:ascii="Times New Roman" w:hAnsi="Times New Roman"/>
          <w:sz w:val="28"/>
          <w:szCs w:val="28"/>
        </w:rPr>
        <w:t>202</w:t>
      </w:r>
      <w:r w:rsidR="00A711D7" w:rsidRPr="00433ED4">
        <w:rPr>
          <w:rFonts w:ascii="Times New Roman" w:hAnsi="Times New Roman"/>
          <w:sz w:val="28"/>
          <w:szCs w:val="28"/>
        </w:rPr>
        <w:t>1</w:t>
      </w:r>
      <w:r w:rsidR="00F94C52" w:rsidRPr="00433ED4">
        <w:rPr>
          <w:rFonts w:ascii="Times New Roman" w:hAnsi="Times New Roman"/>
          <w:sz w:val="28"/>
          <w:szCs w:val="28"/>
        </w:rPr>
        <w:t xml:space="preserve"> г зарегистрировано </w:t>
      </w:r>
      <w:r w:rsidR="006F16E6" w:rsidRPr="00433ED4">
        <w:rPr>
          <w:rFonts w:ascii="Times New Roman" w:hAnsi="Times New Roman"/>
          <w:sz w:val="28"/>
          <w:szCs w:val="28"/>
        </w:rPr>
        <w:t>9</w:t>
      </w:r>
      <w:r w:rsidR="00842368" w:rsidRPr="00433ED4">
        <w:rPr>
          <w:rFonts w:ascii="Times New Roman" w:hAnsi="Times New Roman"/>
          <w:sz w:val="28"/>
          <w:szCs w:val="28"/>
        </w:rPr>
        <w:t>74</w:t>
      </w:r>
      <w:r w:rsidR="00F94C52" w:rsidRPr="00433ED4">
        <w:rPr>
          <w:rFonts w:ascii="Times New Roman" w:hAnsi="Times New Roman"/>
          <w:sz w:val="28"/>
          <w:szCs w:val="28"/>
        </w:rPr>
        <w:t xml:space="preserve"> субъекта предпринимательства</w:t>
      </w:r>
      <w:r w:rsidRPr="00433ED4">
        <w:rPr>
          <w:rFonts w:ascii="Times New Roman" w:hAnsi="Times New Roman"/>
          <w:sz w:val="28"/>
          <w:szCs w:val="28"/>
        </w:rPr>
        <w:t xml:space="preserve">, в том числе: </w:t>
      </w:r>
    </w:p>
    <w:p w:rsidR="00805AB6" w:rsidRPr="00433ED4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sz w:val="28"/>
          <w:szCs w:val="28"/>
        </w:rPr>
        <w:t>-</w:t>
      </w:r>
      <w:r w:rsidR="00D86807" w:rsidRPr="00433ED4">
        <w:rPr>
          <w:rFonts w:ascii="Times New Roman" w:hAnsi="Times New Roman"/>
          <w:sz w:val="28"/>
          <w:szCs w:val="28"/>
        </w:rPr>
        <w:t>7</w:t>
      </w:r>
      <w:r w:rsidR="00842368" w:rsidRPr="00433ED4">
        <w:rPr>
          <w:rFonts w:ascii="Times New Roman" w:hAnsi="Times New Roman"/>
          <w:sz w:val="28"/>
          <w:szCs w:val="28"/>
        </w:rPr>
        <w:t>54</w:t>
      </w:r>
      <w:r w:rsidRPr="00433E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33ED4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433ED4">
        <w:rPr>
          <w:rFonts w:ascii="Times New Roman" w:hAnsi="Times New Roman"/>
          <w:sz w:val="28"/>
          <w:szCs w:val="28"/>
        </w:rPr>
        <w:t xml:space="preserve"> предпринимателя без образования юридического лица</w:t>
      </w:r>
      <w:r w:rsidR="00F94C52" w:rsidRPr="00433ED4">
        <w:rPr>
          <w:rFonts w:ascii="Times New Roman" w:hAnsi="Times New Roman"/>
          <w:sz w:val="28"/>
          <w:szCs w:val="28"/>
        </w:rPr>
        <w:t xml:space="preserve"> </w:t>
      </w:r>
      <w:r w:rsidRPr="00433ED4">
        <w:rPr>
          <w:rFonts w:ascii="Times New Roman" w:hAnsi="Times New Roman"/>
          <w:sz w:val="28"/>
          <w:szCs w:val="28"/>
        </w:rPr>
        <w:t xml:space="preserve">(в том числе </w:t>
      </w:r>
      <w:r w:rsidR="008A12C6">
        <w:rPr>
          <w:rFonts w:ascii="Times New Roman" w:hAnsi="Times New Roman"/>
          <w:sz w:val="28"/>
          <w:szCs w:val="28"/>
        </w:rPr>
        <w:t>88</w:t>
      </w:r>
      <w:r w:rsidRPr="00433ED4">
        <w:rPr>
          <w:rFonts w:ascii="Times New Roman" w:hAnsi="Times New Roman"/>
          <w:sz w:val="28"/>
          <w:szCs w:val="28"/>
        </w:rPr>
        <w:t xml:space="preserve"> главы КФХ);</w:t>
      </w:r>
    </w:p>
    <w:p w:rsidR="00805AB6" w:rsidRPr="00433ED4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sz w:val="28"/>
          <w:szCs w:val="28"/>
        </w:rPr>
        <w:t>-</w:t>
      </w:r>
      <w:r w:rsidR="008A12C6">
        <w:rPr>
          <w:rFonts w:ascii="Times New Roman" w:hAnsi="Times New Roman"/>
          <w:color w:val="000000"/>
          <w:sz w:val="28"/>
          <w:szCs w:val="28"/>
        </w:rPr>
        <w:t>78</w:t>
      </w:r>
      <w:r w:rsidR="009C791B" w:rsidRPr="00433ED4">
        <w:rPr>
          <w:rFonts w:ascii="Times New Roman" w:hAnsi="Times New Roman"/>
          <w:color w:val="000000"/>
          <w:sz w:val="28"/>
          <w:szCs w:val="28"/>
        </w:rPr>
        <w:t xml:space="preserve"> субъекта микро, малого и среднего предпринимательства, в т.ч. </w:t>
      </w:r>
      <w:r w:rsidR="006E17F6" w:rsidRPr="00433ED4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6E17F6" w:rsidRPr="00433ED4">
        <w:rPr>
          <w:rFonts w:ascii="Times New Roman" w:hAnsi="Times New Roman"/>
          <w:sz w:val="28"/>
          <w:szCs w:val="28"/>
        </w:rPr>
        <w:t>1 среднее, 7</w:t>
      </w:r>
      <w:r w:rsidR="004053C5">
        <w:rPr>
          <w:rFonts w:ascii="Times New Roman" w:hAnsi="Times New Roman"/>
          <w:sz w:val="28"/>
          <w:szCs w:val="28"/>
        </w:rPr>
        <w:t>8</w:t>
      </w:r>
      <w:r w:rsidRPr="00433ED4">
        <w:rPr>
          <w:rFonts w:ascii="Times New Roman" w:hAnsi="Times New Roman"/>
          <w:sz w:val="28"/>
          <w:szCs w:val="28"/>
        </w:rPr>
        <w:t xml:space="preserve"> микро и </w:t>
      </w:r>
      <w:r w:rsidR="006E17F6" w:rsidRPr="00433ED4">
        <w:rPr>
          <w:rFonts w:ascii="Times New Roman" w:hAnsi="Times New Roman"/>
          <w:sz w:val="28"/>
          <w:szCs w:val="28"/>
        </w:rPr>
        <w:t>1</w:t>
      </w:r>
      <w:r w:rsidR="00842368" w:rsidRPr="00433ED4">
        <w:rPr>
          <w:rFonts w:ascii="Times New Roman" w:hAnsi="Times New Roman"/>
          <w:sz w:val="28"/>
          <w:szCs w:val="28"/>
        </w:rPr>
        <w:t>2</w:t>
      </w:r>
      <w:r w:rsidRPr="00433ED4">
        <w:rPr>
          <w:rFonts w:ascii="Times New Roman" w:hAnsi="Times New Roman"/>
          <w:sz w:val="28"/>
          <w:szCs w:val="28"/>
        </w:rPr>
        <w:t xml:space="preserve"> малых организаций включенных в ЕРМСП;</w:t>
      </w:r>
    </w:p>
    <w:p w:rsidR="00805AB6" w:rsidRPr="00433ED4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sz w:val="28"/>
          <w:szCs w:val="28"/>
        </w:rPr>
        <w:t>-</w:t>
      </w:r>
      <w:r w:rsidR="008A12C6">
        <w:rPr>
          <w:rFonts w:ascii="Times New Roman" w:hAnsi="Times New Roman"/>
          <w:sz w:val="28"/>
          <w:szCs w:val="28"/>
        </w:rPr>
        <w:t>25</w:t>
      </w:r>
      <w:r w:rsidR="00F94C52" w:rsidRPr="00433ED4">
        <w:rPr>
          <w:rFonts w:ascii="Times New Roman" w:hAnsi="Times New Roman"/>
          <w:sz w:val="28"/>
          <w:szCs w:val="28"/>
        </w:rPr>
        <w:t xml:space="preserve"> </w:t>
      </w:r>
      <w:r w:rsidRPr="00433ED4">
        <w:rPr>
          <w:rFonts w:ascii="Times New Roman" w:hAnsi="Times New Roman"/>
          <w:sz w:val="28"/>
          <w:szCs w:val="28"/>
        </w:rPr>
        <w:t>коммерческих организаций не включенных в ЕРМСП;</w:t>
      </w:r>
    </w:p>
    <w:p w:rsidR="00805AB6" w:rsidRPr="00433ED4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sz w:val="28"/>
          <w:szCs w:val="28"/>
        </w:rPr>
        <w:t>-</w:t>
      </w:r>
      <w:r w:rsidR="008A12C6">
        <w:rPr>
          <w:rFonts w:ascii="Times New Roman" w:hAnsi="Times New Roman"/>
          <w:sz w:val="28"/>
          <w:szCs w:val="28"/>
        </w:rPr>
        <w:t>99</w:t>
      </w:r>
      <w:r w:rsidR="004053C5">
        <w:rPr>
          <w:rFonts w:ascii="Times New Roman" w:hAnsi="Times New Roman"/>
          <w:sz w:val="28"/>
          <w:szCs w:val="28"/>
        </w:rPr>
        <w:t xml:space="preserve"> н</w:t>
      </w:r>
      <w:r w:rsidR="00993D89" w:rsidRPr="00433ED4">
        <w:rPr>
          <w:rFonts w:ascii="Times New Roman" w:hAnsi="Times New Roman"/>
          <w:sz w:val="28"/>
          <w:szCs w:val="28"/>
        </w:rPr>
        <w:t>екоммерческих</w:t>
      </w:r>
      <w:r w:rsidRPr="00433ED4">
        <w:rPr>
          <w:rFonts w:ascii="Times New Roman" w:hAnsi="Times New Roman"/>
          <w:sz w:val="28"/>
          <w:szCs w:val="28"/>
        </w:rPr>
        <w:t xml:space="preserve"> организаций.</w:t>
      </w:r>
    </w:p>
    <w:p w:rsidR="00D73990" w:rsidRPr="00433ED4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ED4">
        <w:rPr>
          <w:rFonts w:ascii="Times New Roman" w:hAnsi="Times New Roman"/>
          <w:color w:val="000000"/>
          <w:sz w:val="28"/>
          <w:szCs w:val="28"/>
        </w:rPr>
        <w:t>Активность данно</w:t>
      </w:r>
      <w:r w:rsidR="009C791B" w:rsidRPr="00433ED4">
        <w:rPr>
          <w:rFonts w:ascii="Times New Roman" w:hAnsi="Times New Roman"/>
          <w:color w:val="000000"/>
          <w:sz w:val="28"/>
          <w:szCs w:val="28"/>
        </w:rPr>
        <w:t xml:space="preserve">й категории налогоплательщиков </w:t>
      </w:r>
      <w:r w:rsidRPr="00433ED4">
        <w:rPr>
          <w:rFonts w:ascii="Times New Roman" w:hAnsi="Times New Roman"/>
          <w:color w:val="000000"/>
          <w:sz w:val="28"/>
          <w:szCs w:val="28"/>
        </w:rPr>
        <w:t>отмечается во всех сферах деятельности, что непосредственно отра</w:t>
      </w:r>
      <w:r w:rsidR="009C791B" w:rsidRPr="00433ED4">
        <w:rPr>
          <w:rFonts w:ascii="Times New Roman" w:hAnsi="Times New Roman"/>
          <w:color w:val="000000"/>
          <w:sz w:val="28"/>
          <w:szCs w:val="28"/>
        </w:rPr>
        <w:t xml:space="preserve">жается на росте отдельных </w:t>
      </w:r>
      <w:r w:rsidRPr="00433ED4">
        <w:rPr>
          <w:rFonts w:ascii="Times New Roman" w:hAnsi="Times New Roman"/>
          <w:color w:val="000000"/>
          <w:sz w:val="28"/>
          <w:szCs w:val="28"/>
        </w:rPr>
        <w:t>экономических показател</w:t>
      </w:r>
      <w:r w:rsidR="008E0473" w:rsidRPr="00433ED4">
        <w:rPr>
          <w:rFonts w:ascii="Times New Roman" w:hAnsi="Times New Roman"/>
          <w:color w:val="000000"/>
          <w:sz w:val="28"/>
          <w:szCs w:val="28"/>
        </w:rPr>
        <w:t>ей</w:t>
      </w:r>
      <w:r w:rsidRPr="00433ED4">
        <w:rPr>
          <w:rFonts w:ascii="Times New Roman" w:hAnsi="Times New Roman"/>
          <w:color w:val="000000"/>
          <w:sz w:val="28"/>
          <w:szCs w:val="28"/>
        </w:rPr>
        <w:t>.</w:t>
      </w:r>
      <w:r w:rsidRPr="00433E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C791B" w:rsidRPr="00433ED4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ED4">
        <w:rPr>
          <w:rFonts w:ascii="Times New Roman" w:hAnsi="Times New Roman"/>
          <w:sz w:val="28"/>
          <w:szCs w:val="28"/>
        </w:rPr>
        <w:t xml:space="preserve">Администрацией Грачевского муниципального </w:t>
      </w:r>
      <w:r w:rsidR="00D258FE" w:rsidRPr="00433ED4">
        <w:rPr>
          <w:rFonts w:ascii="Times New Roman" w:hAnsi="Times New Roman"/>
          <w:sz w:val="28"/>
          <w:szCs w:val="28"/>
        </w:rPr>
        <w:t>округа</w:t>
      </w:r>
      <w:r w:rsidRPr="00433ED4">
        <w:rPr>
          <w:rFonts w:ascii="Times New Roman" w:hAnsi="Times New Roman"/>
          <w:sz w:val="28"/>
          <w:szCs w:val="28"/>
        </w:rPr>
        <w:t xml:space="preserve"> Ставропольского края совместно с министерствами, ведомствами, фондами Ставропольского края регулярно проводятся встречи, обучающие семинары, «круглые столы» для субъектов малого и среднего предпринимательства</w:t>
      </w:r>
      <w:r w:rsidR="00181693" w:rsidRPr="00433ED4">
        <w:rPr>
          <w:rFonts w:ascii="Times New Roman" w:hAnsi="Times New Roman"/>
          <w:sz w:val="28"/>
          <w:szCs w:val="28"/>
        </w:rPr>
        <w:t xml:space="preserve">. </w:t>
      </w:r>
      <w:r w:rsidRPr="00433ED4">
        <w:rPr>
          <w:rFonts w:ascii="Times New Roman" w:hAnsi="Times New Roman"/>
          <w:sz w:val="28"/>
          <w:szCs w:val="28"/>
        </w:rPr>
        <w:t xml:space="preserve">Через средства массовой информации и официальный сайт органов местного самоуправления Грачевского муниципального </w:t>
      </w:r>
      <w:r w:rsidR="00D258FE" w:rsidRPr="00433ED4">
        <w:rPr>
          <w:rFonts w:ascii="Times New Roman" w:hAnsi="Times New Roman"/>
          <w:sz w:val="28"/>
          <w:szCs w:val="28"/>
        </w:rPr>
        <w:t>округа</w:t>
      </w:r>
      <w:r w:rsidRPr="00433ED4">
        <w:rPr>
          <w:rFonts w:ascii="Times New Roman" w:hAnsi="Times New Roman"/>
          <w:sz w:val="28"/>
          <w:szCs w:val="28"/>
        </w:rPr>
        <w:t xml:space="preserve"> в сети Интернет до предпринимателей </w:t>
      </w:r>
      <w:r w:rsidR="00D258FE" w:rsidRPr="00433ED4">
        <w:rPr>
          <w:rFonts w:ascii="Times New Roman" w:hAnsi="Times New Roman"/>
          <w:sz w:val="28"/>
          <w:szCs w:val="28"/>
        </w:rPr>
        <w:t>округа</w:t>
      </w:r>
      <w:r w:rsidRPr="00433ED4">
        <w:rPr>
          <w:rFonts w:ascii="Times New Roman" w:hAnsi="Times New Roman"/>
          <w:sz w:val="28"/>
          <w:szCs w:val="28"/>
        </w:rPr>
        <w:t xml:space="preserve"> доводится необходимая информация.</w:t>
      </w:r>
    </w:p>
    <w:p w:rsidR="00100D63" w:rsidRPr="00433ED4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ED4">
        <w:rPr>
          <w:rFonts w:ascii="Times New Roman" w:hAnsi="Times New Roman"/>
          <w:sz w:val="28"/>
          <w:szCs w:val="28"/>
        </w:rPr>
        <w:t xml:space="preserve">Показатели деятельности хозяйствующих субъектов малого и среднего предпринимательства по Грачевскому </w:t>
      </w:r>
      <w:r w:rsidR="00B66035" w:rsidRPr="00433ED4">
        <w:rPr>
          <w:rFonts w:ascii="Times New Roman" w:hAnsi="Times New Roman"/>
          <w:sz w:val="28"/>
          <w:szCs w:val="28"/>
        </w:rPr>
        <w:t>округу</w:t>
      </w:r>
      <w:r w:rsidRPr="00433ED4">
        <w:rPr>
          <w:rFonts w:ascii="Times New Roman" w:hAnsi="Times New Roman"/>
          <w:sz w:val="28"/>
          <w:szCs w:val="28"/>
        </w:rPr>
        <w:t xml:space="preserve">, в том числе по видам экономической деятельности за </w:t>
      </w:r>
      <w:r w:rsidR="005A1E0E" w:rsidRPr="00433ED4">
        <w:rPr>
          <w:rFonts w:ascii="Times New Roman" w:hAnsi="Times New Roman"/>
          <w:sz w:val="28"/>
          <w:szCs w:val="28"/>
        </w:rPr>
        <w:t>отчетные периоды</w:t>
      </w:r>
      <w:r w:rsidRPr="00433ED4">
        <w:rPr>
          <w:rFonts w:ascii="Times New Roman" w:hAnsi="Times New Roman"/>
          <w:sz w:val="28"/>
          <w:szCs w:val="28"/>
        </w:rPr>
        <w:t xml:space="preserve"> заполнены согласно данны</w:t>
      </w:r>
      <w:r w:rsidR="00CC3ABE" w:rsidRPr="00433ED4">
        <w:rPr>
          <w:rFonts w:ascii="Times New Roman" w:hAnsi="Times New Roman"/>
          <w:sz w:val="28"/>
          <w:szCs w:val="28"/>
        </w:rPr>
        <w:t>м</w:t>
      </w:r>
      <w:r w:rsidRPr="00433ED4">
        <w:rPr>
          <w:rFonts w:ascii="Times New Roman" w:hAnsi="Times New Roman"/>
          <w:sz w:val="28"/>
          <w:szCs w:val="28"/>
        </w:rPr>
        <w:t>, предоставленны</w:t>
      </w:r>
      <w:r w:rsidR="00CC3ABE" w:rsidRPr="00433ED4">
        <w:rPr>
          <w:rFonts w:ascii="Times New Roman" w:hAnsi="Times New Roman"/>
          <w:sz w:val="28"/>
          <w:szCs w:val="28"/>
        </w:rPr>
        <w:t>м</w:t>
      </w:r>
      <w:r w:rsidRPr="00433ED4">
        <w:rPr>
          <w:rFonts w:ascii="Times New Roman" w:hAnsi="Times New Roman"/>
          <w:sz w:val="28"/>
          <w:szCs w:val="28"/>
        </w:rPr>
        <w:t xml:space="preserve"> Ставропольстатом</w:t>
      </w:r>
      <w:r w:rsidR="005A1E0E" w:rsidRPr="00433ED4">
        <w:rPr>
          <w:rFonts w:ascii="Times New Roman" w:hAnsi="Times New Roman"/>
          <w:sz w:val="28"/>
          <w:szCs w:val="28"/>
        </w:rPr>
        <w:t>.</w:t>
      </w:r>
      <w:r w:rsidR="00181693" w:rsidRPr="00433ED4">
        <w:rPr>
          <w:rFonts w:ascii="Times New Roman" w:hAnsi="Times New Roman"/>
          <w:sz w:val="28"/>
          <w:szCs w:val="28"/>
        </w:rPr>
        <w:t xml:space="preserve"> Прогнозные показатели на 202</w:t>
      </w:r>
      <w:r w:rsidR="004053C5">
        <w:rPr>
          <w:rFonts w:ascii="Times New Roman" w:hAnsi="Times New Roman"/>
          <w:sz w:val="28"/>
          <w:szCs w:val="28"/>
        </w:rPr>
        <w:t>3</w:t>
      </w:r>
      <w:r w:rsidRPr="00433ED4">
        <w:rPr>
          <w:rFonts w:ascii="Times New Roman" w:hAnsi="Times New Roman"/>
          <w:sz w:val="28"/>
          <w:szCs w:val="28"/>
        </w:rPr>
        <w:t>-202</w:t>
      </w:r>
      <w:r w:rsidR="004053C5">
        <w:rPr>
          <w:rFonts w:ascii="Times New Roman" w:hAnsi="Times New Roman"/>
          <w:sz w:val="28"/>
          <w:szCs w:val="28"/>
        </w:rPr>
        <w:t>5</w:t>
      </w:r>
      <w:r w:rsidRPr="00433ED4">
        <w:rPr>
          <w:rFonts w:ascii="Times New Roman" w:hAnsi="Times New Roman"/>
          <w:sz w:val="28"/>
          <w:szCs w:val="28"/>
        </w:rPr>
        <w:t xml:space="preserve"> год просчитаны </w:t>
      </w:r>
      <w:r w:rsidR="00F16417" w:rsidRPr="00433ED4">
        <w:rPr>
          <w:rFonts w:ascii="Times New Roman" w:hAnsi="Times New Roman"/>
          <w:sz w:val="28"/>
          <w:szCs w:val="28"/>
        </w:rPr>
        <w:t>с учетом</w:t>
      </w:r>
      <w:r w:rsidRPr="00433ED4">
        <w:rPr>
          <w:rFonts w:ascii="Times New Roman" w:hAnsi="Times New Roman"/>
          <w:sz w:val="28"/>
          <w:szCs w:val="28"/>
        </w:rPr>
        <w:t xml:space="preserve"> индексов-дефляторов.</w:t>
      </w:r>
    </w:p>
    <w:p w:rsidR="00100D63" w:rsidRPr="00433ED4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3ED4">
        <w:rPr>
          <w:rFonts w:ascii="Times New Roman" w:hAnsi="Times New Roman"/>
          <w:b/>
          <w:sz w:val="28"/>
          <w:szCs w:val="28"/>
        </w:rPr>
        <w:t>Важнейшим фактором устойчивой стабилизации</w:t>
      </w:r>
      <w:r w:rsidRPr="00433ED4">
        <w:rPr>
          <w:rFonts w:ascii="Times New Roman" w:hAnsi="Times New Roman"/>
          <w:sz w:val="28"/>
          <w:szCs w:val="28"/>
        </w:rPr>
        <w:t xml:space="preserve"> производств</w:t>
      </w:r>
      <w:r w:rsidRPr="00433ED4">
        <w:rPr>
          <w:rFonts w:ascii="Times New Roman" w:hAnsi="Times New Roman"/>
          <w:strike/>
          <w:sz w:val="28"/>
          <w:szCs w:val="28"/>
        </w:rPr>
        <w:t>а</w:t>
      </w:r>
      <w:r w:rsidRPr="00433ED4">
        <w:rPr>
          <w:rFonts w:ascii="Times New Roman" w:hAnsi="Times New Roman"/>
          <w:sz w:val="28"/>
          <w:szCs w:val="28"/>
        </w:rPr>
        <w:t xml:space="preserve"> и обновления основных фондов является наращивание инвестиций в основной капитал. </w:t>
      </w:r>
    </w:p>
    <w:p w:rsidR="00F16417" w:rsidRPr="00135336" w:rsidRDefault="005154C0" w:rsidP="00FA4E4E">
      <w:pPr>
        <w:pStyle w:val="aa"/>
        <w:snapToGrid w:val="0"/>
        <w:ind w:firstLine="567"/>
        <w:jc w:val="both"/>
        <w:rPr>
          <w:rFonts w:cs="Times New Roman"/>
          <w:sz w:val="28"/>
          <w:szCs w:val="28"/>
        </w:rPr>
      </w:pPr>
      <w:r w:rsidRPr="00433ED4">
        <w:rPr>
          <w:rFonts w:cs="Times New Roman"/>
          <w:bCs/>
          <w:sz w:val="28"/>
          <w:szCs w:val="28"/>
        </w:rPr>
        <w:t>За</w:t>
      </w:r>
      <w:r w:rsidR="000E3A5B" w:rsidRPr="00433ED4">
        <w:rPr>
          <w:rFonts w:cs="Times New Roman"/>
          <w:bCs/>
          <w:sz w:val="28"/>
          <w:szCs w:val="28"/>
        </w:rPr>
        <w:t xml:space="preserve"> </w:t>
      </w:r>
      <w:r w:rsidRPr="00433ED4">
        <w:rPr>
          <w:rFonts w:cs="Times New Roman"/>
          <w:bCs/>
          <w:sz w:val="28"/>
          <w:szCs w:val="28"/>
        </w:rPr>
        <w:t>20</w:t>
      </w:r>
      <w:r w:rsidR="006F16E6" w:rsidRPr="00433ED4">
        <w:rPr>
          <w:rFonts w:cs="Times New Roman"/>
          <w:bCs/>
          <w:sz w:val="28"/>
          <w:szCs w:val="28"/>
        </w:rPr>
        <w:t>2</w:t>
      </w:r>
      <w:r w:rsidR="004053C5">
        <w:rPr>
          <w:rFonts w:cs="Times New Roman"/>
          <w:bCs/>
          <w:sz w:val="28"/>
          <w:szCs w:val="28"/>
        </w:rPr>
        <w:t>1</w:t>
      </w:r>
      <w:r w:rsidRPr="00433ED4">
        <w:rPr>
          <w:rFonts w:cs="Times New Roman"/>
          <w:bCs/>
          <w:sz w:val="28"/>
          <w:szCs w:val="28"/>
        </w:rPr>
        <w:t xml:space="preserve"> год объем инвестиций в основной капитал с учетом субъектов малого </w:t>
      </w:r>
      <w:r w:rsidRPr="00135336">
        <w:rPr>
          <w:rFonts w:cs="Times New Roman"/>
          <w:bCs/>
          <w:sz w:val="28"/>
          <w:szCs w:val="28"/>
        </w:rPr>
        <w:t>предпринимательства</w:t>
      </w:r>
      <w:r w:rsidR="008623E9" w:rsidRPr="00135336">
        <w:rPr>
          <w:rFonts w:cs="Times New Roman"/>
          <w:bCs/>
          <w:sz w:val="28"/>
          <w:szCs w:val="28"/>
        </w:rPr>
        <w:t xml:space="preserve"> </w:t>
      </w:r>
      <w:r w:rsidR="009C791B" w:rsidRPr="00135336">
        <w:rPr>
          <w:rFonts w:cs="Times New Roman"/>
          <w:bCs/>
          <w:sz w:val="28"/>
          <w:szCs w:val="28"/>
        </w:rPr>
        <w:t>соста</w:t>
      </w:r>
      <w:r w:rsidRPr="00135336">
        <w:rPr>
          <w:rFonts w:cs="Times New Roman"/>
          <w:bCs/>
          <w:sz w:val="28"/>
          <w:szCs w:val="28"/>
        </w:rPr>
        <w:t xml:space="preserve">вил </w:t>
      </w:r>
      <w:r w:rsidR="00402091" w:rsidRPr="00402091">
        <w:rPr>
          <w:rFonts w:cs="Times New Roman"/>
          <w:bCs/>
          <w:sz w:val="28"/>
          <w:szCs w:val="28"/>
        </w:rPr>
        <w:t xml:space="preserve">1057,0 </w:t>
      </w:r>
      <w:r w:rsidR="006F16E6" w:rsidRPr="00402091">
        <w:rPr>
          <w:rFonts w:cs="Times New Roman"/>
          <w:bCs/>
          <w:sz w:val="28"/>
          <w:szCs w:val="28"/>
        </w:rPr>
        <w:t xml:space="preserve"> </w:t>
      </w:r>
      <w:r w:rsidRPr="00135336">
        <w:rPr>
          <w:rFonts w:cs="Times New Roman"/>
          <w:bCs/>
          <w:sz w:val="28"/>
          <w:szCs w:val="28"/>
        </w:rPr>
        <w:t>м</w:t>
      </w:r>
      <w:r w:rsidR="000E3A5B" w:rsidRPr="00135336">
        <w:rPr>
          <w:rFonts w:cs="Times New Roman"/>
          <w:bCs/>
          <w:sz w:val="28"/>
          <w:szCs w:val="28"/>
        </w:rPr>
        <w:t>лн.</w:t>
      </w:r>
      <w:r w:rsidR="006F16E6" w:rsidRPr="00135336">
        <w:rPr>
          <w:rFonts w:cs="Times New Roman"/>
          <w:bCs/>
          <w:sz w:val="28"/>
          <w:szCs w:val="28"/>
        </w:rPr>
        <w:t xml:space="preserve"> рублей (</w:t>
      </w:r>
      <w:r w:rsidR="00D73990" w:rsidRPr="00135336">
        <w:rPr>
          <w:rFonts w:cs="Times New Roman"/>
          <w:bCs/>
          <w:sz w:val="28"/>
          <w:szCs w:val="28"/>
        </w:rPr>
        <w:t>20</w:t>
      </w:r>
      <w:r w:rsidR="004053C5">
        <w:rPr>
          <w:rFonts w:cs="Times New Roman"/>
          <w:bCs/>
          <w:sz w:val="28"/>
          <w:szCs w:val="28"/>
        </w:rPr>
        <w:t>20</w:t>
      </w:r>
      <w:r w:rsidR="00D73990" w:rsidRPr="00135336">
        <w:rPr>
          <w:rFonts w:cs="Times New Roman"/>
          <w:bCs/>
          <w:sz w:val="28"/>
          <w:szCs w:val="28"/>
        </w:rPr>
        <w:t xml:space="preserve"> год – </w:t>
      </w:r>
      <w:r w:rsidR="004053C5" w:rsidRPr="00135336">
        <w:rPr>
          <w:rFonts w:cs="Times New Roman"/>
          <w:bCs/>
          <w:sz w:val="28"/>
          <w:szCs w:val="28"/>
        </w:rPr>
        <w:t xml:space="preserve">1750,93 </w:t>
      </w:r>
      <w:r w:rsidR="00D73990" w:rsidRPr="00135336">
        <w:rPr>
          <w:rFonts w:cs="Times New Roman"/>
          <w:bCs/>
          <w:sz w:val="28"/>
          <w:szCs w:val="28"/>
        </w:rPr>
        <w:t>млн. руб.)</w:t>
      </w:r>
    </w:p>
    <w:p w:rsidR="00F16417" w:rsidRPr="00433ED4" w:rsidRDefault="005154C0" w:rsidP="00FA4E4E">
      <w:pPr>
        <w:pStyle w:val="ab"/>
        <w:spacing w:before="0" w:after="0"/>
        <w:ind w:firstLine="567"/>
        <w:jc w:val="both"/>
        <w:rPr>
          <w:bCs/>
          <w:sz w:val="28"/>
          <w:szCs w:val="28"/>
        </w:rPr>
      </w:pPr>
      <w:r w:rsidRPr="00135336">
        <w:rPr>
          <w:bCs/>
          <w:sz w:val="28"/>
          <w:szCs w:val="28"/>
        </w:rPr>
        <w:t>Объем инв</w:t>
      </w:r>
      <w:r w:rsidR="00D73990" w:rsidRPr="00135336">
        <w:rPr>
          <w:bCs/>
          <w:sz w:val="28"/>
          <w:szCs w:val="28"/>
        </w:rPr>
        <w:t>естиций в основной капитал в 202</w:t>
      </w:r>
      <w:r w:rsidR="004053C5">
        <w:rPr>
          <w:bCs/>
          <w:sz w:val="28"/>
          <w:szCs w:val="28"/>
        </w:rPr>
        <w:t>2</w:t>
      </w:r>
      <w:r w:rsidRPr="00135336">
        <w:rPr>
          <w:bCs/>
          <w:sz w:val="28"/>
          <w:szCs w:val="28"/>
        </w:rPr>
        <w:t xml:space="preserve"> году</w:t>
      </w:r>
      <w:r w:rsidR="00C851F9" w:rsidRPr="00135336">
        <w:rPr>
          <w:bCs/>
          <w:sz w:val="28"/>
          <w:szCs w:val="28"/>
        </w:rPr>
        <w:t xml:space="preserve"> </w:t>
      </w:r>
      <w:r w:rsidRPr="00135336">
        <w:rPr>
          <w:bCs/>
          <w:sz w:val="28"/>
          <w:szCs w:val="28"/>
        </w:rPr>
        <w:t xml:space="preserve">оценивается в </w:t>
      </w:r>
      <w:r w:rsidR="00402091">
        <w:rPr>
          <w:bCs/>
          <w:sz w:val="28"/>
          <w:szCs w:val="28"/>
        </w:rPr>
        <w:t>1368,4</w:t>
      </w:r>
      <w:r w:rsidR="00F16417" w:rsidRPr="00135336">
        <w:rPr>
          <w:bCs/>
          <w:sz w:val="28"/>
          <w:szCs w:val="28"/>
        </w:rPr>
        <w:t xml:space="preserve"> млн. рублей.</w:t>
      </w:r>
      <w:r w:rsidR="00627AE1" w:rsidRPr="00135336">
        <w:rPr>
          <w:bCs/>
          <w:sz w:val="28"/>
          <w:szCs w:val="28"/>
        </w:rPr>
        <w:t xml:space="preserve"> </w:t>
      </w:r>
      <w:r w:rsidR="004745CB" w:rsidRPr="00135336">
        <w:rPr>
          <w:bCs/>
          <w:sz w:val="28"/>
          <w:szCs w:val="28"/>
        </w:rPr>
        <w:t>В прогнозируемом</w:t>
      </w:r>
      <w:r w:rsidR="004745CB" w:rsidRPr="00433ED4">
        <w:rPr>
          <w:bCs/>
          <w:sz w:val="28"/>
          <w:szCs w:val="28"/>
        </w:rPr>
        <w:t xml:space="preserve"> периоде к 202</w:t>
      </w:r>
      <w:r w:rsidR="004053C5">
        <w:rPr>
          <w:bCs/>
          <w:sz w:val="28"/>
          <w:szCs w:val="28"/>
        </w:rPr>
        <w:t>5</w:t>
      </w:r>
      <w:r w:rsidR="004745CB" w:rsidRPr="00433ED4">
        <w:rPr>
          <w:bCs/>
          <w:sz w:val="28"/>
          <w:szCs w:val="28"/>
        </w:rPr>
        <w:t xml:space="preserve"> году объем инвестиций в основной капитал составит </w:t>
      </w:r>
      <w:r w:rsidR="006F16E6" w:rsidRPr="00433ED4">
        <w:rPr>
          <w:bCs/>
          <w:sz w:val="28"/>
          <w:szCs w:val="28"/>
        </w:rPr>
        <w:t>1</w:t>
      </w:r>
      <w:r w:rsidR="004053C5">
        <w:rPr>
          <w:bCs/>
          <w:sz w:val="28"/>
          <w:szCs w:val="28"/>
        </w:rPr>
        <w:t>7</w:t>
      </w:r>
      <w:r w:rsidR="006F16E6" w:rsidRPr="00433ED4">
        <w:rPr>
          <w:bCs/>
          <w:sz w:val="28"/>
          <w:szCs w:val="28"/>
        </w:rPr>
        <w:t>73,30</w:t>
      </w:r>
      <w:r w:rsidR="004745CB" w:rsidRPr="00433ED4">
        <w:rPr>
          <w:bCs/>
          <w:sz w:val="28"/>
          <w:szCs w:val="28"/>
        </w:rPr>
        <w:t xml:space="preserve"> млн. рублей.</w:t>
      </w:r>
    </w:p>
    <w:p w:rsidR="00433ED4" w:rsidRDefault="00433ED4" w:rsidP="00433ED4">
      <w:pPr>
        <w:pStyle w:val="ab"/>
        <w:spacing w:before="0" w:after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перспективе увеличение объема инвестиций в экономику округа планируется за счет реализации на территории Грачевского муниципального округа:</w:t>
      </w:r>
    </w:p>
    <w:p w:rsidR="00433ED4" w:rsidRDefault="00433ED4" w:rsidP="00433ED4">
      <w:pPr>
        <w:pStyle w:val="ab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Инвестиционного проекта в промышленности</w:t>
      </w:r>
      <w:r>
        <w:rPr>
          <w:sz w:val="28"/>
          <w:szCs w:val="28"/>
        </w:rPr>
        <w:t xml:space="preserve"> на основе освоения и использования нетрадиционных источников энергии (ветровой энергии). Таким проектом является </w:t>
      </w:r>
      <w:r>
        <w:rPr>
          <w:sz w:val="28"/>
          <w:szCs w:val="28"/>
          <w:shd w:val="clear" w:color="auto" w:fill="FFFFFF"/>
        </w:rPr>
        <w:t>«Строительство ветроэнергетической станции мощностью 90 МВт с ежегодным объемом</w:t>
      </w:r>
      <w:r>
        <w:rPr>
          <w:sz w:val="28"/>
          <w:szCs w:val="28"/>
        </w:rPr>
        <w:t xml:space="preserve"> выработки до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432 </w:t>
      </w:r>
      <w:r>
        <w:rPr>
          <w:sz w:val="28"/>
          <w:szCs w:val="28"/>
        </w:rPr>
        <w:t>млн. кВт/ч.</w:t>
      </w:r>
      <w:r>
        <w:rPr>
          <w:sz w:val="28"/>
          <w:szCs w:val="28"/>
          <w:shd w:val="clear" w:color="auto" w:fill="FFFFFF"/>
        </w:rPr>
        <w:t xml:space="preserve">». Реализация проекта запланирована до 2025 года и начнется после </w:t>
      </w:r>
      <w:r>
        <w:rPr>
          <w:sz w:val="28"/>
          <w:szCs w:val="28"/>
          <w:shd w:val="clear" w:color="auto" w:fill="FFFFFF"/>
        </w:rPr>
        <w:lastRenderedPageBreak/>
        <w:t>согласования вопроса строительства и подведения</w:t>
      </w:r>
      <w:r>
        <w:rPr>
          <w:sz w:val="28"/>
          <w:szCs w:val="28"/>
        </w:rPr>
        <w:t xml:space="preserve"> линии электропередач дополнительной мощностью 110 кВт.  </w:t>
      </w:r>
      <w:r w:rsidRPr="00250CB5">
        <w:rPr>
          <w:sz w:val="28"/>
          <w:szCs w:val="28"/>
        </w:rPr>
        <w:t>Инициатор проекта:</w:t>
      </w:r>
      <w:r>
        <w:rPr>
          <w:sz w:val="28"/>
          <w:szCs w:val="28"/>
        </w:rPr>
        <w:t xml:space="preserve"> </w:t>
      </w:r>
      <w:r w:rsidRPr="00030AD9">
        <w:rPr>
          <w:sz w:val="28"/>
          <w:szCs w:val="28"/>
        </w:rPr>
        <w:t>ООО «Умные системы</w:t>
      </w:r>
    </w:p>
    <w:p w:rsidR="00433ED4" w:rsidRPr="00250CB5" w:rsidRDefault="00433ED4" w:rsidP="00433ED4">
      <w:pPr>
        <w:pStyle w:val="ab"/>
        <w:spacing w:after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0CB5">
        <w:rPr>
          <w:sz w:val="28"/>
          <w:szCs w:val="28"/>
        </w:rPr>
        <w:t xml:space="preserve">Инвестиционного проекта «Строительство плодохранилища», c.Старомарьевка, Грачевский район, Ставропольский край. Инициатор проекта: ООО «НПО </w:t>
      </w:r>
      <w:r w:rsidRPr="00250CB5">
        <w:rPr>
          <w:bCs/>
          <w:sz w:val="28"/>
          <w:szCs w:val="28"/>
        </w:rPr>
        <w:t>Агропарк «Красочное</w:t>
      </w:r>
      <w:r w:rsidRPr="00250CB5">
        <w:rPr>
          <w:b/>
          <w:bCs/>
          <w:sz w:val="28"/>
          <w:szCs w:val="28"/>
        </w:rPr>
        <w:t>».</w:t>
      </w:r>
    </w:p>
    <w:p w:rsidR="00433ED4" w:rsidRPr="00250CB5" w:rsidRDefault="00433ED4" w:rsidP="00433E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50CB5">
        <w:rPr>
          <w:rFonts w:ascii="Times New Roman" w:hAnsi="Times New Roman"/>
          <w:sz w:val="28"/>
          <w:szCs w:val="28"/>
        </w:rPr>
        <w:t>лительность проекта – долгосрочный, 10 лет</w:t>
      </w:r>
    </w:p>
    <w:p w:rsidR="00433ED4" w:rsidRDefault="00433ED4" w:rsidP="00433E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50CB5">
        <w:rPr>
          <w:rFonts w:ascii="Times New Roman" w:hAnsi="Times New Roman"/>
          <w:sz w:val="28"/>
          <w:szCs w:val="28"/>
        </w:rPr>
        <w:t>Общая стоимость реализации инвестиционного</w:t>
      </w:r>
      <w:r w:rsidRPr="004F033B">
        <w:rPr>
          <w:rFonts w:ascii="Times New Roman" w:hAnsi="Times New Roman"/>
          <w:sz w:val="28"/>
          <w:szCs w:val="28"/>
        </w:rPr>
        <w:t xml:space="preserve"> проекта составляет </w:t>
      </w:r>
      <w:r w:rsidR="00CA4D9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>60 млн. руб.</w:t>
      </w:r>
    </w:p>
    <w:p w:rsidR="00433ED4" w:rsidRPr="003A2E89" w:rsidRDefault="00433ED4" w:rsidP="00433ED4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 w:rsidRPr="003A2E89">
        <w:rPr>
          <w:bCs/>
          <w:kern w:val="0"/>
          <w:sz w:val="28"/>
          <w:szCs w:val="28"/>
          <w:lang w:val="ru-RU" w:eastAsia="en-US" w:bidi="ar-SA"/>
        </w:rPr>
        <w:t>К основным проблемам, сдерживающим эффективное использование имеющего промышленного потенциала относятся - отсутствие инвесторов, недостаток собственных средств предприятий на модернизацию производства, дефицит кадров и недостаточный уровень квалификации персонала.</w:t>
      </w:r>
    </w:p>
    <w:p w:rsidR="00433ED4" w:rsidRPr="003A2E89" w:rsidRDefault="00433ED4" w:rsidP="00433ED4">
      <w:pPr>
        <w:pStyle w:val="Standard"/>
        <w:ind w:firstLine="567"/>
        <w:jc w:val="both"/>
        <w:rPr>
          <w:bCs/>
          <w:kern w:val="0"/>
          <w:sz w:val="28"/>
          <w:szCs w:val="28"/>
          <w:lang w:val="ru-RU" w:eastAsia="en-US" w:bidi="ar-SA"/>
        </w:rPr>
      </w:pP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Располагая сырьевой базой, транспортным сообщением, наличием объектов инфраструктуры - </w:t>
      </w:r>
      <w:r>
        <w:rPr>
          <w:bCs/>
          <w:kern w:val="0"/>
          <w:sz w:val="28"/>
          <w:szCs w:val="28"/>
          <w:lang w:val="ru-RU" w:eastAsia="en-US" w:bidi="ar-SA"/>
        </w:rPr>
        <w:t>округ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является прекрасной площадкой для реализации инвестиционных проектов. Так, на сегодняшний день в </w:t>
      </w:r>
      <w:r>
        <w:rPr>
          <w:bCs/>
          <w:kern w:val="0"/>
          <w:sz w:val="28"/>
          <w:szCs w:val="28"/>
          <w:lang w:val="ru-RU" w:eastAsia="en-US" w:bidi="ar-SA"/>
        </w:rPr>
        <w:t xml:space="preserve">округе 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в целях развития территории, повышения инвестиционной активности предложено к реализации </w:t>
      </w:r>
      <w:r w:rsidRPr="00B112C6">
        <w:rPr>
          <w:bCs/>
          <w:kern w:val="0"/>
          <w:sz w:val="28"/>
          <w:szCs w:val="28"/>
          <w:lang w:val="ru-RU" w:eastAsia="en-US" w:bidi="ar-SA"/>
        </w:rPr>
        <w:t>тринадцать инвестиционных площадок</w:t>
      </w:r>
      <w:r>
        <w:rPr>
          <w:bCs/>
          <w:kern w:val="0"/>
          <w:sz w:val="28"/>
          <w:szCs w:val="28"/>
          <w:lang w:val="ru-RU" w:eastAsia="en-US" w:bidi="ar-SA"/>
        </w:rPr>
        <w:t xml:space="preserve"> по направлению промышленного, </w:t>
      </w:r>
      <w:r w:rsidRPr="003A2E89">
        <w:rPr>
          <w:bCs/>
          <w:kern w:val="0"/>
          <w:sz w:val="28"/>
          <w:szCs w:val="28"/>
          <w:lang w:val="ru-RU" w:eastAsia="en-US" w:bidi="ar-SA"/>
        </w:rPr>
        <w:t>сел</w:t>
      </w:r>
      <w:r>
        <w:rPr>
          <w:bCs/>
          <w:kern w:val="0"/>
          <w:sz w:val="28"/>
          <w:szCs w:val="28"/>
          <w:lang w:val="ru-RU" w:eastAsia="en-US" w:bidi="ar-SA"/>
        </w:rPr>
        <w:t xml:space="preserve">ьскохозяйственного производства, 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овощеводства, садоводства и виноградарства, </w:t>
      </w:r>
      <w:r>
        <w:rPr>
          <w:bCs/>
          <w:kern w:val="0"/>
          <w:sz w:val="28"/>
          <w:szCs w:val="28"/>
          <w:lang w:val="ru-RU" w:eastAsia="en-US" w:bidi="ar-SA"/>
        </w:rPr>
        <w:t xml:space="preserve">а также 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по развитию птицеводства. В целях привлечения в </w:t>
      </w:r>
      <w:r>
        <w:rPr>
          <w:bCs/>
          <w:kern w:val="0"/>
          <w:sz w:val="28"/>
          <w:szCs w:val="28"/>
          <w:lang w:val="ru-RU" w:eastAsia="en-US" w:bidi="ar-SA"/>
        </w:rPr>
        <w:t>округ</w:t>
      </w:r>
      <w:r w:rsidRPr="003A2E89">
        <w:rPr>
          <w:bCs/>
          <w:kern w:val="0"/>
          <w:sz w:val="28"/>
          <w:szCs w:val="28"/>
          <w:lang w:val="ru-RU" w:eastAsia="en-US" w:bidi="ar-SA"/>
        </w:rPr>
        <w:t xml:space="preserve"> инвесторов они размещены на офи</w:t>
      </w:r>
      <w:r>
        <w:rPr>
          <w:bCs/>
          <w:kern w:val="0"/>
          <w:sz w:val="28"/>
          <w:szCs w:val="28"/>
          <w:lang w:val="ru-RU" w:eastAsia="en-US" w:bidi="ar-SA"/>
        </w:rPr>
        <w:t xml:space="preserve">циальном сайте администрации и направлены в </w:t>
      </w:r>
      <w:r>
        <w:rPr>
          <w:sz w:val="28"/>
          <w:szCs w:val="28"/>
        </w:rPr>
        <w:t>ГУП СК «Корпорация развития Ставропольского края»</w:t>
      </w:r>
      <w:r>
        <w:rPr>
          <w:bCs/>
          <w:kern w:val="0"/>
          <w:sz w:val="28"/>
          <w:szCs w:val="28"/>
          <w:lang w:val="ru-RU" w:eastAsia="en-US" w:bidi="ar-SA"/>
        </w:rPr>
        <w:t>.</w:t>
      </w:r>
    </w:p>
    <w:p w:rsidR="00433ED4" w:rsidRDefault="00433ED4" w:rsidP="00433ED4">
      <w:pPr>
        <w:pStyle w:val="ab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активно сотрудничает с ГУП СК «Корпорация развития Ставропольского края» по вопросам возможного размещения различных инвестиционных проектов на территории Грачевского муниципального округа.</w:t>
      </w:r>
    </w:p>
    <w:p w:rsidR="000138CC" w:rsidRDefault="000138CC" w:rsidP="00013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Доходная часть консолидированного бюджета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в 2021 году обеспечена в сумме 1 338,17 млн. рублей, в том числе безвозмездные поступления – 1 049,87 млн. рублей, налоговые и неналоговые доходы 288,30 млн. рублей. Плановые назначения по налоговым и неналоговым доходам были обеспечены на 99,7 %. Основным </w:t>
      </w:r>
      <w:proofErr w:type="spellStart"/>
      <w:r>
        <w:rPr>
          <w:rFonts w:ascii="Times New Roman" w:hAnsi="Times New Roman"/>
          <w:sz w:val="28"/>
          <w:szCs w:val="28"/>
        </w:rPr>
        <w:t>бюджетообразующим</w:t>
      </w:r>
      <w:proofErr w:type="spellEnd"/>
      <w:r>
        <w:rPr>
          <w:rFonts w:ascii="Times New Roman" w:hAnsi="Times New Roman"/>
          <w:sz w:val="28"/>
          <w:szCs w:val="28"/>
        </w:rPr>
        <w:t xml:space="preserve"> налогом остается налог на доходы физических лиц, который занимает более 66 % всех налоговых доходов. По оценке 2022 года доходы бюджета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составят 1 663,40 млн. рублей.</w:t>
      </w:r>
    </w:p>
    <w:p w:rsidR="000138CC" w:rsidRDefault="000138CC" w:rsidP="0001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консолидированного бюджета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в 2021 году исполнена в сумме 1 370,26 млн. руб. По-прежнему бюджет сохраняет социальную направленность. Удельный вес расходов на финансирование деятельности учреждений сферы образования, культуры и </w:t>
      </w:r>
      <w:r>
        <w:rPr>
          <w:rFonts w:ascii="Times New Roman" w:hAnsi="Times New Roman"/>
          <w:sz w:val="28"/>
          <w:szCs w:val="28"/>
        </w:rPr>
        <w:lastRenderedPageBreak/>
        <w:t>социальной политики составил 72 %, на образование направлено 477,35 млн. рублей, социальную политику – 437,39 млн. рублей, культуру – 77,57 млн. рублей. Данное вложение финансовых ресурсов сказывается и на повышении качества предоставляемых услуг учреждениями социальной сферы. По оценке 2022 года, расходы бюджета составят 1 711,75 млн. рублей, к 2025 году данный показатель оценивается в 1 104,35 млн. рублей.</w:t>
      </w:r>
    </w:p>
    <w:p w:rsidR="006B5302" w:rsidRPr="00106F89" w:rsidRDefault="000138CC" w:rsidP="000138CC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2368">
        <w:rPr>
          <w:rFonts w:ascii="Times New Roman" w:hAnsi="Times New Roman"/>
          <w:b/>
          <w:sz w:val="28"/>
          <w:szCs w:val="28"/>
        </w:rPr>
        <w:t xml:space="preserve"> </w:t>
      </w:r>
      <w:r w:rsidR="00613BD9" w:rsidRPr="00842368">
        <w:rPr>
          <w:rFonts w:ascii="Times New Roman" w:hAnsi="Times New Roman"/>
          <w:b/>
          <w:sz w:val="28"/>
          <w:szCs w:val="28"/>
        </w:rPr>
        <w:t xml:space="preserve">По направлению «Труд и занятость» </w:t>
      </w:r>
      <w:r w:rsidR="00106F89" w:rsidRPr="00106F89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Среднемесячная начисленная заработная плата на одного работника составила 32,20 тыс. рублей, что на 7,9 % выше уровня 2020 года. Вместе с тем, этот показатель составляет всего 80,6 % от </w:t>
      </w:r>
      <w:proofErr w:type="spellStart"/>
      <w:r w:rsidR="00106F89" w:rsidRPr="00106F89">
        <w:rPr>
          <w:rFonts w:ascii="Times New Roman" w:eastAsia="Times New Roman" w:hAnsi="Times New Roman"/>
          <w:sz w:val="28"/>
          <w:szCs w:val="28"/>
          <w:lang w:eastAsia="ru-RU"/>
        </w:rPr>
        <w:t>общекраевого</w:t>
      </w:r>
      <w:proofErr w:type="spellEnd"/>
      <w:r w:rsidR="00106F89" w:rsidRPr="00106F89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уровня.</w:t>
      </w:r>
      <w:r w:rsidR="00106F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0F21" w:rsidRPr="00842368">
        <w:rPr>
          <w:rFonts w:ascii="Times New Roman" w:hAnsi="Times New Roman"/>
          <w:sz w:val="28"/>
          <w:szCs w:val="28"/>
        </w:rPr>
        <w:t>По оценке 20</w:t>
      </w:r>
      <w:r w:rsidR="000F3791" w:rsidRPr="00842368">
        <w:rPr>
          <w:rFonts w:ascii="Times New Roman" w:hAnsi="Times New Roman"/>
          <w:sz w:val="28"/>
          <w:szCs w:val="28"/>
        </w:rPr>
        <w:t>2</w:t>
      </w:r>
      <w:r w:rsidR="00106F89">
        <w:rPr>
          <w:rFonts w:ascii="Times New Roman" w:hAnsi="Times New Roman"/>
          <w:sz w:val="28"/>
          <w:szCs w:val="28"/>
        </w:rPr>
        <w:t>2</w:t>
      </w:r>
      <w:r w:rsidR="00CD0F21" w:rsidRPr="00842368">
        <w:rPr>
          <w:rFonts w:ascii="Times New Roman" w:hAnsi="Times New Roman"/>
          <w:sz w:val="28"/>
          <w:szCs w:val="28"/>
        </w:rPr>
        <w:t xml:space="preserve"> года заработная плата работников </w:t>
      </w:r>
      <w:r w:rsidR="00174B29" w:rsidRPr="00842368">
        <w:rPr>
          <w:rFonts w:ascii="Times New Roman" w:hAnsi="Times New Roman"/>
          <w:sz w:val="28"/>
          <w:szCs w:val="28"/>
        </w:rPr>
        <w:t xml:space="preserve">увеличится до </w:t>
      </w:r>
      <w:r w:rsidR="00447034" w:rsidRPr="00842368">
        <w:rPr>
          <w:rFonts w:ascii="Times New Roman" w:hAnsi="Times New Roman"/>
          <w:sz w:val="28"/>
          <w:szCs w:val="28"/>
        </w:rPr>
        <w:t>3</w:t>
      </w:r>
      <w:r w:rsidR="00106F89">
        <w:rPr>
          <w:rFonts w:ascii="Times New Roman" w:hAnsi="Times New Roman"/>
          <w:sz w:val="28"/>
          <w:szCs w:val="28"/>
        </w:rPr>
        <w:t>2</w:t>
      </w:r>
      <w:r w:rsidR="00447034" w:rsidRPr="00842368">
        <w:rPr>
          <w:rFonts w:ascii="Times New Roman" w:hAnsi="Times New Roman"/>
          <w:sz w:val="28"/>
          <w:szCs w:val="28"/>
        </w:rPr>
        <w:t>,</w:t>
      </w:r>
      <w:r w:rsidR="00106F89">
        <w:rPr>
          <w:rFonts w:ascii="Times New Roman" w:hAnsi="Times New Roman"/>
          <w:sz w:val="28"/>
          <w:szCs w:val="28"/>
        </w:rPr>
        <w:t>50</w:t>
      </w:r>
      <w:r w:rsidR="006B5302" w:rsidRPr="00842368">
        <w:rPr>
          <w:rFonts w:ascii="Times New Roman" w:hAnsi="Times New Roman"/>
          <w:sz w:val="28"/>
          <w:szCs w:val="28"/>
        </w:rPr>
        <w:t xml:space="preserve"> тыс. рублей</w:t>
      </w:r>
      <w:r w:rsidR="0064591E" w:rsidRPr="00842368">
        <w:rPr>
          <w:rFonts w:ascii="Times New Roman" w:hAnsi="Times New Roman"/>
          <w:sz w:val="28"/>
          <w:szCs w:val="28"/>
        </w:rPr>
        <w:t>.</w:t>
      </w:r>
      <w:r w:rsidR="006B5302" w:rsidRPr="00842368">
        <w:rPr>
          <w:rFonts w:ascii="Times New Roman" w:hAnsi="Times New Roman"/>
          <w:sz w:val="28"/>
          <w:szCs w:val="28"/>
        </w:rPr>
        <w:t xml:space="preserve"> В прогнозируемый период к 202</w:t>
      </w:r>
      <w:r w:rsidR="00106F89">
        <w:rPr>
          <w:rFonts w:ascii="Times New Roman" w:hAnsi="Times New Roman"/>
          <w:sz w:val="28"/>
          <w:szCs w:val="28"/>
        </w:rPr>
        <w:t>5</w:t>
      </w:r>
      <w:r w:rsidR="006B5302" w:rsidRPr="00842368">
        <w:rPr>
          <w:rFonts w:ascii="Times New Roman" w:hAnsi="Times New Roman"/>
          <w:sz w:val="28"/>
          <w:szCs w:val="28"/>
        </w:rPr>
        <w:t xml:space="preserve"> году заработная плата увеличится к оценке 20</w:t>
      </w:r>
      <w:r w:rsidR="000F3791" w:rsidRPr="00842368">
        <w:rPr>
          <w:rFonts w:ascii="Times New Roman" w:hAnsi="Times New Roman"/>
          <w:sz w:val="28"/>
          <w:szCs w:val="28"/>
        </w:rPr>
        <w:t>20</w:t>
      </w:r>
      <w:r w:rsidR="006B5302" w:rsidRPr="00842368">
        <w:rPr>
          <w:rFonts w:ascii="Times New Roman" w:hAnsi="Times New Roman"/>
          <w:sz w:val="28"/>
          <w:szCs w:val="28"/>
        </w:rPr>
        <w:t xml:space="preserve"> года на </w:t>
      </w:r>
      <w:r w:rsidR="006F16E6" w:rsidRPr="00842368">
        <w:rPr>
          <w:rFonts w:ascii="Times New Roman" w:hAnsi="Times New Roman"/>
          <w:sz w:val="28"/>
          <w:szCs w:val="28"/>
        </w:rPr>
        <w:t>1</w:t>
      </w:r>
      <w:r w:rsidR="00447034" w:rsidRPr="00842368">
        <w:rPr>
          <w:rFonts w:ascii="Times New Roman" w:hAnsi="Times New Roman"/>
          <w:sz w:val="28"/>
          <w:szCs w:val="28"/>
        </w:rPr>
        <w:t>2</w:t>
      </w:r>
      <w:r w:rsidR="00850916" w:rsidRPr="00842368">
        <w:rPr>
          <w:rFonts w:ascii="Times New Roman" w:hAnsi="Times New Roman"/>
          <w:sz w:val="28"/>
          <w:szCs w:val="28"/>
        </w:rPr>
        <w:t xml:space="preserve">% и составит </w:t>
      </w:r>
      <w:r w:rsidR="006F16E6" w:rsidRPr="00842368">
        <w:rPr>
          <w:rFonts w:ascii="Times New Roman" w:hAnsi="Times New Roman"/>
          <w:sz w:val="28"/>
          <w:szCs w:val="28"/>
        </w:rPr>
        <w:t>33,05</w:t>
      </w:r>
      <w:r w:rsidR="006B5302" w:rsidRPr="00842368">
        <w:rPr>
          <w:rFonts w:ascii="Times New Roman" w:hAnsi="Times New Roman"/>
          <w:sz w:val="28"/>
          <w:szCs w:val="28"/>
        </w:rPr>
        <w:t xml:space="preserve"> тыс. рублей</w:t>
      </w:r>
      <w:r w:rsidR="00F22FA5" w:rsidRPr="00842368">
        <w:rPr>
          <w:rFonts w:ascii="Times New Roman" w:hAnsi="Times New Roman"/>
          <w:sz w:val="28"/>
          <w:szCs w:val="28"/>
        </w:rPr>
        <w:t>.</w:t>
      </w:r>
    </w:p>
    <w:p w:rsidR="00447034" w:rsidRPr="00447034" w:rsidRDefault="00447034" w:rsidP="00447034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7034">
        <w:rPr>
          <w:rFonts w:ascii="Times New Roman" w:hAnsi="Times New Roman"/>
          <w:sz w:val="28"/>
          <w:szCs w:val="28"/>
        </w:rPr>
        <w:t xml:space="preserve">Показатель «Среднегодовая численность занятых в экономике» имеет тенденцию к снижению, так как в районе </w:t>
      </w:r>
      <w:r w:rsidR="00CA4D91" w:rsidRPr="00447034">
        <w:rPr>
          <w:rFonts w:ascii="Times New Roman" w:hAnsi="Times New Roman"/>
          <w:sz w:val="28"/>
          <w:szCs w:val="28"/>
        </w:rPr>
        <w:t>прослеживается неблагоприятная ситуация</w:t>
      </w:r>
      <w:r w:rsidRPr="00447034">
        <w:rPr>
          <w:rFonts w:ascii="Times New Roman" w:hAnsi="Times New Roman"/>
          <w:sz w:val="28"/>
          <w:szCs w:val="28"/>
        </w:rPr>
        <w:t xml:space="preserve"> на рынке труда. Анализ баланса трудовых ресурсов Грачевского района показал следующее. Численность занятых в экономике в 2020 году уменьшилась по сравнению с 201</w:t>
      </w:r>
      <w:r w:rsidR="00106F89">
        <w:rPr>
          <w:rFonts w:ascii="Times New Roman" w:hAnsi="Times New Roman"/>
          <w:sz w:val="28"/>
          <w:szCs w:val="28"/>
        </w:rPr>
        <w:t>2</w:t>
      </w:r>
      <w:r w:rsidRPr="00447034">
        <w:rPr>
          <w:rFonts w:ascii="Times New Roman" w:hAnsi="Times New Roman"/>
          <w:sz w:val="28"/>
          <w:szCs w:val="28"/>
        </w:rPr>
        <w:t xml:space="preserve"> годом на </w:t>
      </w:r>
      <w:r w:rsidR="00106F89">
        <w:rPr>
          <w:rFonts w:ascii="Times New Roman" w:hAnsi="Times New Roman"/>
          <w:sz w:val="28"/>
          <w:szCs w:val="28"/>
        </w:rPr>
        <w:t>9</w:t>
      </w:r>
      <w:r w:rsidRPr="00447034">
        <w:rPr>
          <w:rFonts w:ascii="Times New Roman" w:hAnsi="Times New Roman"/>
          <w:sz w:val="28"/>
          <w:szCs w:val="28"/>
        </w:rPr>
        <w:t xml:space="preserve">,2 % или на </w:t>
      </w:r>
      <w:r w:rsidR="00106F89">
        <w:rPr>
          <w:rFonts w:ascii="Times New Roman" w:hAnsi="Times New Roman"/>
          <w:sz w:val="28"/>
          <w:szCs w:val="28"/>
        </w:rPr>
        <w:t>89</w:t>
      </w:r>
      <w:r w:rsidRPr="00447034">
        <w:rPr>
          <w:rFonts w:ascii="Times New Roman" w:hAnsi="Times New Roman"/>
          <w:sz w:val="28"/>
          <w:szCs w:val="28"/>
        </w:rPr>
        <w:t>0 человек. По данным Росстата  в районе продолжается снижение количества предприятий:  в 2019 г. – 252, в 2020 г. – 243</w:t>
      </w:r>
      <w:r w:rsidR="00106F89">
        <w:rPr>
          <w:rFonts w:ascii="Times New Roman" w:hAnsi="Times New Roman"/>
          <w:sz w:val="28"/>
          <w:szCs w:val="28"/>
        </w:rPr>
        <w:t>, в 2021 – 215</w:t>
      </w:r>
      <w:r w:rsidRPr="00447034">
        <w:rPr>
          <w:rFonts w:ascii="Times New Roman" w:hAnsi="Times New Roman"/>
          <w:sz w:val="28"/>
          <w:szCs w:val="28"/>
        </w:rPr>
        <w:t xml:space="preserve">. Ситуация ухудшилась в том числе и в связи с пандемией новой </w:t>
      </w:r>
      <w:proofErr w:type="spellStart"/>
      <w:r w:rsidRPr="0044703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447034">
        <w:rPr>
          <w:rFonts w:ascii="Times New Roman" w:hAnsi="Times New Roman"/>
          <w:sz w:val="28"/>
          <w:szCs w:val="28"/>
        </w:rPr>
        <w:t xml:space="preserve"> инфекции</w:t>
      </w:r>
      <w:r w:rsidR="00106F89">
        <w:rPr>
          <w:rFonts w:ascii="Times New Roman" w:hAnsi="Times New Roman"/>
          <w:sz w:val="28"/>
          <w:szCs w:val="28"/>
        </w:rPr>
        <w:t xml:space="preserve"> и </w:t>
      </w:r>
      <w:r w:rsidR="00106F89" w:rsidRPr="00786390">
        <w:rPr>
          <w:rFonts w:ascii="Times New Roman" w:hAnsi="Times New Roman"/>
          <w:sz w:val="28"/>
          <w:szCs w:val="28"/>
        </w:rPr>
        <w:t xml:space="preserve">в связи с введением западных </w:t>
      </w:r>
      <w:proofErr w:type="spellStart"/>
      <w:r w:rsidR="00106F89" w:rsidRPr="00786390">
        <w:rPr>
          <w:rFonts w:ascii="Times New Roman" w:hAnsi="Times New Roman"/>
          <w:sz w:val="28"/>
          <w:szCs w:val="28"/>
        </w:rPr>
        <w:t>санкционных</w:t>
      </w:r>
      <w:proofErr w:type="spellEnd"/>
      <w:r w:rsidR="00106F89" w:rsidRPr="00786390">
        <w:rPr>
          <w:rFonts w:ascii="Times New Roman" w:hAnsi="Times New Roman"/>
          <w:sz w:val="28"/>
          <w:szCs w:val="28"/>
        </w:rPr>
        <w:t xml:space="preserve"> ограничений на территории Российской Федерации</w:t>
      </w:r>
      <w:r w:rsidRPr="00447034">
        <w:rPr>
          <w:rFonts w:ascii="Times New Roman" w:hAnsi="Times New Roman"/>
          <w:sz w:val="28"/>
          <w:szCs w:val="28"/>
        </w:rPr>
        <w:t>. Кроме того, произошло укрупнение некоторых  сельхозпредприятий. Применение высокотехнологичного оборудования в производстве сельскохозяйственной продукции привело к высвобождению значительного количества рабочих мест.</w:t>
      </w:r>
    </w:p>
    <w:p w:rsidR="00447034" w:rsidRPr="00447034" w:rsidRDefault="00447034" w:rsidP="00447034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7034">
        <w:rPr>
          <w:rFonts w:ascii="Times New Roman" w:hAnsi="Times New Roman"/>
          <w:sz w:val="28"/>
          <w:szCs w:val="28"/>
        </w:rPr>
        <w:t>Сказывается также и близкое расположение района к краевому центру, население в поисках работы выезжает за пределы района,  в Ставрополь, в другие регионы страны, где уровень заработной платы выше.</w:t>
      </w:r>
    </w:p>
    <w:p w:rsidR="00447034" w:rsidRPr="00447034" w:rsidRDefault="00447034" w:rsidP="00447034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7034">
        <w:rPr>
          <w:rFonts w:ascii="Times New Roman" w:hAnsi="Times New Roman"/>
          <w:sz w:val="28"/>
          <w:szCs w:val="28"/>
        </w:rPr>
        <w:t xml:space="preserve">По прогнозу к 2023 году численность занятых в экономике составит </w:t>
      </w:r>
      <w:r w:rsidR="00CA4D91">
        <w:rPr>
          <w:rFonts w:ascii="Times New Roman" w:hAnsi="Times New Roman"/>
          <w:sz w:val="28"/>
          <w:szCs w:val="28"/>
        </w:rPr>
        <w:t xml:space="preserve">  </w:t>
      </w:r>
      <w:r w:rsidRPr="00447034">
        <w:rPr>
          <w:rFonts w:ascii="Times New Roman" w:hAnsi="Times New Roman"/>
          <w:sz w:val="28"/>
          <w:szCs w:val="28"/>
        </w:rPr>
        <w:t>9,94 тыс. человек.</w:t>
      </w:r>
    </w:p>
    <w:p w:rsidR="00B66035" w:rsidRPr="003C2C18" w:rsidRDefault="00B66035" w:rsidP="006F16E6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2C18">
        <w:rPr>
          <w:rFonts w:ascii="Times New Roman" w:hAnsi="Times New Roman"/>
          <w:sz w:val="28"/>
          <w:szCs w:val="28"/>
        </w:rPr>
        <w:t>В 202</w:t>
      </w:r>
      <w:r w:rsidR="00106F89">
        <w:rPr>
          <w:rFonts w:ascii="Times New Roman" w:hAnsi="Times New Roman"/>
          <w:sz w:val="28"/>
          <w:szCs w:val="28"/>
        </w:rPr>
        <w:t>2</w:t>
      </w:r>
      <w:r w:rsidRPr="003C2C18">
        <w:rPr>
          <w:rFonts w:ascii="Times New Roman" w:hAnsi="Times New Roman"/>
          <w:sz w:val="28"/>
          <w:szCs w:val="28"/>
        </w:rPr>
        <w:t xml:space="preserve"> году реализация мероприятий политики занятости населения осуществлялась в рамках государственной программы Ставропольского края «Развитие сферы труда и занятости населения».</w:t>
      </w:r>
    </w:p>
    <w:p w:rsidR="00F462B0" w:rsidRPr="00F462B0" w:rsidRDefault="00F462B0" w:rsidP="00F462B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30.09.2022 год  численность граждан,  обратившихся в Центр занятости населения </w:t>
      </w:r>
      <w:proofErr w:type="spellStart"/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>Грачевского</w:t>
      </w:r>
      <w:proofErr w:type="spellEnd"/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за государственными услугами составила 1268 человек. Количество оказанных услуг гражданам составило 3781 у</w:t>
      </w:r>
      <w:proofErr w:type="gramStart"/>
      <w:r w:rsidRPr="00F462B0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gramEnd"/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 xml:space="preserve">луг.  В том числе по содействию в поиске подходящей работы обратилось – 898 человек, из них:  несовершеннолетняя молодежь – 144 чел (16,03%).,  молодежь в возрасте 16-29 лет –194чел.(21,6 %), женщины 481чел.(53,56 %), инвалиды – 33 чел. (3.67 </w:t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t>09рачевском районе не зарегистрированоботинков кого района Ставропольского края на 2009-2010 годы"</w:t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vanish/>
          <w:sz w:val="28"/>
          <w:szCs w:val="28"/>
          <w:lang w:eastAsia="ru-RU"/>
        </w:rPr>
        <w:pgNum/>
      </w:r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 xml:space="preserve">%), граждан </w:t>
      </w:r>
      <w:proofErr w:type="spellStart"/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>предпенсионного</w:t>
      </w:r>
      <w:proofErr w:type="spellEnd"/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62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возраста -46 чел. (5,12%). Были  признаны безработными - 520  чел., в том числе 25 человек инвалиды. </w:t>
      </w:r>
    </w:p>
    <w:p w:rsidR="00B66035" w:rsidRPr="003C2C18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2C18">
        <w:rPr>
          <w:rFonts w:ascii="Times New Roman" w:hAnsi="Times New Roman"/>
          <w:sz w:val="28"/>
          <w:szCs w:val="28"/>
        </w:rPr>
        <w:t>По прогнозу к 202</w:t>
      </w:r>
      <w:r w:rsidR="00F462B0">
        <w:rPr>
          <w:rFonts w:ascii="Times New Roman" w:hAnsi="Times New Roman"/>
          <w:sz w:val="28"/>
          <w:szCs w:val="28"/>
        </w:rPr>
        <w:t>5</w:t>
      </w:r>
      <w:r w:rsidRPr="003C2C18">
        <w:rPr>
          <w:rFonts w:ascii="Times New Roman" w:hAnsi="Times New Roman"/>
          <w:sz w:val="28"/>
          <w:szCs w:val="28"/>
        </w:rPr>
        <w:t xml:space="preserve"> году базовый уровень зарегистрирован</w:t>
      </w:r>
      <w:r w:rsidR="0006332E" w:rsidRPr="003C2C18">
        <w:rPr>
          <w:rFonts w:ascii="Times New Roman" w:hAnsi="Times New Roman"/>
          <w:sz w:val="28"/>
          <w:szCs w:val="28"/>
        </w:rPr>
        <w:t xml:space="preserve">ной безработицы составит 2,0%. </w:t>
      </w:r>
    </w:p>
    <w:p w:rsidR="00B66035" w:rsidRPr="003C2C18" w:rsidRDefault="0006332E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2C18">
        <w:rPr>
          <w:rFonts w:ascii="Times New Roman" w:hAnsi="Times New Roman"/>
          <w:sz w:val="28"/>
          <w:szCs w:val="28"/>
        </w:rPr>
        <w:t xml:space="preserve">Снижение уровня безработицы ожидается </w:t>
      </w:r>
      <w:r w:rsidR="00B66035" w:rsidRPr="003C2C18">
        <w:rPr>
          <w:rFonts w:ascii="Times New Roman" w:hAnsi="Times New Roman"/>
          <w:sz w:val="28"/>
          <w:szCs w:val="28"/>
        </w:rPr>
        <w:t xml:space="preserve">за </w:t>
      </w:r>
      <w:r w:rsidRPr="003C2C18">
        <w:rPr>
          <w:rFonts w:ascii="Times New Roman" w:hAnsi="Times New Roman"/>
          <w:sz w:val="28"/>
          <w:szCs w:val="28"/>
        </w:rPr>
        <w:t xml:space="preserve">счет активизации администрации </w:t>
      </w:r>
      <w:r w:rsidR="00B66035" w:rsidRPr="003C2C18">
        <w:rPr>
          <w:rFonts w:ascii="Times New Roman" w:hAnsi="Times New Roman"/>
          <w:sz w:val="28"/>
          <w:szCs w:val="28"/>
        </w:rPr>
        <w:t>Грачевского муниципального округа, в мероприятиях направленных на создание новых рабочих мест, поддержку и расширение действующих хозяйствующих субъектов, привлечения новых инвесторов на территорию Грачевского округа, а так же участие в дополнительных мероприятиях, направленных на снижени</w:t>
      </w:r>
      <w:r w:rsidRPr="003C2C18">
        <w:rPr>
          <w:rFonts w:ascii="Times New Roman" w:hAnsi="Times New Roman"/>
          <w:sz w:val="28"/>
          <w:szCs w:val="28"/>
        </w:rPr>
        <w:t xml:space="preserve">е напряженности на рынке труда </w:t>
      </w:r>
      <w:r w:rsidR="00B66035" w:rsidRPr="003C2C18">
        <w:rPr>
          <w:rFonts w:ascii="Times New Roman" w:hAnsi="Times New Roman"/>
          <w:sz w:val="28"/>
          <w:szCs w:val="28"/>
        </w:rPr>
        <w:t xml:space="preserve">Ставропольского края. </w:t>
      </w:r>
    </w:p>
    <w:p w:rsidR="00112352" w:rsidRPr="00842368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2C18">
        <w:rPr>
          <w:rFonts w:ascii="Times New Roman" w:hAnsi="Times New Roman"/>
          <w:b/>
          <w:sz w:val="28"/>
          <w:szCs w:val="28"/>
        </w:rPr>
        <w:t>По направлению «Развитие социальной сферы»</w:t>
      </w:r>
      <w:r w:rsidRPr="003C2C18">
        <w:rPr>
          <w:rFonts w:ascii="Times New Roman" w:hAnsi="Times New Roman"/>
          <w:sz w:val="28"/>
          <w:szCs w:val="28"/>
        </w:rPr>
        <w:t xml:space="preserve"> </w:t>
      </w:r>
      <w:r w:rsidRPr="00F462B0">
        <w:rPr>
          <w:rFonts w:ascii="Times New Roman" w:hAnsi="Times New Roman"/>
          <w:sz w:val="28"/>
          <w:szCs w:val="28"/>
        </w:rPr>
        <w:t>ч</w:t>
      </w:r>
      <w:r w:rsidR="0004122C" w:rsidRPr="00F462B0">
        <w:rPr>
          <w:rFonts w:ascii="Times New Roman" w:hAnsi="Times New Roman"/>
          <w:sz w:val="28"/>
          <w:szCs w:val="28"/>
        </w:rPr>
        <w:t xml:space="preserve">исленность детей в дошкольных </w:t>
      </w:r>
      <w:r w:rsidR="00492F06" w:rsidRPr="00F462B0">
        <w:rPr>
          <w:rFonts w:ascii="Times New Roman" w:hAnsi="Times New Roman"/>
          <w:sz w:val="28"/>
          <w:szCs w:val="28"/>
        </w:rPr>
        <w:t xml:space="preserve">образовательных </w:t>
      </w:r>
      <w:r w:rsidR="0004122C" w:rsidRPr="00F462B0">
        <w:rPr>
          <w:rFonts w:ascii="Times New Roman" w:hAnsi="Times New Roman"/>
          <w:sz w:val="28"/>
          <w:szCs w:val="28"/>
        </w:rPr>
        <w:t>учреждени</w:t>
      </w:r>
      <w:r w:rsidRPr="00F462B0">
        <w:rPr>
          <w:rFonts w:ascii="Times New Roman" w:hAnsi="Times New Roman"/>
          <w:sz w:val="28"/>
          <w:szCs w:val="28"/>
        </w:rPr>
        <w:t xml:space="preserve">ях </w:t>
      </w:r>
      <w:r w:rsidR="00D258FE" w:rsidRPr="00F462B0">
        <w:rPr>
          <w:rFonts w:ascii="Times New Roman" w:hAnsi="Times New Roman"/>
          <w:sz w:val="28"/>
          <w:szCs w:val="28"/>
        </w:rPr>
        <w:t>округа</w:t>
      </w:r>
      <w:r w:rsidR="00222E12" w:rsidRPr="00F462B0">
        <w:rPr>
          <w:rFonts w:ascii="Times New Roman" w:hAnsi="Times New Roman"/>
          <w:sz w:val="28"/>
          <w:szCs w:val="28"/>
        </w:rPr>
        <w:t xml:space="preserve"> </w:t>
      </w:r>
      <w:r w:rsidR="00F462B0" w:rsidRPr="00F462B0">
        <w:rPr>
          <w:rFonts w:ascii="Times New Roman" w:hAnsi="Times New Roman"/>
          <w:sz w:val="28"/>
          <w:szCs w:val="28"/>
        </w:rPr>
        <w:t xml:space="preserve">на 01.01.2022 год </w:t>
      </w:r>
      <w:r w:rsidR="005E33F5" w:rsidRPr="00F462B0">
        <w:rPr>
          <w:rFonts w:ascii="Times New Roman" w:hAnsi="Times New Roman"/>
          <w:sz w:val="28"/>
          <w:szCs w:val="28"/>
        </w:rPr>
        <w:t>составила</w:t>
      </w:r>
      <w:r w:rsidR="0004122C" w:rsidRPr="00F462B0">
        <w:rPr>
          <w:rFonts w:ascii="Times New Roman" w:hAnsi="Times New Roman"/>
          <w:sz w:val="28"/>
          <w:szCs w:val="28"/>
        </w:rPr>
        <w:t xml:space="preserve"> </w:t>
      </w:r>
      <w:r w:rsidR="00660A3B" w:rsidRPr="00F462B0">
        <w:rPr>
          <w:rFonts w:ascii="Times New Roman" w:hAnsi="Times New Roman"/>
          <w:sz w:val="28"/>
          <w:szCs w:val="28"/>
        </w:rPr>
        <w:t>1</w:t>
      </w:r>
      <w:r w:rsidR="00F462B0" w:rsidRPr="00F462B0">
        <w:rPr>
          <w:rFonts w:ascii="Times New Roman" w:hAnsi="Times New Roman"/>
          <w:sz w:val="28"/>
          <w:szCs w:val="28"/>
        </w:rPr>
        <w:t>681</w:t>
      </w:r>
      <w:r w:rsidR="005E33F5" w:rsidRPr="00F462B0">
        <w:rPr>
          <w:rFonts w:ascii="Times New Roman" w:hAnsi="Times New Roman"/>
          <w:sz w:val="28"/>
          <w:szCs w:val="28"/>
        </w:rPr>
        <w:t xml:space="preserve"> человека, в </w:t>
      </w:r>
      <w:r w:rsidR="00660A3B" w:rsidRPr="00F462B0">
        <w:rPr>
          <w:rFonts w:ascii="Times New Roman" w:hAnsi="Times New Roman"/>
          <w:sz w:val="28"/>
          <w:szCs w:val="28"/>
        </w:rPr>
        <w:t>202</w:t>
      </w:r>
      <w:r w:rsidR="00F462B0" w:rsidRPr="00F462B0">
        <w:rPr>
          <w:rFonts w:ascii="Times New Roman" w:hAnsi="Times New Roman"/>
          <w:sz w:val="28"/>
          <w:szCs w:val="28"/>
        </w:rPr>
        <w:t>3</w:t>
      </w:r>
      <w:r w:rsidR="0004122C" w:rsidRPr="00F462B0">
        <w:rPr>
          <w:rFonts w:ascii="Times New Roman" w:hAnsi="Times New Roman"/>
          <w:sz w:val="28"/>
          <w:szCs w:val="28"/>
        </w:rPr>
        <w:t xml:space="preserve"> году</w:t>
      </w:r>
      <w:r w:rsidRPr="00F462B0">
        <w:rPr>
          <w:rFonts w:ascii="Times New Roman" w:hAnsi="Times New Roman"/>
          <w:sz w:val="28"/>
          <w:szCs w:val="28"/>
        </w:rPr>
        <w:t xml:space="preserve"> оценивается в количестве </w:t>
      </w:r>
      <w:r w:rsidR="005E33F5" w:rsidRPr="00F462B0">
        <w:rPr>
          <w:rFonts w:ascii="Times New Roman" w:hAnsi="Times New Roman"/>
          <w:sz w:val="28"/>
          <w:szCs w:val="28"/>
        </w:rPr>
        <w:t xml:space="preserve">в </w:t>
      </w:r>
      <w:r w:rsidR="00660A3B" w:rsidRPr="00F462B0">
        <w:rPr>
          <w:rFonts w:ascii="Times New Roman" w:hAnsi="Times New Roman"/>
          <w:sz w:val="28"/>
          <w:szCs w:val="28"/>
        </w:rPr>
        <w:t>1</w:t>
      </w:r>
      <w:r w:rsidR="00F462B0" w:rsidRPr="00F462B0">
        <w:rPr>
          <w:rFonts w:ascii="Times New Roman" w:hAnsi="Times New Roman"/>
          <w:sz w:val="28"/>
          <w:szCs w:val="28"/>
        </w:rPr>
        <w:t xml:space="preserve">692 </w:t>
      </w:r>
      <w:r w:rsidRPr="00F462B0">
        <w:rPr>
          <w:rFonts w:ascii="Times New Roman" w:hAnsi="Times New Roman"/>
          <w:sz w:val="28"/>
          <w:szCs w:val="28"/>
        </w:rPr>
        <w:t>человек</w:t>
      </w:r>
      <w:r w:rsidR="00492F06" w:rsidRPr="00F462B0">
        <w:rPr>
          <w:rFonts w:ascii="Times New Roman" w:hAnsi="Times New Roman"/>
          <w:sz w:val="28"/>
          <w:szCs w:val="28"/>
        </w:rPr>
        <w:t>а</w:t>
      </w:r>
      <w:r w:rsidR="00706B09" w:rsidRPr="00F462B0">
        <w:rPr>
          <w:rFonts w:ascii="Times New Roman" w:hAnsi="Times New Roman"/>
          <w:sz w:val="28"/>
          <w:szCs w:val="28"/>
        </w:rPr>
        <w:t xml:space="preserve">. В </w:t>
      </w:r>
      <w:r w:rsidR="00112352" w:rsidRPr="00F462B0">
        <w:rPr>
          <w:rFonts w:ascii="Times New Roman" w:hAnsi="Times New Roman"/>
          <w:sz w:val="28"/>
          <w:szCs w:val="28"/>
        </w:rPr>
        <w:t>плановом периоде до 202</w:t>
      </w:r>
      <w:r w:rsidR="00F462B0" w:rsidRPr="00F462B0">
        <w:rPr>
          <w:rFonts w:ascii="Times New Roman" w:hAnsi="Times New Roman"/>
          <w:sz w:val="28"/>
          <w:szCs w:val="28"/>
        </w:rPr>
        <w:t>5</w:t>
      </w:r>
      <w:r w:rsidR="00112352" w:rsidRPr="00F462B0">
        <w:rPr>
          <w:rFonts w:ascii="Times New Roman" w:hAnsi="Times New Roman"/>
          <w:sz w:val="28"/>
          <w:szCs w:val="28"/>
        </w:rPr>
        <w:t xml:space="preserve"> года данный показатель оценивается на уровне</w:t>
      </w:r>
      <w:r w:rsidR="00660A3B" w:rsidRPr="00F462B0">
        <w:rPr>
          <w:rFonts w:ascii="Times New Roman" w:hAnsi="Times New Roman"/>
          <w:sz w:val="28"/>
          <w:szCs w:val="28"/>
        </w:rPr>
        <w:t xml:space="preserve"> 1</w:t>
      </w:r>
      <w:r w:rsidR="00F462B0" w:rsidRPr="00F462B0">
        <w:rPr>
          <w:rFonts w:ascii="Times New Roman" w:hAnsi="Times New Roman"/>
          <w:sz w:val="28"/>
          <w:szCs w:val="28"/>
        </w:rPr>
        <w:t>815</w:t>
      </w:r>
      <w:r w:rsidR="00660A3B" w:rsidRPr="00F462B0">
        <w:rPr>
          <w:rFonts w:ascii="Times New Roman" w:hAnsi="Times New Roman"/>
          <w:sz w:val="28"/>
          <w:szCs w:val="28"/>
        </w:rPr>
        <w:t xml:space="preserve"> человек</w:t>
      </w:r>
      <w:r w:rsidR="00112352" w:rsidRPr="00F462B0">
        <w:rPr>
          <w:rFonts w:ascii="Times New Roman" w:hAnsi="Times New Roman"/>
          <w:sz w:val="28"/>
          <w:szCs w:val="28"/>
        </w:rPr>
        <w:t>.</w:t>
      </w:r>
      <w:r w:rsidR="00112352" w:rsidRPr="00842368">
        <w:rPr>
          <w:rFonts w:ascii="Times New Roman" w:hAnsi="Times New Roman"/>
          <w:sz w:val="28"/>
          <w:szCs w:val="28"/>
        </w:rPr>
        <w:t xml:space="preserve"> </w:t>
      </w:r>
    </w:p>
    <w:p w:rsidR="00660A3B" w:rsidRPr="00842368" w:rsidRDefault="001E4F95" w:rsidP="00660A3B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2368">
        <w:rPr>
          <w:rFonts w:ascii="Times New Roman" w:hAnsi="Times New Roman"/>
          <w:sz w:val="28"/>
          <w:szCs w:val="28"/>
        </w:rPr>
        <w:t xml:space="preserve">Обеспеченность дошкольными образовательными </w:t>
      </w:r>
      <w:r w:rsidR="00CB7767" w:rsidRPr="00842368">
        <w:rPr>
          <w:rFonts w:ascii="Times New Roman" w:hAnsi="Times New Roman"/>
          <w:sz w:val="28"/>
          <w:szCs w:val="28"/>
        </w:rPr>
        <w:t>учреждениями мест на 1000 детей в возрасте от 1-6 лет</w:t>
      </w:r>
      <w:r w:rsidR="00492F06" w:rsidRPr="00842368">
        <w:rPr>
          <w:rFonts w:ascii="Times New Roman" w:hAnsi="Times New Roman"/>
          <w:sz w:val="28"/>
          <w:szCs w:val="28"/>
        </w:rPr>
        <w:t xml:space="preserve"> в </w:t>
      </w:r>
      <w:r w:rsidR="00706B09" w:rsidRPr="00842368">
        <w:rPr>
          <w:rFonts w:ascii="Times New Roman" w:hAnsi="Times New Roman"/>
          <w:sz w:val="28"/>
          <w:szCs w:val="28"/>
        </w:rPr>
        <w:t>20</w:t>
      </w:r>
      <w:r w:rsidR="00660A3B" w:rsidRPr="00842368">
        <w:rPr>
          <w:rFonts w:ascii="Times New Roman" w:hAnsi="Times New Roman"/>
          <w:sz w:val="28"/>
          <w:szCs w:val="28"/>
        </w:rPr>
        <w:t>2</w:t>
      </w:r>
      <w:r w:rsidR="00F462B0">
        <w:rPr>
          <w:rFonts w:ascii="Times New Roman" w:hAnsi="Times New Roman"/>
          <w:sz w:val="28"/>
          <w:szCs w:val="28"/>
        </w:rPr>
        <w:t>1</w:t>
      </w:r>
      <w:r w:rsidR="00660A3B" w:rsidRPr="00842368">
        <w:rPr>
          <w:rFonts w:ascii="Times New Roman" w:hAnsi="Times New Roman"/>
          <w:sz w:val="28"/>
          <w:szCs w:val="28"/>
        </w:rPr>
        <w:t xml:space="preserve"> </w:t>
      </w:r>
      <w:r w:rsidR="00492F06" w:rsidRPr="00842368">
        <w:rPr>
          <w:rFonts w:ascii="Times New Roman" w:hAnsi="Times New Roman"/>
          <w:sz w:val="28"/>
          <w:szCs w:val="28"/>
        </w:rPr>
        <w:t xml:space="preserve">году </w:t>
      </w:r>
      <w:r w:rsidR="00CB7767" w:rsidRPr="00842368">
        <w:rPr>
          <w:rFonts w:ascii="Times New Roman" w:hAnsi="Times New Roman"/>
          <w:sz w:val="28"/>
          <w:szCs w:val="28"/>
        </w:rPr>
        <w:t>состав</w:t>
      </w:r>
      <w:r w:rsidR="00492F06" w:rsidRPr="00842368">
        <w:rPr>
          <w:rFonts w:ascii="Times New Roman" w:hAnsi="Times New Roman"/>
          <w:sz w:val="28"/>
          <w:szCs w:val="28"/>
        </w:rPr>
        <w:t>ила</w:t>
      </w:r>
      <w:r w:rsidR="00706B09" w:rsidRPr="00842368">
        <w:rPr>
          <w:rFonts w:ascii="Times New Roman" w:hAnsi="Times New Roman"/>
          <w:sz w:val="28"/>
          <w:szCs w:val="28"/>
        </w:rPr>
        <w:t xml:space="preserve"> </w:t>
      </w:r>
      <w:r w:rsidR="0039217C" w:rsidRPr="00842368">
        <w:rPr>
          <w:rFonts w:ascii="Times New Roman" w:hAnsi="Times New Roman"/>
          <w:sz w:val="28"/>
          <w:szCs w:val="28"/>
        </w:rPr>
        <w:t>6</w:t>
      </w:r>
      <w:r w:rsidR="00660A3B" w:rsidRPr="00842368">
        <w:rPr>
          <w:rFonts w:ascii="Times New Roman" w:hAnsi="Times New Roman"/>
          <w:sz w:val="28"/>
          <w:szCs w:val="28"/>
        </w:rPr>
        <w:t>76</w:t>
      </w:r>
      <w:r w:rsidR="00AF21B3" w:rsidRPr="00842368">
        <w:rPr>
          <w:rFonts w:ascii="Times New Roman" w:hAnsi="Times New Roman"/>
          <w:sz w:val="28"/>
          <w:szCs w:val="28"/>
        </w:rPr>
        <w:t xml:space="preserve"> мест</w:t>
      </w:r>
      <w:r w:rsidR="00706B09" w:rsidRPr="00842368">
        <w:rPr>
          <w:rFonts w:ascii="Times New Roman" w:hAnsi="Times New Roman"/>
          <w:sz w:val="28"/>
          <w:szCs w:val="28"/>
        </w:rPr>
        <w:t xml:space="preserve">, </w:t>
      </w:r>
      <w:r w:rsidR="00660A3B" w:rsidRPr="00842368">
        <w:rPr>
          <w:rFonts w:ascii="Times New Roman" w:hAnsi="Times New Roman"/>
          <w:sz w:val="28"/>
          <w:szCs w:val="28"/>
        </w:rPr>
        <w:t xml:space="preserve">на </w:t>
      </w:r>
      <w:bookmarkStart w:id="0" w:name="_GoBack"/>
      <w:r w:rsidR="00660A3B" w:rsidRPr="00842368">
        <w:rPr>
          <w:rFonts w:ascii="Times New Roman" w:hAnsi="Times New Roman"/>
          <w:sz w:val="28"/>
          <w:szCs w:val="28"/>
        </w:rPr>
        <w:t xml:space="preserve">прогнозируемый среднесрочный период показатель останется на прежнем </w:t>
      </w:r>
      <w:bookmarkEnd w:id="0"/>
      <w:r w:rsidR="00660A3B" w:rsidRPr="00842368">
        <w:rPr>
          <w:rFonts w:ascii="Times New Roman" w:hAnsi="Times New Roman"/>
          <w:sz w:val="28"/>
          <w:szCs w:val="28"/>
        </w:rPr>
        <w:t>уровне.</w:t>
      </w:r>
    </w:p>
    <w:p w:rsidR="009E714B" w:rsidRPr="00842368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2368">
        <w:rPr>
          <w:rFonts w:ascii="Times New Roman" w:hAnsi="Times New Roman"/>
          <w:sz w:val="28"/>
          <w:szCs w:val="28"/>
        </w:rPr>
        <w:t>Обеспеченность</w:t>
      </w:r>
      <w:r w:rsidR="00CB7767" w:rsidRPr="00842368">
        <w:rPr>
          <w:rFonts w:ascii="Times New Roman" w:hAnsi="Times New Roman"/>
          <w:sz w:val="28"/>
          <w:szCs w:val="28"/>
        </w:rPr>
        <w:t xml:space="preserve"> больничными койками в 20</w:t>
      </w:r>
      <w:r w:rsidR="00660A3B" w:rsidRPr="00842368">
        <w:rPr>
          <w:rFonts w:ascii="Times New Roman" w:hAnsi="Times New Roman"/>
          <w:sz w:val="28"/>
          <w:szCs w:val="28"/>
        </w:rPr>
        <w:t>2</w:t>
      </w:r>
      <w:r w:rsidR="00F462B0">
        <w:rPr>
          <w:rFonts w:ascii="Times New Roman" w:hAnsi="Times New Roman"/>
          <w:sz w:val="28"/>
          <w:szCs w:val="28"/>
        </w:rPr>
        <w:t>1</w:t>
      </w:r>
      <w:r w:rsidR="00CB7767" w:rsidRPr="00842368">
        <w:rPr>
          <w:rFonts w:ascii="Times New Roman" w:hAnsi="Times New Roman"/>
          <w:sz w:val="28"/>
          <w:szCs w:val="28"/>
        </w:rPr>
        <w:t xml:space="preserve"> году составляет </w:t>
      </w:r>
      <w:r w:rsidR="0039217C" w:rsidRPr="00842368">
        <w:rPr>
          <w:rFonts w:ascii="Times New Roman" w:hAnsi="Times New Roman"/>
          <w:sz w:val="28"/>
          <w:szCs w:val="28"/>
        </w:rPr>
        <w:t>45,</w:t>
      </w:r>
      <w:r w:rsidR="00842368" w:rsidRPr="00842368">
        <w:rPr>
          <w:rFonts w:ascii="Times New Roman" w:hAnsi="Times New Roman"/>
          <w:sz w:val="28"/>
          <w:szCs w:val="28"/>
        </w:rPr>
        <w:t>9</w:t>
      </w:r>
      <w:r w:rsidR="00CB7767" w:rsidRPr="00842368">
        <w:rPr>
          <w:rFonts w:ascii="Times New Roman" w:hAnsi="Times New Roman"/>
          <w:sz w:val="28"/>
          <w:szCs w:val="28"/>
        </w:rPr>
        <w:t xml:space="preserve"> на 10000</w:t>
      </w:r>
      <w:r w:rsidR="00AF21B3" w:rsidRPr="00842368">
        <w:rPr>
          <w:rFonts w:ascii="Times New Roman" w:hAnsi="Times New Roman"/>
          <w:sz w:val="28"/>
          <w:szCs w:val="28"/>
        </w:rPr>
        <w:t xml:space="preserve"> </w:t>
      </w:r>
      <w:r w:rsidR="00CB7767" w:rsidRPr="00842368">
        <w:rPr>
          <w:rFonts w:ascii="Times New Roman" w:hAnsi="Times New Roman"/>
          <w:sz w:val="28"/>
          <w:szCs w:val="28"/>
        </w:rPr>
        <w:t>человек</w:t>
      </w:r>
      <w:r w:rsidR="00AF21B3" w:rsidRPr="00842368">
        <w:rPr>
          <w:rFonts w:ascii="Times New Roman" w:hAnsi="Times New Roman"/>
          <w:sz w:val="28"/>
          <w:szCs w:val="28"/>
        </w:rPr>
        <w:t xml:space="preserve"> </w:t>
      </w:r>
      <w:r w:rsidR="00CB7767" w:rsidRPr="00842368">
        <w:rPr>
          <w:rFonts w:ascii="Times New Roman" w:hAnsi="Times New Roman"/>
          <w:sz w:val="28"/>
          <w:szCs w:val="28"/>
        </w:rPr>
        <w:t>населения, на прогнозируемый среднесрочный период показатель останется на прежнем уровне.</w:t>
      </w:r>
    </w:p>
    <w:p w:rsidR="006313C4" w:rsidRDefault="0039217C" w:rsidP="00E93DBB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2368">
        <w:rPr>
          <w:rFonts w:ascii="Times New Roman" w:hAnsi="Times New Roman"/>
          <w:sz w:val="28"/>
          <w:szCs w:val="28"/>
        </w:rPr>
        <w:t>В 20</w:t>
      </w:r>
      <w:r w:rsidR="00660A3B" w:rsidRPr="00842368">
        <w:rPr>
          <w:rFonts w:ascii="Times New Roman" w:hAnsi="Times New Roman"/>
          <w:sz w:val="28"/>
          <w:szCs w:val="28"/>
        </w:rPr>
        <w:t>2</w:t>
      </w:r>
      <w:r w:rsidR="009F6B87">
        <w:rPr>
          <w:rFonts w:ascii="Times New Roman" w:hAnsi="Times New Roman"/>
          <w:sz w:val="28"/>
          <w:szCs w:val="28"/>
        </w:rPr>
        <w:t>1</w:t>
      </w:r>
      <w:r w:rsidRPr="00842368">
        <w:rPr>
          <w:rFonts w:ascii="Times New Roman" w:hAnsi="Times New Roman"/>
          <w:sz w:val="28"/>
          <w:szCs w:val="28"/>
        </w:rPr>
        <w:t xml:space="preserve"> году о</w:t>
      </w:r>
      <w:r w:rsidR="00CB7767" w:rsidRPr="00842368">
        <w:rPr>
          <w:rFonts w:ascii="Times New Roman" w:hAnsi="Times New Roman"/>
          <w:sz w:val="28"/>
          <w:szCs w:val="28"/>
        </w:rPr>
        <w:t>беспеченность учреждениями культурно</w:t>
      </w:r>
      <w:r w:rsidRPr="00842368">
        <w:rPr>
          <w:rFonts w:ascii="Times New Roman" w:hAnsi="Times New Roman"/>
          <w:sz w:val="28"/>
          <w:szCs w:val="28"/>
        </w:rPr>
        <w:t xml:space="preserve"> </w:t>
      </w:r>
      <w:r w:rsidR="00CB7767" w:rsidRPr="00842368">
        <w:rPr>
          <w:rFonts w:ascii="Times New Roman" w:hAnsi="Times New Roman"/>
          <w:sz w:val="28"/>
          <w:szCs w:val="28"/>
        </w:rPr>
        <w:t>-</w:t>
      </w:r>
      <w:r w:rsidRPr="00842368">
        <w:rPr>
          <w:rFonts w:ascii="Times New Roman" w:hAnsi="Times New Roman"/>
          <w:sz w:val="28"/>
          <w:szCs w:val="28"/>
        </w:rPr>
        <w:t xml:space="preserve"> </w:t>
      </w:r>
      <w:r w:rsidR="00CB7767" w:rsidRPr="00842368">
        <w:rPr>
          <w:rFonts w:ascii="Times New Roman" w:hAnsi="Times New Roman"/>
          <w:sz w:val="28"/>
          <w:szCs w:val="28"/>
        </w:rPr>
        <w:t>досугового типа</w:t>
      </w:r>
      <w:r w:rsidR="00CA11D4" w:rsidRPr="00842368">
        <w:rPr>
          <w:rFonts w:ascii="Times New Roman" w:hAnsi="Times New Roman"/>
          <w:sz w:val="28"/>
          <w:szCs w:val="28"/>
        </w:rPr>
        <w:t xml:space="preserve"> и общедоступными библиотеками </w:t>
      </w:r>
      <w:r w:rsidR="00CB7767" w:rsidRPr="00842368">
        <w:rPr>
          <w:rFonts w:ascii="Times New Roman" w:hAnsi="Times New Roman"/>
          <w:sz w:val="28"/>
          <w:szCs w:val="28"/>
        </w:rPr>
        <w:t xml:space="preserve">составляет </w:t>
      </w:r>
      <w:r w:rsidR="00AF21B3" w:rsidRPr="00842368">
        <w:rPr>
          <w:rFonts w:ascii="Times New Roman" w:hAnsi="Times New Roman"/>
          <w:sz w:val="28"/>
          <w:szCs w:val="28"/>
        </w:rPr>
        <w:t>3</w:t>
      </w:r>
      <w:r w:rsidR="005E33F5" w:rsidRPr="00842368">
        <w:rPr>
          <w:rFonts w:ascii="Times New Roman" w:hAnsi="Times New Roman"/>
          <w:sz w:val="28"/>
          <w:szCs w:val="28"/>
        </w:rPr>
        <w:t>9,</w:t>
      </w:r>
      <w:r w:rsidR="00660A3B" w:rsidRPr="00842368">
        <w:rPr>
          <w:rFonts w:ascii="Times New Roman" w:hAnsi="Times New Roman"/>
          <w:sz w:val="28"/>
          <w:szCs w:val="28"/>
        </w:rPr>
        <w:t>9</w:t>
      </w:r>
      <w:r w:rsidR="00CA11D4" w:rsidRPr="00842368">
        <w:rPr>
          <w:rFonts w:ascii="Times New Roman" w:hAnsi="Times New Roman"/>
          <w:sz w:val="28"/>
          <w:szCs w:val="28"/>
        </w:rPr>
        <w:t xml:space="preserve"> и </w:t>
      </w:r>
      <w:r w:rsidR="005E33F5" w:rsidRPr="00842368">
        <w:rPr>
          <w:rFonts w:ascii="Times New Roman" w:hAnsi="Times New Roman"/>
          <w:sz w:val="28"/>
          <w:szCs w:val="28"/>
        </w:rPr>
        <w:t>31,</w:t>
      </w:r>
      <w:r w:rsidR="00660A3B" w:rsidRPr="00842368">
        <w:rPr>
          <w:rFonts w:ascii="Times New Roman" w:hAnsi="Times New Roman"/>
          <w:sz w:val="28"/>
          <w:szCs w:val="28"/>
        </w:rPr>
        <w:t>92</w:t>
      </w:r>
      <w:r w:rsidR="00CA11D4" w:rsidRPr="00842368">
        <w:rPr>
          <w:rFonts w:ascii="Times New Roman" w:hAnsi="Times New Roman"/>
          <w:sz w:val="28"/>
          <w:szCs w:val="28"/>
        </w:rPr>
        <w:t xml:space="preserve"> </w:t>
      </w:r>
      <w:r w:rsidR="00CB7767" w:rsidRPr="00842368">
        <w:rPr>
          <w:rFonts w:ascii="Times New Roman" w:hAnsi="Times New Roman"/>
          <w:sz w:val="28"/>
          <w:szCs w:val="28"/>
        </w:rPr>
        <w:t xml:space="preserve">учреждений на </w:t>
      </w:r>
      <w:r w:rsidR="00CA4D91">
        <w:rPr>
          <w:rFonts w:ascii="Times New Roman" w:hAnsi="Times New Roman"/>
          <w:sz w:val="28"/>
          <w:szCs w:val="28"/>
        </w:rPr>
        <w:t xml:space="preserve">  </w:t>
      </w:r>
      <w:r w:rsidR="00CB7767" w:rsidRPr="00842368">
        <w:rPr>
          <w:rFonts w:ascii="Times New Roman" w:hAnsi="Times New Roman"/>
          <w:sz w:val="28"/>
          <w:szCs w:val="28"/>
        </w:rPr>
        <w:t>100</w:t>
      </w:r>
      <w:r w:rsidR="00CA11D4" w:rsidRPr="00842368">
        <w:rPr>
          <w:rFonts w:ascii="Times New Roman" w:hAnsi="Times New Roman"/>
          <w:sz w:val="28"/>
          <w:szCs w:val="28"/>
        </w:rPr>
        <w:t xml:space="preserve"> тыс. населения,</w:t>
      </w:r>
      <w:r w:rsidR="00174B29" w:rsidRPr="00842368">
        <w:rPr>
          <w:rFonts w:ascii="Times New Roman" w:hAnsi="Times New Roman"/>
          <w:sz w:val="28"/>
          <w:szCs w:val="28"/>
        </w:rPr>
        <w:t xml:space="preserve"> </w:t>
      </w:r>
      <w:r w:rsidR="00660A3B" w:rsidRPr="00842368">
        <w:rPr>
          <w:rFonts w:ascii="Times New Roman" w:hAnsi="Times New Roman"/>
          <w:sz w:val="28"/>
          <w:szCs w:val="28"/>
        </w:rPr>
        <w:t>соответственно,</w:t>
      </w:r>
      <w:r w:rsidR="00CA11D4" w:rsidRPr="00842368">
        <w:rPr>
          <w:rFonts w:ascii="Times New Roman" w:hAnsi="Times New Roman"/>
          <w:sz w:val="28"/>
          <w:szCs w:val="28"/>
        </w:rPr>
        <w:t xml:space="preserve"> </w:t>
      </w:r>
      <w:r w:rsidR="00660A3B" w:rsidRPr="00842368">
        <w:rPr>
          <w:rFonts w:ascii="Times New Roman" w:hAnsi="Times New Roman"/>
          <w:sz w:val="28"/>
          <w:szCs w:val="28"/>
        </w:rPr>
        <w:t>на прогнозируемый среднесрочный период показатель останется на прежнем уровне.</w:t>
      </w:r>
    </w:p>
    <w:p w:rsidR="00135336" w:rsidRDefault="00135336" w:rsidP="00135336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5336" w:rsidRDefault="00135336" w:rsidP="00135336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5336" w:rsidRPr="00E93DBB" w:rsidRDefault="00135336" w:rsidP="00135336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sectPr w:rsidR="00135336" w:rsidRPr="00E93DBB" w:rsidSect="00CA4D91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85" w:rsidRDefault="00AA7985" w:rsidP="00CA4D91">
      <w:pPr>
        <w:spacing w:after="0" w:line="240" w:lineRule="auto"/>
      </w:pPr>
      <w:r>
        <w:separator/>
      </w:r>
    </w:p>
  </w:endnote>
  <w:endnote w:type="continuationSeparator" w:id="0">
    <w:p w:rsidR="00AA7985" w:rsidRDefault="00AA7985" w:rsidP="00CA4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MS Minch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85" w:rsidRDefault="00AA7985" w:rsidP="00CA4D91">
      <w:pPr>
        <w:spacing w:after="0" w:line="240" w:lineRule="auto"/>
      </w:pPr>
      <w:r>
        <w:separator/>
      </w:r>
    </w:p>
  </w:footnote>
  <w:footnote w:type="continuationSeparator" w:id="0">
    <w:p w:rsidR="00AA7985" w:rsidRDefault="00AA7985" w:rsidP="00CA4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37332"/>
      <w:docPartObj>
        <w:docPartGallery w:val="Page Numbers (Top of Page)"/>
        <w:docPartUnique/>
      </w:docPartObj>
    </w:sdtPr>
    <w:sdtEndPr/>
    <w:sdtContent>
      <w:p w:rsidR="00CA4D91" w:rsidRDefault="00CA4D9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2B0">
          <w:rPr>
            <w:noProof/>
          </w:rPr>
          <w:t>2</w:t>
        </w:r>
        <w:r>
          <w:fldChar w:fldCharType="end"/>
        </w:r>
      </w:p>
    </w:sdtContent>
  </w:sdt>
  <w:p w:rsidR="00CA4D91" w:rsidRDefault="00CA4D9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02B96"/>
    <w:multiLevelType w:val="hybridMultilevel"/>
    <w:tmpl w:val="9C8A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C0"/>
    <w:rsid w:val="0000799B"/>
    <w:rsid w:val="000138CC"/>
    <w:rsid w:val="00023FC3"/>
    <w:rsid w:val="0002403F"/>
    <w:rsid w:val="0004122C"/>
    <w:rsid w:val="00045F0B"/>
    <w:rsid w:val="00047DD1"/>
    <w:rsid w:val="000617F1"/>
    <w:rsid w:val="0006332E"/>
    <w:rsid w:val="00091023"/>
    <w:rsid w:val="00091F47"/>
    <w:rsid w:val="00093A40"/>
    <w:rsid w:val="00097B95"/>
    <w:rsid w:val="000A67CC"/>
    <w:rsid w:val="000E3A5B"/>
    <w:rsid w:val="000E72CD"/>
    <w:rsid w:val="000F3791"/>
    <w:rsid w:val="000F5CCE"/>
    <w:rsid w:val="00100D63"/>
    <w:rsid w:val="00106F89"/>
    <w:rsid w:val="00112352"/>
    <w:rsid w:val="00123AE8"/>
    <w:rsid w:val="00135336"/>
    <w:rsid w:val="00153A99"/>
    <w:rsid w:val="0015718A"/>
    <w:rsid w:val="00174B29"/>
    <w:rsid w:val="0017531A"/>
    <w:rsid w:val="00181693"/>
    <w:rsid w:val="00185D42"/>
    <w:rsid w:val="00185E78"/>
    <w:rsid w:val="00192126"/>
    <w:rsid w:val="001C1C10"/>
    <w:rsid w:val="001D672F"/>
    <w:rsid w:val="001E4F95"/>
    <w:rsid w:val="001E6EE0"/>
    <w:rsid w:val="001F3FC6"/>
    <w:rsid w:val="002130A9"/>
    <w:rsid w:val="00222E12"/>
    <w:rsid w:val="0022342D"/>
    <w:rsid w:val="002371E7"/>
    <w:rsid w:val="00253064"/>
    <w:rsid w:val="00255F67"/>
    <w:rsid w:val="002A1CC1"/>
    <w:rsid w:val="002A500F"/>
    <w:rsid w:val="002B0A3E"/>
    <w:rsid w:val="002B64E2"/>
    <w:rsid w:val="002D78FE"/>
    <w:rsid w:val="0030436C"/>
    <w:rsid w:val="00316AC7"/>
    <w:rsid w:val="00342563"/>
    <w:rsid w:val="00391FF3"/>
    <w:rsid w:val="0039217C"/>
    <w:rsid w:val="003A67F8"/>
    <w:rsid w:val="003A76A0"/>
    <w:rsid w:val="003C2C18"/>
    <w:rsid w:val="003D079A"/>
    <w:rsid w:val="003E69AD"/>
    <w:rsid w:val="003F2594"/>
    <w:rsid w:val="00401592"/>
    <w:rsid w:val="00402091"/>
    <w:rsid w:val="004053C5"/>
    <w:rsid w:val="00410B11"/>
    <w:rsid w:val="004145AF"/>
    <w:rsid w:val="00433ED4"/>
    <w:rsid w:val="00442B14"/>
    <w:rsid w:val="004457D4"/>
    <w:rsid w:val="00447034"/>
    <w:rsid w:val="00452741"/>
    <w:rsid w:val="00453C4B"/>
    <w:rsid w:val="00463E55"/>
    <w:rsid w:val="00465151"/>
    <w:rsid w:val="004745CB"/>
    <w:rsid w:val="004761D4"/>
    <w:rsid w:val="004821D8"/>
    <w:rsid w:val="00485996"/>
    <w:rsid w:val="00490692"/>
    <w:rsid w:val="00491CD9"/>
    <w:rsid w:val="00492F06"/>
    <w:rsid w:val="004A222A"/>
    <w:rsid w:val="004B0414"/>
    <w:rsid w:val="004B1438"/>
    <w:rsid w:val="00513432"/>
    <w:rsid w:val="005147EA"/>
    <w:rsid w:val="00515278"/>
    <w:rsid w:val="005154C0"/>
    <w:rsid w:val="005319C1"/>
    <w:rsid w:val="005341D5"/>
    <w:rsid w:val="0056097F"/>
    <w:rsid w:val="00572C6D"/>
    <w:rsid w:val="00574E0C"/>
    <w:rsid w:val="00582FB8"/>
    <w:rsid w:val="00586A79"/>
    <w:rsid w:val="00594C3B"/>
    <w:rsid w:val="005A1E0E"/>
    <w:rsid w:val="005A6A13"/>
    <w:rsid w:val="005C684A"/>
    <w:rsid w:val="005E33F5"/>
    <w:rsid w:val="005F6487"/>
    <w:rsid w:val="00613BD9"/>
    <w:rsid w:val="00627AE1"/>
    <w:rsid w:val="006313C4"/>
    <w:rsid w:val="006323A1"/>
    <w:rsid w:val="0063466A"/>
    <w:rsid w:val="0064274F"/>
    <w:rsid w:val="0064591E"/>
    <w:rsid w:val="006525CC"/>
    <w:rsid w:val="00653B4E"/>
    <w:rsid w:val="00654FA3"/>
    <w:rsid w:val="00660A3B"/>
    <w:rsid w:val="00675B8D"/>
    <w:rsid w:val="0069198F"/>
    <w:rsid w:val="006A59BE"/>
    <w:rsid w:val="006A74B4"/>
    <w:rsid w:val="006B2B13"/>
    <w:rsid w:val="006B5302"/>
    <w:rsid w:val="006C6B09"/>
    <w:rsid w:val="006C6D94"/>
    <w:rsid w:val="006E17F6"/>
    <w:rsid w:val="006F16E6"/>
    <w:rsid w:val="00701309"/>
    <w:rsid w:val="00704539"/>
    <w:rsid w:val="00706B09"/>
    <w:rsid w:val="0074003B"/>
    <w:rsid w:val="007424CE"/>
    <w:rsid w:val="00751200"/>
    <w:rsid w:val="00765F7A"/>
    <w:rsid w:val="007B0620"/>
    <w:rsid w:val="007B22B5"/>
    <w:rsid w:val="007B5EF0"/>
    <w:rsid w:val="007C0A58"/>
    <w:rsid w:val="007C4CE4"/>
    <w:rsid w:val="007C7080"/>
    <w:rsid w:val="007E28BD"/>
    <w:rsid w:val="007F64F0"/>
    <w:rsid w:val="007F651F"/>
    <w:rsid w:val="007F69C2"/>
    <w:rsid w:val="00800478"/>
    <w:rsid w:val="00805751"/>
    <w:rsid w:val="00805AB6"/>
    <w:rsid w:val="00807F9C"/>
    <w:rsid w:val="0082570E"/>
    <w:rsid w:val="008315F9"/>
    <w:rsid w:val="00841756"/>
    <w:rsid w:val="00842368"/>
    <w:rsid w:val="00846220"/>
    <w:rsid w:val="0084797C"/>
    <w:rsid w:val="00850916"/>
    <w:rsid w:val="0085626D"/>
    <w:rsid w:val="0085788B"/>
    <w:rsid w:val="008623E9"/>
    <w:rsid w:val="00865E0E"/>
    <w:rsid w:val="00874F1B"/>
    <w:rsid w:val="00877C81"/>
    <w:rsid w:val="00886EBB"/>
    <w:rsid w:val="00887BC9"/>
    <w:rsid w:val="008A12C6"/>
    <w:rsid w:val="008B20CD"/>
    <w:rsid w:val="008D7D73"/>
    <w:rsid w:val="008E0473"/>
    <w:rsid w:val="008E6951"/>
    <w:rsid w:val="00923BBE"/>
    <w:rsid w:val="0093630A"/>
    <w:rsid w:val="00943D6A"/>
    <w:rsid w:val="0094407D"/>
    <w:rsid w:val="00952C4E"/>
    <w:rsid w:val="00953B18"/>
    <w:rsid w:val="00965D3C"/>
    <w:rsid w:val="00967B29"/>
    <w:rsid w:val="00984AF9"/>
    <w:rsid w:val="00984B46"/>
    <w:rsid w:val="00986D14"/>
    <w:rsid w:val="00993D89"/>
    <w:rsid w:val="0099478B"/>
    <w:rsid w:val="009C27A9"/>
    <w:rsid w:val="009C5CCA"/>
    <w:rsid w:val="009C615E"/>
    <w:rsid w:val="009C791B"/>
    <w:rsid w:val="009D1F6F"/>
    <w:rsid w:val="009D26E5"/>
    <w:rsid w:val="009D5F04"/>
    <w:rsid w:val="009E383D"/>
    <w:rsid w:val="009E714B"/>
    <w:rsid w:val="009F6B87"/>
    <w:rsid w:val="00A1304C"/>
    <w:rsid w:val="00A31408"/>
    <w:rsid w:val="00A350C1"/>
    <w:rsid w:val="00A57930"/>
    <w:rsid w:val="00A6186E"/>
    <w:rsid w:val="00A711D7"/>
    <w:rsid w:val="00A75327"/>
    <w:rsid w:val="00A8675F"/>
    <w:rsid w:val="00AA3310"/>
    <w:rsid w:val="00AA7985"/>
    <w:rsid w:val="00AC307E"/>
    <w:rsid w:val="00AC3790"/>
    <w:rsid w:val="00AE710A"/>
    <w:rsid w:val="00AF0BD7"/>
    <w:rsid w:val="00AF21B3"/>
    <w:rsid w:val="00AF2625"/>
    <w:rsid w:val="00B135B8"/>
    <w:rsid w:val="00B507C3"/>
    <w:rsid w:val="00B63350"/>
    <w:rsid w:val="00B66035"/>
    <w:rsid w:val="00B700B5"/>
    <w:rsid w:val="00B8611C"/>
    <w:rsid w:val="00BA3848"/>
    <w:rsid w:val="00BD2B45"/>
    <w:rsid w:val="00C04118"/>
    <w:rsid w:val="00C07D63"/>
    <w:rsid w:val="00C14BEE"/>
    <w:rsid w:val="00C20F3E"/>
    <w:rsid w:val="00C30484"/>
    <w:rsid w:val="00C76D65"/>
    <w:rsid w:val="00C851F9"/>
    <w:rsid w:val="00C91A1C"/>
    <w:rsid w:val="00C91EA4"/>
    <w:rsid w:val="00CA11D4"/>
    <w:rsid w:val="00CA4D91"/>
    <w:rsid w:val="00CB1993"/>
    <w:rsid w:val="00CB61A8"/>
    <w:rsid w:val="00CB7767"/>
    <w:rsid w:val="00CC3ABE"/>
    <w:rsid w:val="00CD0F21"/>
    <w:rsid w:val="00CD1FC1"/>
    <w:rsid w:val="00CF0757"/>
    <w:rsid w:val="00D161A3"/>
    <w:rsid w:val="00D258FE"/>
    <w:rsid w:val="00D2597E"/>
    <w:rsid w:val="00D41984"/>
    <w:rsid w:val="00D608A1"/>
    <w:rsid w:val="00D7208E"/>
    <w:rsid w:val="00D73990"/>
    <w:rsid w:val="00D86807"/>
    <w:rsid w:val="00DA6740"/>
    <w:rsid w:val="00DA7F4C"/>
    <w:rsid w:val="00DC5381"/>
    <w:rsid w:val="00DC60F4"/>
    <w:rsid w:val="00DC6FCB"/>
    <w:rsid w:val="00DD006E"/>
    <w:rsid w:val="00DD7378"/>
    <w:rsid w:val="00DD7398"/>
    <w:rsid w:val="00DE145C"/>
    <w:rsid w:val="00DF0615"/>
    <w:rsid w:val="00E01D48"/>
    <w:rsid w:val="00E02C25"/>
    <w:rsid w:val="00E20136"/>
    <w:rsid w:val="00E24D4C"/>
    <w:rsid w:val="00E30F83"/>
    <w:rsid w:val="00E364AC"/>
    <w:rsid w:val="00E436E8"/>
    <w:rsid w:val="00E57C05"/>
    <w:rsid w:val="00E57D6F"/>
    <w:rsid w:val="00E67033"/>
    <w:rsid w:val="00E71064"/>
    <w:rsid w:val="00E75EFD"/>
    <w:rsid w:val="00E93DBB"/>
    <w:rsid w:val="00EA604B"/>
    <w:rsid w:val="00EC1959"/>
    <w:rsid w:val="00ED0825"/>
    <w:rsid w:val="00EE17F4"/>
    <w:rsid w:val="00F03590"/>
    <w:rsid w:val="00F0449E"/>
    <w:rsid w:val="00F061CC"/>
    <w:rsid w:val="00F16417"/>
    <w:rsid w:val="00F22FA5"/>
    <w:rsid w:val="00F35C2D"/>
    <w:rsid w:val="00F404FD"/>
    <w:rsid w:val="00F462B0"/>
    <w:rsid w:val="00F62612"/>
    <w:rsid w:val="00F63B6F"/>
    <w:rsid w:val="00F659D5"/>
    <w:rsid w:val="00F704A2"/>
    <w:rsid w:val="00F70EDC"/>
    <w:rsid w:val="00F94C52"/>
    <w:rsid w:val="00FA34F5"/>
    <w:rsid w:val="00FA4E4E"/>
    <w:rsid w:val="00FB1DA4"/>
    <w:rsid w:val="00FB7150"/>
    <w:rsid w:val="00FD209E"/>
    <w:rsid w:val="00FD54C5"/>
    <w:rsid w:val="00FD5ABE"/>
    <w:rsid w:val="00FE58AC"/>
    <w:rsid w:val="00FE5CD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5154C0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rsid w:val="005154C0"/>
    <w:pPr>
      <w:suppressAutoHyphens/>
      <w:spacing w:after="0" w:line="240" w:lineRule="auto"/>
      <w:jc w:val="center"/>
    </w:pPr>
    <w:rPr>
      <w:rFonts w:ascii="Times New Roman" w:eastAsia="Times New Roman" w:hAnsi="Times New Roman"/>
      <w:color w:val="000000"/>
      <w:sz w:val="32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5154C0"/>
    <w:rPr>
      <w:rFonts w:ascii="Times New Roman" w:eastAsia="Times New Roman" w:hAnsi="Times New Roman" w:cs="Times New Roman"/>
      <w:color w:val="000000"/>
      <w:sz w:val="32"/>
      <w:szCs w:val="20"/>
      <w:lang w:eastAsia="ar-SA"/>
    </w:rPr>
  </w:style>
  <w:style w:type="paragraph" w:customStyle="1" w:styleId="21">
    <w:name w:val="Основной текст 21"/>
    <w:basedOn w:val="a"/>
    <w:uiPriority w:val="99"/>
    <w:qFormat/>
    <w:rsid w:val="005154C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uiPriority w:val="99"/>
    <w:rsid w:val="005154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qFormat/>
    <w:rsid w:val="005154C0"/>
    <w:pPr>
      <w:widowControl w:val="0"/>
      <w:suppressAutoHyphens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character" w:customStyle="1" w:styleId="3">
    <w:name w:val="Основной шрифт абзаца3"/>
    <w:qFormat/>
    <w:rsid w:val="005154C0"/>
  </w:style>
  <w:style w:type="paragraph" w:styleId="a6">
    <w:name w:val="Body Text Indent"/>
    <w:basedOn w:val="a"/>
    <w:link w:val="a7"/>
    <w:uiPriority w:val="99"/>
    <w:semiHidden/>
    <w:rsid w:val="005154C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uiPriority w:val="99"/>
    <w:semiHidden/>
    <w:rsid w:val="005154C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154C0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5154C0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22"/>
    <w:qFormat/>
    <w:rsid w:val="005154C0"/>
    <w:rPr>
      <w:rFonts w:cs="Times New Roman"/>
      <w:b/>
    </w:rPr>
  </w:style>
  <w:style w:type="paragraph" w:customStyle="1" w:styleId="aa">
    <w:name w:val="Содержимое таблицы"/>
    <w:basedOn w:val="a"/>
    <w:uiPriority w:val="99"/>
    <w:rsid w:val="009E71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967B2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rmal (Web)"/>
    <w:basedOn w:val="a"/>
    <w:uiPriority w:val="99"/>
    <w:unhideWhenUsed/>
    <w:qFormat/>
    <w:rsid w:val="00F1641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E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A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sid w:val="003921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2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217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2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217C"/>
    <w:rPr>
      <w:b/>
      <w:bCs/>
      <w:lang w:eastAsia="en-US"/>
    </w:rPr>
  </w:style>
  <w:style w:type="paragraph" w:styleId="af3">
    <w:name w:val="List"/>
    <w:basedOn w:val="a4"/>
    <w:rsid w:val="004B0414"/>
    <w:rPr>
      <w:rFonts w:cs="Arial"/>
      <w:lang w:val="ru-RU"/>
    </w:rPr>
  </w:style>
  <w:style w:type="paragraph" w:styleId="af4">
    <w:name w:val="header"/>
    <w:basedOn w:val="a"/>
    <w:link w:val="af5"/>
    <w:uiPriority w:val="99"/>
    <w:unhideWhenUsed/>
    <w:rsid w:val="00CA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CA4D91"/>
    <w:rPr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CA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CA4D9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5154C0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rsid w:val="005154C0"/>
    <w:pPr>
      <w:suppressAutoHyphens/>
      <w:spacing w:after="0" w:line="240" w:lineRule="auto"/>
      <w:jc w:val="center"/>
    </w:pPr>
    <w:rPr>
      <w:rFonts w:ascii="Times New Roman" w:eastAsia="Times New Roman" w:hAnsi="Times New Roman"/>
      <w:color w:val="000000"/>
      <w:sz w:val="32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5154C0"/>
    <w:rPr>
      <w:rFonts w:ascii="Times New Roman" w:eastAsia="Times New Roman" w:hAnsi="Times New Roman" w:cs="Times New Roman"/>
      <w:color w:val="000000"/>
      <w:sz w:val="32"/>
      <w:szCs w:val="20"/>
      <w:lang w:eastAsia="ar-SA"/>
    </w:rPr>
  </w:style>
  <w:style w:type="paragraph" w:customStyle="1" w:styleId="21">
    <w:name w:val="Основной текст 21"/>
    <w:basedOn w:val="a"/>
    <w:uiPriority w:val="99"/>
    <w:qFormat/>
    <w:rsid w:val="005154C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uiPriority w:val="99"/>
    <w:rsid w:val="005154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qFormat/>
    <w:rsid w:val="005154C0"/>
    <w:pPr>
      <w:widowControl w:val="0"/>
      <w:suppressAutoHyphens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character" w:customStyle="1" w:styleId="3">
    <w:name w:val="Основной шрифт абзаца3"/>
    <w:qFormat/>
    <w:rsid w:val="005154C0"/>
  </w:style>
  <w:style w:type="paragraph" w:styleId="a6">
    <w:name w:val="Body Text Indent"/>
    <w:basedOn w:val="a"/>
    <w:link w:val="a7"/>
    <w:uiPriority w:val="99"/>
    <w:semiHidden/>
    <w:rsid w:val="005154C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uiPriority w:val="99"/>
    <w:semiHidden/>
    <w:rsid w:val="005154C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154C0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5154C0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22"/>
    <w:qFormat/>
    <w:rsid w:val="005154C0"/>
    <w:rPr>
      <w:rFonts w:cs="Times New Roman"/>
      <w:b/>
    </w:rPr>
  </w:style>
  <w:style w:type="paragraph" w:customStyle="1" w:styleId="aa">
    <w:name w:val="Содержимое таблицы"/>
    <w:basedOn w:val="a"/>
    <w:uiPriority w:val="99"/>
    <w:rsid w:val="009E71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967B2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rmal (Web)"/>
    <w:basedOn w:val="a"/>
    <w:uiPriority w:val="99"/>
    <w:unhideWhenUsed/>
    <w:qFormat/>
    <w:rsid w:val="00F1641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E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A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sid w:val="003921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2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217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2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217C"/>
    <w:rPr>
      <w:b/>
      <w:bCs/>
      <w:lang w:eastAsia="en-US"/>
    </w:rPr>
  </w:style>
  <w:style w:type="paragraph" w:styleId="af3">
    <w:name w:val="List"/>
    <w:basedOn w:val="a4"/>
    <w:rsid w:val="004B0414"/>
    <w:rPr>
      <w:rFonts w:cs="Arial"/>
      <w:lang w:val="ru-RU"/>
    </w:rPr>
  </w:style>
  <w:style w:type="paragraph" w:styleId="af4">
    <w:name w:val="header"/>
    <w:basedOn w:val="a"/>
    <w:link w:val="af5"/>
    <w:uiPriority w:val="99"/>
    <w:unhideWhenUsed/>
    <w:rsid w:val="00CA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CA4D91"/>
    <w:rPr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CA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CA4D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C06BF-A942-4529-867E-40797153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Safn</dc:creator>
  <cp:lastModifiedBy>администрация</cp:lastModifiedBy>
  <cp:revision>23</cp:revision>
  <cp:lastPrinted>2021-11-09T10:42:00Z</cp:lastPrinted>
  <dcterms:created xsi:type="dcterms:W3CDTF">2021-07-27T12:00:00Z</dcterms:created>
  <dcterms:modified xsi:type="dcterms:W3CDTF">2022-11-09T13:19:00Z</dcterms:modified>
</cp:coreProperties>
</file>