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85" w:rsidRDefault="00520B85" w:rsidP="00963133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0B85" w:rsidRDefault="00520B85" w:rsidP="00520B85">
      <w:pPr>
        <w:autoSpaceDE w:val="0"/>
        <w:autoSpaceDN w:val="0"/>
        <w:adjustRightInd w:val="0"/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520B85" w:rsidRDefault="00520B85" w:rsidP="00520B85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изменениям </w:t>
      </w:r>
      <w:r w:rsidRPr="007F26FD">
        <w:rPr>
          <w:rFonts w:ascii="Times New Roman" w:hAnsi="Times New Roman"/>
          <w:bCs/>
          <w:sz w:val="28"/>
          <w:szCs w:val="28"/>
        </w:rPr>
        <w:t xml:space="preserve">в муниципальную программу «Развитие муниципальной службы и противодействие коррупции в </w:t>
      </w:r>
      <w:proofErr w:type="spellStart"/>
      <w:r w:rsidRPr="007F26FD">
        <w:rPr>
          <w:rFonts w:ascii="Times New Roman" w:hAnsi="Times New Roman"/>
          <w:bCs/>
          <w:sz w:val="28"/>
          <w:szCs w:val="28"/>
        </w:rPr>
        <w:t>Грачевском</w:t>
      </w:r>
      <w:proofErr w:type="spellEnd"/>
      <w:r w:rsidRPr="007F26FD">
        <w:rPr>
          <w:rFonts w:ascii="Times New Roman" w:hAnsi="Times New Roman"/>
          <w:bCs/>
          <w:sz w:val="28"/>
          <w:szCs w:val="28"/>
        </w:rPr>
        <w:t xml:space="preserve"> муниципальном округе Ставропольского края</w:t>
      </w:r>
      <w:r>
        <w:rPr>
          <w:rFonts w:ascii="Times New Roman" w:hAnsi="Times New Roman"/>
          <w:bCs/>
          <w:sz w:val="28"/>
          <w:szCs w:val="28"/>
        </w:rPr>
        <w:t xml:space="preserve">» </w:t>
      </w:r>
    </w:p>
    <w:p w:rsidR="00520B85" w:rsidRDefault="00520B85" w:rsidP="00520B85">
      <w:pPr>
        <w:autoSpaceDE w:val="0"/>
        <w:autoSpaceDN w:val="0"/>
        <w:adjustRightInd w:val="0"/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0B85" w:rsidRDefault="00520B85" w:rsidP="00520B85">
      <w:pPr>
        <w:autoSpaceDE w:val="0"/>
        <w:autoSpaceDN w:val="0"/>
        <w:adjustRightInd w:val="0"/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3133" w:rsidRPr="00963133" w:rsidRDefault="00963133" w:rsidP="00520B85">
      <w:pPr>
        <w:autoSpaceDE w:val="0"/>
        <w:autoSpaceDN w:val="0"/>
        <w:adjustRightInd w:val="0"/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>Приложение 6</w:t>
      </w:r>
    </w:p>
    <w:p w:rsidR="00963133" w:rsidRPr="00963133" w:rsidRDefault="00963133" w:rsidP="00520B85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  <w:r w:rsidRPr="00963133">
        <w:rPr>
          <w:rFonts w:ascii="Times New Roman" w:eastAsia="Times New Roman" w:hAnsi="Times New Roman" w:cs="Times New Roman"/>
          <w:bCs/>
          <w:sz w:val="28"/>
          <w:szCs w:val="28"/>
        </w:rPr>
        <w:t>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D0455D" w:rsidRPr="00963133" w:rsidRDefault="00D0455D" w:rsidP="00520B85">
      <w:pPr>
        <w:autoSpaceDE w:val="0"/>
        <w:autoSpaceDN w:val="0"/>
        <w:adjustRightInd w:val="0"/>
        <w:spacing w:after="0" w:line="240" w:lineRule="auto"/>
        <w:ind w:left="836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455D" w:rsidRPr="00963133" w:rsidRDefault="00D0455D" w:rsidP="00520B85">
      <w:pPr>
        <w:autoSpaceDE w:val="0"/>
        <w:autoSpaceDN w:val="0"/>
        <w:adjustRightInd w:val="0"/>
        <w:spacing w:after="0" w:line="240" w:lineRule="auto"/>
        <w:ind w:left="836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455D" w:rsidRPr="00963133" w:rsidRDefault="00D0455D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>ОБЪЕМЫ И ИСТОЧНИКИ</w:t>
      </w:r>
    </w:p>
    <w:p w:rsidR="00AC073D" w:rsidRDefault="00D0455D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sz w:val="28"/>
          <w:szCs w:val="28"/>
        </w:rPr>
        <w:t xml:space="preserve">финансового обеспечения </w:t>
      </w:r>
      <w:r w:rsidR="00963133" w:rsidRPr="00963133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Грачевского муниципального округа </w:t>
      </w:r>
    </w:p>
    <w:p w:rsidR="00D0455D" w:rsidRPr="00963133" w:rsidRDefault="00963133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133">
        <w:rPr>
          <w:rFonts w:ascii="Times New Roman" w:eastAsia="Times New Roman" w:hAnsi="Times New Roman" w:cs="Times New Roman"/>
          <w:bCs/>
          <w:sz w:val="28"/>
          <w:szCs w:val="28"/>
        </w:rPr>
        <w:t>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D0455D" w:rsidRPr="00963133" w:rsidRDefault="00D0455D" w:rsidP="00D0455D">
      <w:pPr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969"/>
        <w:gridCol w:w="4677"/>
        <w:gridCol w:w="993"/>
        <w:gridCol w:w="992"/>
        <w:gridCol w:w="993"/>
        <w:gridCol w:w="992"/>
        <w:gridCol w:w="850"/>
        <w:gridCol w:w="993"/>
      </w:tblGrid>
      <w:tr w:rsidR="00D0455D" w:rsidRPr="00963133" w:rsidTr="00D756DA">
        <w:trPr>
          <w:trHeight w:val="830"/>
          <w:tblHeader/>
        </w:trPr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81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D0455D" w:rsidRPr="00963133" w:rsidTr="00D756DA">
        <w:trPr>
          <w:tblHeader/>
        </w:trPr>
        <w:tc>
          <w:tcPr>
            <w:tcW w:w="77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75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0455D" w:rsidRPr="00963133" w:rsidTr="00D756DA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3E36" w:rsidRPr="00963133" w:rsidTr="00D756DA">
        <w:trPr>
          <w:trHeight w:val="458"/>
        </w:trPr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013E36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631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Грачевского муниципального округа Ставропольского края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службы и противодействие коррупции в Грачевском муниципальном округе Ставропольского края» (далее - Программа),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="008C5314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520B85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8C5314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8C5314" w:rsidP="00520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20B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520B85" w:rsidP="00520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013E36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бюджета, в т.ч. 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3E36" w:rsidRPr="00963133" w:rsidTr="00D756DA">
        <w:tc>
          <w:tcPr>
            <w:tcW w:w="771" w:type="dxa"/>
            <w:vMerge/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013E36" w:rsidRPr="00963133" w:rsidRDefault="00013E36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520B85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="008C5314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520B85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8C5314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520B85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8C5314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520B85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13E36" w:rsidRPr="00963133" w:rsidRDefault="00013E36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520B85" w:rsidRPr="00963133" w:rsidTr="00D756DA">
        <w:tc>
          <w:tcPr>
            <w:tcW w:w="771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8C5314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муниципальной службы в Грачевском муниципальном округе Ставропольского края»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520B85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="00963133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3074EE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3074EE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="00963133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520B85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3074EE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="00963133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3074EE" w:rsidP="0074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="00963133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B85" w:rsidRPr="00963133" w:rsidTr="00D756DA">
        <w:tc>
          <w:tcPr>
            <w:tcW w:w="771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B85" w:rsidRPr="00963133" w:rsidTr="00D756DA">
        <w:tc>
          <w:tcPr>
            <w:tcW w:w="771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8C5314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F7921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основные мероприятия: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F7921" w:rsidRPr="00963133" w:rsidRDefault="00BF792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B85" w:rsidRPr="00963133" w:rsidTr="00D756DA"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520B85" w:rsidRPr="00963133" w:rsidRDefault="00520B85" w:rsidP="00963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мероприятие: </w:t>
            </w: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муниципальных служащих.</w:t>
            </w:r>
          </w:p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B85" w:rsidRPr="00963133" w:rsidTr="00D756DA">
        <w:tc>
          <w:tcPr>
            <w:tcW w:w="771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B85" w:rsidRPr="00963133" w:rsidTr="00D756DA">
        <w:tc>
          <w:tcPr>
            <w:tcW w:w="771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411,5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425281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 w:val="restart"/>
            <w:tcBorders>
              <w:top w:val="single" w:sz="4" w:space="0" w:color="auto"/>
            </w:tcBorders>
          </w:tcPr>
          <w:p w:rsidR="00D0455D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 Организация мероприятий, направленных на повышение уровня компетентности муниципальных служащих и оценку уровня их квалификации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 w:val="restart"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vMerge w:val="restart"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 w:val="restart"/>
          </w:tcPr>
          <w:p w:rsidR="00D0455D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vMerge w:val="restart"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33908" w:rsidRPr="009631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7" w:history="1">
              <w:r w:rsidRPr="00963133">
                <w:rPr>
                  <w:rFonts w:ascii="Times New Roman" w:hAnsi="Times New Roman" w:cs="Times New Roman"/>
                  <w:sz w:val="24"/>
                  <w:szCs w:val="24"/>
                </w:rPr>
                <w:t>Противодействие коррупции</w:t>
              </w:r>
            </w:hyperlink>
            <w:r w:rsidRPr="00963133">
              <w:rPr>
                <w:rFonts w:ascii="Times New Roman" w:hAnsi="Times New Roman" w:cs="Times New Roman"/>
                <w:sz w:val="24"/>
                <w:szCs w:val="24"/>
              </w:rPr>
              <w:t xml:space="preserve"> в сфере деятельности администрации Грачевского муниципального </w:t>
            </w:r>
            <w:r w:rsidR="00013E36" w:rsidRPr="0096313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933908" w:rsidRPr="00963133">
              <w:rPr>
                <w:rFonts w:ascii="Times New Roman" w:hAnsi="Times New Roman" w:cs="Times New Roman"/>
                <w:sz w:val="24"/>
                <w:szCs w:val="24"/>
              </w:rPr>
              <w:t xml:space="preserve">  и ее органах»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8C5314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0455D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0455D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074E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3074EE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133" w:rsidRPr="00963133" w:rsidTr="00D756DA">
        <w:tc>
          <w:tcPr>
            <w:tcW w:w="771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63133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B85" w:rsidRPr="00963133" w:rsidTr="00D756DA">
        <w:tc>
          <w:tcPr>
            <w:tcW w:w="771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520B85" w:rsidRPr="00963133" w:rsidTr="00D756DA">
        <w:tc>
          <w:tcPr>
            <w:tcW w:w="771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B85" w:rsidRPr="00963133" w:rsidTr="00D756DA">
        <w:tc>
          <w:tcPr>
            <w:tcW w:w="771" w:type="dxa"/>
            <w:vMerge w:val="restart"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969" w:type="dxa"/>
            <w:vMerge w:val="restart"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социальной рекламы антикоррупционной направленности (информационный стенд, баннеры,  листовки)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B85" w:rsidRPr="00963133" w:rsidTr="00D756DA">
        <w:tc>
          <w:tcPr>
            <w:tcW w:w="771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520B85" w:rsidRPr="00963133" w:rsidTr="00D756DA">
        <w:tc>
          <w:tcPr>
            <w:tcW w:w="771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83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20B85" w:rsidRPr="00963133" w:rsidRDefault="00520B85" w:rsidP="000031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 w:val="restart"/>
          </w:tcPr>
          <w:p w:rsidR="00D0455D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0455D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69" w:type="dxa"/>
            <w:vMerge w:val="restart"/>
          </w:tcPr>
          <w:p w:rsidR="00D0455D" w:rsidRPr="00963133" w:rsidRDefault="00963133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="00D0455D"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D0455D" w:rsidRPr="00963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Организационное, научно-методическое и информационное обеспечение деятельности в области противодействия коррупции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бюджета, 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соисполнителю 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455D" w:rsidRPr="00963133" w:rsidTr="00D756DA"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963133" w:rsidRDefault="00D0455D" w:rsidP="009631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1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33908" w:rsidRDefault="00933908" w:rsidP="00D04CF4">
      <w:pPr>
        <w:widowControl w:val="0"/>
        <w:autoSpaceDE w:val="0"/>
        <w:autoSpaceDN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963133" w:rsidRDefault="00963133" w:rsidP="00D04CF4">
      <w:pPr>
        <w:widowControl w:val="0"/>
        <w:autoSpaceDE w:val="0"/>
        <w:autoSpaceDN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963133" w:rsidRPr="00963133" w:rsidRDefault="00963133" w:rsidP="009631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sectPr w:rsidR="00963133" w:rsidRPr="00963133" w:rsidSect="002311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813" w:rsidRDefault="00D63813" w:rsidP="00D04CF4">
      <w:pPr>
        <w:spacing w:after="0" w:line="240" w:lineRule="auto"/>
      </w:pPr>
      <w:r>
        <w:separator/>
      </w:r>
    </w:p>
  </w:endnote>
  <w:endnote w:type="continuationSeparator" w:id="0">
    <w:p w:rsidR="00D63813" w:rsidRDefault="00D63813" w:rsidP="00D0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F5" w:rsidRDefault="002311F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F5" w:rsidRDefault="002311F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F5" w:rsidRDefault="002311F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813" w:rsidRDefault="00D63813" w:rsidP="00D04CF4">
      <w:pPr>
        <w:spacing w:after="0" w:line="240" w:lineRule="auto"/>
      </w:pPr>
      <w:r>
        <w:separator/>
      </w:r>
    </w:p>
  </w:footnote>
  <w:footnote w:type="continuationSeparator" w:id="0">
    <w:p w:rsidR="00D63813" w:rsidRDefault="00D63813" w:rsidP="00D0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F5" w:rsidRDefault="002311F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29327"/>
    </w:sdtPr>
    <w:sdtEndPr/>
    <w:sdtContent>
      <w:p w:rsidR="002311F5" w:rsidRDefault="008C233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B8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311F5" w:rsidRDefault="002311F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1F5" w:rsidRDefault="002311F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EB5"/>
    <w:rsid w:val="00013E36"/>
    <w:rsid w:val="00021832"/>
    <w:rsid w:val="00082A4F"/>
    <w:rsid w:val="001E75E8"/>
    <w:rsid w:val="002311F5"/>
    <w:rsid w:val="002439CB"/>
    <w:rsid w:val="00266EE2"/>
    <w:rsid w:val="002702D5"/>
    <w:rsid w:val="00296673"/>
    <w:rsid w:val="003074EE"/>
    <w:rsid w:val="00337047"/>
    <w:rsid w:val="003B577A"/>
    <w:rsid w:val="003C439B"/>
    <w:rsid w:val="003D5DA5"/>
    <w:rsid w:val="00425281"/>
    <w:rsid w:val="004B0153"/>
    <w:rsid w:val="00501C16"/>
    <w:rsid w:val="00520B85"/>
    <w:rsid w:val="00544B23"/>
    <w:rsid w:val="005D28DA"/>
    <w:rsid w:val="00643304"/>
    <w:rsid w:val="0069332A"/>
    <w:rsid w:val="006A7346"/>
    <w:rsid w:val="006C3C2A"/>
    <w:rsid w:val="00717BC9"/>
    <w:rsid w:val="007D2C7B"/>
    <w:rsid w:val="008C2334"/>
    <w:rsid w:val="008C5314"/>
    <w:rsid w:val="009025BA"/>
    <w:rsid w:val="00933908"/>
    <w:rsid w:val="00963133"/>
    <w:rsid w:val="00983D70"/>
    <w:rsid w:val="00985518"/>
    <w:rsid w:val="009D27C0"/>
    <w:rsid w:val="00A226FB"/>
    <w:rsid w:val="00A56AE0"/>
    <w:rsid w:val="00A77114"/>
    <w:rsid w:val="00A80C55"/>
    <w:rsid w:val="00A965F5"/>
    <w:rsid w:val="00AB3EB5"/>
    <w:rsid w:val="00AC073D"/>
    <w:rsid w:val="00AF5320"/>
    <w:rsid w:val="00B82799"/>
    <w:rsid w:val="00BA7896"/>
    <w:rsid w:val="00BF7921"/>
    <w:rsid w:val="00C73B3B"/>
    <w:rsid w:val="00D0455D"/>
    <w:rsid w:val="00D04CF4"/>
    <w:rsid w:val="00D25BA1"/>
    <w:rsid w:val="00D63813"/>
    <w:rsid w:val="00D756DA"/>
    <w:rsid w:val="00D93FE5"/>
    <w:rsid w:val="00DC7765"/>
    <w:rsid w:val="00DF7034"/>
    <w:rsid w:val="00E721EC"/>
    <w:rsid w:val="00EA6C2F"/>
    <w:rsid w:val="00F61957"/>
    <w:rsid w:val="00FB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3E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3EB5"/>
    <w:rPr>
      <w:color w:val="800080"/>
      <w:u w:val="single"/>
    </w:rPr>
  </w:style>
  <w:style w:type="table" w:styleId="a5">
    <w:name w:val="Table Grid"/>
    <w:basedOn w:val="a1"/>
    <w:uiPriority w:val="59"/>
    <w:rsid w:val="00D0455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4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04C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7">
    <w:name w:val="Текст сноски Знак"/>
    <w:basedOn w:val="a0"/>
    <w:link w:val="a6"/>
    <w:uiPriority w:val="99"/>
    <w:semiHidden/>
    <w:rsid w:val="00D04CF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231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11F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31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11F5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75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56D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8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E2A7D6986EE3A9E3A87511496BB5BBCE7CB35958501D2933CF5FA5F0C138D9789C47AABD4A7817013309B1L3T8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comp_09</cp:lastModifiedBy>
  <cp:revision>34</cp:revision>
  <cp:lastPrinted>2021-02-03T06:37:00Z</cp:lastPrinted>
  <dcterms:created xsi:type="dcterms:W3CDTF">2018-08-09T10:46:00Z</dcterms:created>
  <dcterms:modified xsi:type="dcterms:W3CDTF">2022-02-13T08:50:00Z</dcterms:modified>
</cp:coreProperties>
</file>