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A2799E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с. Грачевка          </w:t>
      </w:r>
      <w:r w:rsidR="00D713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22A2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D713D4">
        <w:rPr>
          <w:rFonts w:ascii="Times New Roman" w:hAnsi="Times New Roman" w:cs="Times New Roman"/>
          <w:sz w:val="28"/>
          <w:szCs w:val="28"/>
        </w:rPr>
        <w:t>10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D3B" w:rsidRDefault="00565D3B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74281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Плана противодействия коррупции в Совете Грачевского муниципального округа Ставропольского края на 2021-2024 годы»</w:t>
      </w: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74281">
        <w:rPr>
          <w:rFonts w:ascii="Times New Roman" w:hAnsi="Times New Roman" w:cs="Times New Roman"/>
          <w:sz w:val="28"/>
          <w:szCs w:val="28"/>
        </w:rPr>
        <w:t>исполнения Национального плана противодействия коррупции на 2021-2024годы, принятого Указом Президента Российской Федерации от 16 августа 2021 года № 478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4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281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174281">
        <w:rPr>
          <w:rFonts w:ascii="Times New Roman" w:hAnsi="Times New Roman" w:cs="Times New Roman"/>
          <w:sz w:val="28"/>
          <w:szCs w:val="28"/>
        </w:rPr>
        <w:t xml:space="preserve"> закон от 25.12.2008 №273-ФЗ «О противодействии коррупции», руководствуюсь Уставом Грачевского муниципального округа Ставропольского края</w:t>
      </w:r>
    </w:p>
    <w:p w:rsidR="001F22A2" w:rsidRDefault="001F22A2" w:rsidP="001F22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74281">
        <w:rPr>
          <w:rFonts w:ascii="Times New Roman" w:hAnsi="Times New Roman" w:cs="Times New Roman"/>
          <w:sz w:val="28"/>
          <w:szCs w:val="28"/>
        </w:rPr>
        <w:t>прилагаемый План противодействия коррупции в Совете Грачевского муниципального округа Ставропольского края на 2021-2024 годы.</w:t>
      </w:r>
    </w:p>
    <w:p w:rsidR="00565D3B" w:rsidRDefault="001F22A2" w:rsidP="00565D3B">
      <w:pPr>
        <w:pStyle w:val="aa"/>
        <w:ind w:firstLine="567"/>
        <w:jc w:val="both"/>
        <w:rPr>
          <w:sz w:val="28"/>
        </w:rPr>
      </w:pPr>
      <w:r>
        <w:rPr>
          <w:sz w:val="28"/>
          <w:szCs w:val="28"/>
        </w:rPr>
        <w:t>2.</w:t>
      </w:r>
      <w:r w:rsidR="00565D3B" w:rsidRPr="00565D3B">
        <w:rPr>
          <w:sz w:val="28"/>
        </w:rPr>
        <w:t xml:space="preserve"> </w:t>
      </w:r>
      <w:r w:rsidR="00565D3B">
        <w:rPr>
          <w:sz w:val="28"/>
        </w:rPr>
        <w:t>Признать утратившим силу Постановление от 16 августа 2018 года   № 9 «Об утверждении Плана противодействия коррупции в Совете Грачевского муниципального района Ставропольского края на 2018-2020 годы».</w:t>
      </w:r>
    </w:p>
    <w:p w:rsidR="001F22A2" w:rsidRDefault="00E47DAE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5D3B">
        <w:rPr>
          <w:rFonts w:ascii="Times New Roman" w:hAnsi="Times New Roman" w:cs="Times New Roman"/>
          <w:sz w:val="28"/>
          <w:szCs w:val="28"/>
        </w:rPr>
        <w:t>.</w:t>
      </w:r>
      <w:r w:rsidR="001F22A2">
        <w:rPr>
          <w:rFonts w:ascii="Times New Roman" w:hAnsi="Times New Roman" w:cs="Times New Roman"/>
          <w:sz w:val="28"/>
          <w:szCs w:val="28"/>
        </w:rPr>
        <w:t xml:space="preserve"> </w:t>
      </w:r>
      <w:r w:rsidR="003347C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ближайшем выпуске газеты «Грачевский вестник» в установленном порядке и разместить на официальном сайте Совета Грачевского муниципального округа Ставропольского края в рубрике «Противодействие коррупции»</w:t>
      </w:r>
      <w:r w:rsidR="001F22A2">
        <w:rPr>
          <w:rFonts w:ascii="Times New Roman" w:hAnsi="Times New Roman" w:cs="Times New Roman"/>
          <w:sz w:val="28"/>
          <w:szCs w:val="28"/>
        </w:rPr>
        <w:t>.</w:t>
      </w:r>
    </w:p>
    <w:p w:rsidR="003347C6" w:rsidRDefault="00E47DAE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7C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565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E47DAE" w:rsidRDefault="00E47DAE" w:rsidP="00565D3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565D3B" w:rsidRDefault="00565D3B" w:rsidP="00565D3B">
      <w:pPr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47C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565D3B" w:rsidRPr="003347C6" w:rsidRDefault="00565D3B" w:rsidP="00565D3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47C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7C6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</w:t>
      </w:r>
    </w:p>
    <w:p w:rsidR="00565D3B" w:rsidRPr="003347C6" w:rsidRDefault="00565D3B" w:rsidP="00565D3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3347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65D3B" w:rsidRPr="003347C6" w:rsidRDefault="00565D3B" w:rsidP="00565D3B">
      <w:pPr>
        <w:ind w:left="5670"/>
        <w:rPr>
          <w:rFonts w:ascii="Times New Roman" w:hAnsi="Times New Roman" w:cs="Times New Roman"/>
          <w:sz w:val="28"/>
          <w:szCs w:val="28"/>
        </w:rPr>
      </w:pPr>
      <w:r w:rsidRPr="003347C6">
        <w:rPr>
          <w:rFonts w:ascii="Times New Roman" w:hAnsi="Times New Roman" w:cs="Times New Roman"/>
          <w:sz w:val="28"/>
          <w:szCs w:val="28"/>
        </w:rPr>
        <w:t xml:space="preserve">от </w:t>
      </w:r>
      <w:r w:rsidR="00A2799E">
        <w:rPr>
          <w:rFonts w:ascii="Times New Roman" w:hAnsi="Times New Roman" w:cs="Times New Roman"/>
          <w:sz w:val="28"/>
          <w:szCs w:val="28"/>
        </w:rPr>
        <w:t>06 сентября</w:t>
      </w:r>
      <w:r w:rsidRPr="003347C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 года № 10</w:t>
      </w:r>
    </w:p>
    <w:p w:rsidR="00565D3B" w:rsidRPr="00565D3B" w:rsidRDefault="00565D3B" w:rsidP="00565D3B">
      <w:pPr>
        <w:rPr>
          <w:rFonts w:ascii="Times New Roman" w:hAnsi="Times New Roman" w:cs="Times New Roman"/>
          <w:sz w:val="28"/>
          <w:szCs w:val="28"/>
        </w:rPr>
      </w:pPr>
    </w:p>
    <w:p w:rsidR="00565D3B" w:rsidRPr="00565D3B" w:rsidRDefault="00565D3B" w:rsidP="00565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65D3B" w:rsidRPr="00565D3B" w:rsidRDefault="00565D3B" w:rsidP="00565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Совете Грачевского муниципального </w:t>
      </w:r>
      <w:r w:rsidR="008C46B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65D3B">
        <w:rPr>
          <w:rFonts w:ascii="Times New Roman" w:hAnsi="Times New Roman" w:cs="Times New Roman"/>
          <w:sz w:val="28"/>
          <w:szCs w:val="28"/>
        </w:rPr>
        <w:t>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65D3B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D3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65D3B" w:rsidRPr="00565D3B" w:rsidRDefault="00565D3B" w:rsidP="0064011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5D3B" w:rsidRPr="00565D3B" w:rsidRDefault="00565D3B" w:rsidP="00640116">
      <w:pPr>
        <w:autoSpaceDE w:val="0"/>
        <w:spacing w:before="12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>Мероприятия, предусмотренные настоящим планом, направлены на решение следующих основных задач:</w:t>
      </w:r>
    </w:p>
    <w:p w:rsidR="00565D3B" w:rsidRPr="00565D3B" w:rsidRDefault="00565D3B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>- соблюдение запретов, ограничений и требований, установленных в целях противодействия коррупции;</w:t>
      </w:r>
    </w:p>
    <w:p w:rsidR="00565D3B" w:rsidRPr="00565D3B" w:rsidRDefault="00565D3B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>- предотвращение и урегулирование конфликта интересов;</w:t>
      </w:r>
    </w:p>
    <w:p w:rsidR="00565D3B" w:rsidRPr="00565D3B" w:rsidRDefault="00565D3B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>-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8C46BA" w:rsidRDefault="00565D3B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 xml:space="preserve">- </w:t>
      </w:r>
      <w:r w:rsidR="008C46BA">
        <w:rPr>
          <w:rFonts w:ascii="Times New Roman" w:hAnsi="Times New Roman" w:cs="Times New Roman"/>
          <w:sz w:val="28"/>
          <w:szCs w:val="28"/>
        </w:rPr>
        <w:t>п</w:t>
      </w:r>
      <w:r w:rsidR="008C46BA" w:rsidRPr="008C46BA">
        <w:rPr>
          <w:rFonts w:ascii="Times New Roman" w:hAnsi="Times New Roman" w:cs="Times New Roman"/>
          <w:sz w:val="28"/>
          <w:szCs w:val="28"/>
        </w:rPr>
        <w:t>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 w:rsidR="008C46BA">
        <w:rPr>
          <w:rFonts w:ascii="Times New Roman" w:hAnsi="Times New Roman" w:cs="Times New Roman"/>
          <w:sz w:val="28"/>
          <w:szCs w:val="28"/>
        </w:rPr>
        <w:t>;</w:t>
      </w:r>
    </w:p>
    <w:p w:rsidR="00565D3B" w:rsidRPr="00565D3B" w:rsidRDefault="008C46BA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D3B" w:rsidRPr="00565D3B">
        <w:rPr>
          <w:rFonts w:ascii="Times New Roman" w:hAnsi="Times New Roman" w:cs="Times New Roman"/>
          <w:sz w:val="28"/>
          <w:szCs w:val="28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565D3B" w:rsidRPr="00565D3B" w:rsidRDefault="00565D3B" w:rsidP="00565D3B">
      <w:pPr>
        <w:autoSpaceDE w:val="0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3B">
        <w:rPr>
          <w:rFonts w:ascii="Times New Roman" w:hAnsi="Times New Roman" w:cs="Times New Roman"/>
          <w:sz w:val="28"/>
          <w:szCs w:val="28"/>
        </w:rPr>
        <w:t>- систематизация и актуализация нормативно-правовой базы по вопросам противодействия коррупции.</w:t>
      </w:r>
    </w:p>
    <w:p w:rsidR="00565D3B" w:rsidRPr="00565D3B" w:rsidRDefault="00565D3B" w:rsidP="00565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6"/>
        <w:gridCol w:w="3707"/>
        <w:gridCol w:w="2431"/>
        <w:gridCol w:w="2837"/>
      </w:tblGrid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N </w:t>
            </w:r>
            <w:proofErr w:type="gramStart"/>
            <w:r w:rsidRPr="00565D3B">
              <w:rPr>
                <w:sz w:val="28"/>
                <w:szCs w:val="28"/>
              </w:rPr>
              <w:t>п</w:t>
            </w:r>
            <w:proofErr w:type="gramEnd"/>
            <w:r w:rsidRPr="00565D3B">
              <w:rPr>
                <w:sz w:val="28"/>
                <w:szCs w:val="28"/>
              </w:rPr>
              <w:t>/п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Наименование мероприятия</w:t>
            </w:r>
          </w:p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Ответственный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Default="00565D3B" w:rsidP="008C46BA">
            <w:pPr>
              <w:pStyle w:val="a9"/>
              <w:numPr>
                <w:ilvl w:val="0"/>
                <w:numId w:val="2"/>
              </w:numPr>
              <w:spacing w:before="0" w:after="0"/>
              <w:ind w:left="714" w:hanging="357"/>
              <w:jc w:val="center"/>
              <w:rPr>
                <w:sz w:val="28"/>
                <w:szCs w:val="28"/>
              </w:rPr>
            </w:pPr>
            <w:r w:rsidRPr="00565D3B">
              <w:rPr>
                <w:b/>
                <w:sz w:val="28"/>
                <w:szCs w:val="28"/>
              </w:rPr>
              <w:t xml:space="preserve">Соблюдение запретов, ограничений и требований, установленных </w:t>
            </w:r>
            <w:r w:rsidRPr="00565D3B">
              <w:rPr>
                <w:b/>
                <w:sz w:val="28"/>
                <w:szCs w:val="28"/>
              </w:rPr>
              <w:br/>
              <w:t>в целях противодействия коррупции</w:t>
            </w:r>
          </w:p>
          <w:p w:rsidR="008C46BA" w:rsidRPr="008C46BA" w:rsidRDefault="008C46BA" w:rsidP="008C46BA">
            <w:pPr>
              <w:pStyle w:val="a9"/>
              <w:spacing w:before="0" w:after="0"/>
              <w:ind w:left="710"/>
              <w:jc w:val="center"/>
              <w:rPr>
                <w:sz w:val="28"/>
                <w:szCs w:val="28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Обеспечение контроля за соблюдением муниципальными служащими установленных запретов и ограничений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  <w:p w:rsidR="00565D3B" w:rsidRPr="00565D3B" w:rsidRDefault="00565D3B" w:rsidP="002E50A9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Обеспечение контроля за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B62CD8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B62CD8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 (по согласованию) 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B62CD8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B62CD8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 (по согласованию)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8C46BA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Учет выявленных  фактов коррупции, сообщений о получении подарков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CD8" w:rsidRDefault="00B62CD8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Информирование работодателя:</w:t>
            </w:r>
          </w:p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color w:val="191414"/>
                <w:sz w:val="28"/>
                <w:szCs w:val="28"/>
                <w:highlight w:val="cyan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565D3B" w:rsidRPr="00565D3B" w:rsidRDefault="00565D3B" w:rsidP="002E50A9">
            <w:pPr>
              <w:pStyle w:val="msonormalcxspmiddle"/>
              <w:shd w:val="clear" w:color="auto" w:fill="FFFFFF"/>
              <w:spacing w:before="0" w:after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565D3B">
              <w:rPr>
                <w:color w:val="191414"/>
                <w:sz w:val="28"/>
                <w:szCs w:val="28"/>
              </w:rPr>
              <w:t xml:space="preserve"> </w:t>
            </w: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работниками, контрагентами или иными лицами</w:t>
            </w:r>
          </w:p>
          <w:p w:rsidR="00565D3B" w:rsidRPr="00565D3B" w:rsidRDefault="00565D3B" w:rsidP="002E50A9">
            <w:pPr>
              <w:pStyle w:val="msonormalcxspmiddle"/>
              <w:shd w:val="clear" w:color="auto" w:fill="FFFFFF"/>
              <w:spacing w:before="0" w:after="0"/>
              <w:jc w:val="both"/>
              <w:rPr>
                <w:color w:val="191414"/>
                <w:sz w:val="28"/>
                <w:szCs w:val="28"/>
                <w:highlight w:val="white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B62CD8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 xml:space="preserve">муниципальные служащие аппарата  Совета Грачевского муниципального </w:t>
            </w:r>
            <w:r w:rsidR="00B62CD8">
              <w:rPr>
                <w:color w:val="191414"/>
                <w:sz w:val="28"/>
                <w:szCs w:val="28"/>
                <w:shd w:val="clear" w:color="auto" w:fill="FFFFFF"/>
              </w:rPr>
              <w:t xml:space="preserve">округа </w:t>
            </w: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 xml:space="preserve">Ставропольского края 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Анализ результатов проверок соблюдения лицами, замещающими </w:t>
            </w:r>
            <w:r w:rsidRPr="00565D3B">
              <w:rPr>
                <w:sz w:val="28"/>
                <w:szCs w:val="28"/>
              </w:rPr>
              <w:lastRenderedPageBreak/>
              <w:t>муниципальные должности, муниципальными служащими ограничений, установленных законодательством; практики выявления и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B62CD8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комиссия по соблюдению требований к служебному </w:t>
            </w:r>
            <w:r w:rsidRPr="00565D3B">
              <w:rPr>
                <w:sz w:val="28"/>
                <w:szCs w:val="28"/>
              </w:rPr>
              <w:lastRenderedPageBreak/>
              <w:t xml:space="preserve">поведению муниципальных служащих и урегулированию конфликта интересов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ind w:right="-106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Проведение служебных проверок, в </w:t>
            </w:r>
            <w:proofErr w:type="spellStart"/>
            <w:r w:rsidRPr="00565D3B">
              <w:rPr>
                <w:sz w:val="28"/>
                <w:szCs w:val="28"/>
              </w:rPr>
              <w:t>т.ч</w:t>
            </w:r>
            <w:proofErr w:type="spellEnd"/>
            <w:r w:rsidRPr="00565D3B">
              <w:rPr>
                <w:sz w:val="28"/>
                <w:szCs w:val="28"/>
              </w:rPr>
              <w:t>. по вопросам соблюдения муниципальными служащими антикоррупционного законодательства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ind w:left="-83" w:right="-108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при наличии оснований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B62CD8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(по согласованию)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1.9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ind w:right="-108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8C46BA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(по согласованию)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8C46BA" w:rsidP="008C46BA">
            <w:pPr>
              <w:pStyle w:val="a9"/>
              <w:spacing w:before="0" w:after="0"/>
              <w:ind w:left="710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565D3B" w:rsidRPr="00565D3B">
              <w:rPr>
                <w:b/>
                <w:sz w:val="28"/>
                <w:szCs w:val="28"/>
              </w:rPr>
              <w:t>Предотвращение и урегулирование конфликта интересов</w:t>
            </w:r>
          </w:p>
          <w:p w:rsidR="00565D3B" w:rsidRPr="00565D3B" w:rsidRDefault="00565D3B" w:rsidP="008C46BA">
            <w:pPr>
              <w:pStyle w:val="a9"/>
              <w:spacing w:before="0" w:after="0"/>
              <w:ind w:left="1080" w:right="-108"/>
              <w:rPr>
                <w:b/>
                <w:sz w:val="28"/>
                <w:szCs w:val="28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2.2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565D3B">
              <w:rPr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</w:t>
            </w:r>
            <w:r w:rsidRPr="00565D3B">
              <w:rPr>
                <w:sz w:val="28"/>
                <w:szCs w:val="28"/>
              </w:rPr>
              <w:lastRenderedPageBreak/>
              <w:t xml:space="preserve">служащих Совета Грачевского муниципального района Ставропольского края   и урегулированию конфликта интересов, ее прозрачности работы (в </w:t>
            </w:r>
            <w:proofErr w:type="spellStart"/>
            <w:r w:rsidRPr="00565D3B">
              <w:rPr>
                <w:sz w:val="28"/>
                <w:szCs w:val="28"/>
              </w:rPr>
              <w:t>т.ч</w:t>
            </w:r>
            <w:proofErr w:type="spellEnd"/>
            <w:r w:rsidRPr="00565D3B">
              <w:rPr>
                <w:sz w:val="28"/>
                <w:szCs w:val="28"/>
              </w:rPr>
              <w:t xml:space="preserve">. путем размещения </w:t>
            </w:r>
            <w:proofErr w:type="gramEnd"/>
          </w:p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соответствующих материалов на  официальном сайте)</w:t>
            </w:r>
          </w:p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в соответствии с Положением  о комиссии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комиссии по соблюдению </w:t>
            </w:r>
            <w:proofErr w:type="spellStart"/>
            <w:proofErr w:type="gramStart"/>
            <w:r w:rsidRPr="00565D3B">
              <w:rPr>
                <w:sz w:val="28"/>
                <w:szCs w:val="28"/>
              </w:rPr>
              <w:t>требова-ний</w:t>
            </w:r>
            <w:proofErr w:type="spellEnd"/>
            <w:proofErr w:type="gramEnd"/>
            <w:r w:rsidRPr="00565D3B">
              <w:rPr>
                <w:sz w:val="28"/>
                <w:szCs w:val="28"/>
              </w:rPr>
              <w:t xml:space="preserve"> к служебному </w:t>
            </w:r>
            <w:r w:rsidRPr="00565D3B"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3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</w:t>
            </w:r>
            <w:proofErr w:type="spellStart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. за привлечением таких лиц к ответственности в случае их несоблюдения</w:t>
            </w:r>
          </w:p>
          <w:p w:rsidR="00565D3B" w:rsidRPr="00565D3B" w:rsidRDefault="00565D3B" w:rsidP="002E50A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2.4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8C46BA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(по согласованию)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2.5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color w:val="191414"/>
                <w:sz w:val="28"/>
                <w:szCs w:val="28"/>
                <w:shd w:val="clear" w:color="auto" w:fill="FFFFFF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  <w:p w:rsidR="00565D3B" w:rsidRPr="00565D3B" w:rsidRDefault="00565D3B" w:rsidP="002E50A9">
            <w:pPr>
              <w:pStyle w:val="msonormalcxspmiddle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color w:val="191414"/>
                <w:sz w:val="28"/>
                <w:szCs w:val="28"/>
                <w:shd w:val="clear" w:color="auto" w:fill="FFFFFF"/>
              </w:rPr>
              <w:t>муниципальные служащие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2.6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Обсуждение на заседании комиссии по соблюдению требований к служебному </w:t>
            </w:r>
            <w:r w:rsidRPr="00565D3B">
              <w:rPr>
                <w:sz w:val="28"/>
                <w:szCs w:val="28"/>
              </w:rPr>
              <w:lastRenderedPageBreak/>
              <w:t xml:space="preserve">поведению муниципальных служащих и урегулированию </w:t>
            </w:r>
            <w:proofErr w:type="gramStart"/>
            <w:r w:rsidRPr="00565D3B">
              <w:rPr>
                <w:sz w:val="28"/>
                <w:szCs w:val="28"/>
              </w:rPr>
              <w:t>конфликта интересов фактов несоблюдения требований</w:t>
            </w:r>
            <w:proofErr w:type="gramEnd"/>
            <w:r w:rsidRPr="00565D3B">
              <w:rPr>
                <w:sz w:val="28"/>
                <w:szCs w:val="28"/>
              </w:rPr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комиссия по соблюдению требований к служебному </w:t>
            </w:r>
            <w:r w:rsidRPr="00565D3B"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D3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личных дел лиц, замещающих муниципальные должности и  должности муниципальной службы,  в </w:t>
            </w:r>
            <w:proofErr w:type="spellStart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. осуществление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председатель, заместитель председателя Совета 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края,</w:t>
            </w:r>
          </w:p>
          <w:p w:rsidR="00565D3B" w:rsidRPr="00565D3B" w:rsidRDefault="00565D3B" w:rsidP="00640116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главный специалист</w:t>
            </w:r>
            <w:r w:rsidR="00640116">
              <w:rPr>
                <w:sz w:val="28"/>
                <w:szCs w:val="28"/>
              </w:rPr>
              <w:t>-</w:t>
            </w:r>
            <w:r w:rsidRPr="00565D3B">
              <w:rPr>
                <w:sz w:val="28"/>
                <w:szCs w:val="28"/>
              </w:rPr>
              <w:t>юрисконсульт Сов</w:t>
            </w:r>
            <w:r w:rsidR="00640116">
              <w:rPr>
                <w:sz w:val="28"/>
                <w:szCs w:val="28"/>
              </w:rPr>
              <w:t xml:space="preserve">ета Грачевского муниципального округа </w:t>
            </w:r>
            <w:r w:rsidRPr="00565D3B">
              <w:rPr>
                <w:sz w:val="28"/>
                <w:szCs w:val="28"/>
              </w:rPr>
              <w:t xml:space="preserve">Ставропольского края 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  <w:r w:rsidRPr="00565D3B">
              <w:rPr>
                <w:b/>
                <w:sz w:val="28"/>
                <w:szCs w:val="28"/>
              </w:rPr>
              <w:t xml:space="preserve">3.Повышение квалификации лиц, замещающих должности муниципальной службы, в должностные обязанности которых входит участие в противодействии коррупции.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3.1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Ежегодное повышение квалификации   муниципальных служащих,  в должностные обязанности которых входит участие в противодействии коррупции, обучение </w:t>
            </w:r>
            <w:r w:rsidRPr="00565D3B">
              <w:rPr>
                <w:sz w:val="28"/>
                <w:szCs w:val="28"/>
              </w:rPr>
              <w:lastRenderedPageBreak/>
              <w:t>муниципальных служащих впервые поступивших на муниципальную службу для замещения должностей, включенных в перечни, установленные нормативно – правовыми актами РФ, по образовательным программам в области противодействия коррупции.</w:t>
            </w:r>
          </w:p>
          <w:p w:rsidR="00565D3B" w:rsidRPr="00565D3B" w:rsidRDefault="00565D3B" w:rsidP="002E50A9">
            <w:pPr>
              <w:pStyle w:val="a9"/>
              <w:spacing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 xml:space="preserve">ежегодно </w:t>
            </w:r>
          </w:p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Совета 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края,</w:t>
            </w:r>
          </w:p>
          <w:p w:rsidR="00565D3B" w:rsidRPr="00565D3B" w:rsidRDefault="00640116" w:rsidP="002E50A9">
            <w:pPr>
              <w:pStyle w:val="a9"/>
              <w:spacing w:before="0" w:after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работники </w:t>
            </w:r>
            <w:r w:rsidR="00565D3B" w:rsidRPr="00565D3B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>а</w:t>
            </w:r>
            <w:r w:rsidR="00565D3B" w:rsidRPr="00565D3B">
              <w:rPr>
                <w:sz w:val="28"/>
                <w:szCs w:val="28"/>
              </w:rPr>
              <w:t xml:space="preserve"> Грачевского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="00565D3B" w:rsidRPr="00565D3B">
              <w:rPr>
                <w:sz w:val="28"/>
                <w:szCs w:val="28"/>
              </w:rPr>
              <w:t xml:space="preserve">Ставропольского края 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Обучение муниципальных служащих впервые поступивших на муниципальную службу для замещения должностей, включенных в перечни, установленные нормативно –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Совета 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края,</w:t>
            </w:r>
          </w:p>
          <w:p w:rsidR="00565D3B" w:rsidRPr="00565D3B" w:rsidRDefault="00640116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565D3B" w:rsidRPr="00565D3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-юрисконсульт </w:t>
            </w:r>
            <w:r w:rsidR="00565D3B" w:rsidRPr="00565D3B">
              <w:rPr>
                <w:sz w:val="28"/>
                <w:szCs w:val="28"/>
              </w:rPr>
              <w:t xml:space="preserve">по работе с кадрами в Совете Грачевского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="00565D3B"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tabs>
                <w:tab w:val="left" w:pos="567"/>
              </w:tabs>
              <w:autoSpaceDE w:val="0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D3B">
              <w:rPr>
                <w:rFonts w:ascii="Times New Roman" w:hAnsi="Times New Roman" w:cs="Times New Roman"/>
                <w:color w:val="191414"/>
                <w:sz w:val="28"/>
                <w:szCs w:val="28"/>
              </w:rPr>
              <w:t>4.</w:t>
            </w:r>
            <w:r w:rsidRPr="00565D3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  <w:p w:rsidR="00565D3B" w:rsidRPr="00565D3B" w:rsidRDefault="00565D3B" w:rsidP="002E50A9">
            <w:pPr>
              <w:tabs>
                <w:tab w:val="left" w:pos="567"/>
              </w:tabs>
              <w:autoSpaceDE w:val="0"/>
              <w:spacing w:before="120"/>
              <w:rPr>
                <w:rFonts w:ascii="Times New Roman" w:hAnsi="Times New Roman" w:cs="Times New Roman"/>
                <w:color w:val="191414"/>
                <w:sz w:val="28"/>
                <w:szCs w:val="28"/>
                <w:highlight w:val="white"/>
              </w:rPr>
            </w:pP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4.1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Обучение, повыше</w:t>
            </w:r>
            <w:r w:rsidR="00640116">
              <w:rPr>
                <w:sz w:val="28"/>
                <w:szCs w:val="28"/>
              </w:rPr>
              <w:t xml:space="preserve">ние профессиональной подготовки </w:t>
            </w:r>
            <w:r w:rsidRPr="00565D3B">
              <w:rPr>
                <w:sz w:val="28"/>
                <w:szCs w:val="28"/>
              </w:rPr>
              <w:t>сотрудников аппарата Совета Грачевского муниципального района Ставропольского края, занятых в сфере размещения муниципального заказа</w:t>
            </w:r>
          </w:p>
          <w:p w:rsidR="00565D3B" w:rsidRPr="00565D3B" w:rsidRDefault="00565D3B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председатель, заместитель председателя  Совета Грачевского муниципальн</w:t>
            </w:r>
            <w:r w:rsidR="00640116">
              <w:rPr>
                <w:sz w:val="28"/>
                <w:szCs w:val="28"/>
              </w:rPr>
              <w:t xml:space="preserve">ого района Ставропольского края, работники Совета Грачевского муниципального округа Ставропольского </w:t>
            </w:r>
            <w:r w:rsidR="00640116">
              <w:rPr>
                <w:sz w:val="28"/>
                <w:szCs w:val="28"/>
              </w:rPr>
              <w:lastRenderedPageBreak/>
              <w:t>края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(по согласованию)</w:t>
            </w:r>
          </w:p>
        </w:tc>
      </w:tr>
      <w:tr w:rsidR="008C46BA" w:rsidRPr="00565D3B" w:rsidTr="00E30688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BA" w:rsidRPr="00565D3B" w:rsidRDefault="008C46BA" w:rsidP="008C46BA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8C46BA">
              <w:rPr>
                <w:b/>
                <w:sz w:val="28"/>
                <w:szCs w:val="28"/>
              </w:rPr>
              <w:lastRenderedPageBreak/>
              <w:t>5.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8C46BA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E255BB" w:rsidRDefault="008C46BA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 w:rsidRPr="00E255BB">
              <w:rPr>
                <w:sz w:val="28"/>
                <w:szCs w:val="28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255BB">
              <w:rPr>
                <w:sz w:val="28"/>
                <w:szCs w:val="28"/>
              </w:rPr>
              <w:t>обучение</w:t>
            </w:r>
            <w:proofErr w:type="gramEnd"/>
            <w:r w:rsidRPr="00E255BB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before="0" w:after="0"/>
              <w:ind w:right="-108"/>
              <w:jc w:val="both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t xml:space="preserve">председатель, заместитель председателя Совета Грачевского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3347C6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, </w:t>
            </w:r>
          </w:p>
          <w:p w:rsidR="008C46BA" w:rsidRPr="003347C6" w:rsidRDefault="008C46BA" w:rsidP="002E50A9">
            <w:pPr>
              <w:pStyle w:val="a9"/>
              <w:spacing w:before="0" w:after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Совета Грачевского муниципального округа Ставропольского края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BD1858">
              <w:rPr>
                <w:sz w:val="28"/>
                <w:szCs w:val="28"/>
              </w:rPr>
              <w:t>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before="0" w:after="0"/>
              <w:ind w:right="-108"/>
              <w:jc w:val="both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3347C6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</w:t>
            </w:r>
            <w:r w:rsidRPr="00334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работники Совета Грачевского муниципального округа Ставропольского края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Default="008C46BA" w:rsidP="002E50A9">
            <w:pPr>
              <w:pStyle w:val="msonormalcxspmiddl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D1858">
              <w:rPr>
                <w:sz w:val="28"/>
                <w:szCs w:val="28"/>
              </w:rPr>
              <w:t xml:space="preserve"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</w:t>
            </w:r>
            <w:r w:rsidRPr="00BD1858">
              <w:rPr>
                <w:sz w:val="28"/>
                <w:szCs w:val="28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BD1858">
              <w:rPr>
                <w:sz w:val="28"/>
                <w:szCs w:val="28"/>
              </w:rPr>
              <w:t>обучение</w:t>
            </w:r>
            <w:proofErr w:type="gramEnd"/>
            <w:r w:rsidRPr="00BD1858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BA" w:rsidRPr="003347C6" w:rsidRDefault="008C46BA" w:rsidP="002E50A9">
            <w:pPr>
              <w:pStyle w:val="a9"/>
              <w:spacing w:before="0" w:after="0"/>
              <w:ind w:right="-108"/>
              <w:jc w:val="both"/>
              <w:rPr>
                <w:sz w:val="28"/>
                <w:szCs w:val="28"/>
              </w:rPr>
            </w:pPr>
            <w:r w:rsidRPr="003347C6">
              <w:rPr>
                <w:sz w:val="28"/>
                <w:szCs w:val="28"/>
              </w:rPr>
              <w:t xml:space="preserve">председатель, заместитель председателя Совета Грачевского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3347C6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,</w:t>
            </w:r>
            <w:r w:rsidRPr="00334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работники Совета Грачевского муниципального </w:t>
            </w:r>
            <w:r>
              <w:rPr>
                <w:sz w:val="28"/>
                <w:szCs w:val="28"/>
              </w:rPr>
              <w:lastRenderedPageBreak/>
              <w:t>округа Ставропольского края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8C46BA" w:rsidP="00640116">
            <w:pPr>
              <w:pStyle w:val="a9"/>
              <w:spacing w:before="0" w:after="0"/>
              <w:ind w:left="7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565D3B" w:rsidRPr="00565D3B">
              <w:rPr>
                <w:b/>
                <w:sz w:val="28"/>
                <w:szCs w:val="28"/>
              </w:rPr>
              <w:t xml:space="preserve">.Обеспечение полноты и прозрачности представляемых сведений </w:t>
            </w:r>
            <w:r w:rsidR="00565D3B" w:rsidRPr="00565D3B">
              <w:rPr>
                <w:b/>
                <w:sz w:val="28"/>
                <w:szCs w:val="28"/>
              </w:rPr>
              <w:br/>
              <w:t xml:space="preserve">о доходах, расходах, об имуществе и обязательствах </w:t>
            </w:r>
            <w:r w:rsidR="00565D3B" w:rsidRPr="00565D3B">
              <w:rPr>
                <w:b/>
                <w:sz w:val="28"/>
                <w:szCs w:val="28"/>
              </w:rPr>
              <w:br/>
              <w:t>имущественного характера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5D3B" w:rsidRPr="00565D3B">
              <w:rPr>
                <w:sz w:val="28"/>
                <w:szCs w:val="28"/>
              </w:rPr>
              <w:t>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специального программного обеспечения "Справки БК" всеми лицами, претендующими на замещение должностей или замещающими должности, депутаты Совета Грачевского муниципального </w:t>
            </w:r>
            <w:r w:rsidR="0064011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65D3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 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</w:t>
            </w:r>
            <w:proofErr w:type="gramEnd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565D3B">
              <w:rPr>
                <w:rFonts w:ascii="Times New Roman" w:hAnsi="Times New Roman" w:cs="Times New Roman"/>
                <w:sz w:val="28"/>
                <w:szCs w:val="28"/>
              </w:rPr>
              <w:t>, расходах, об имуществе и обязательствах имущественного характера</w:t>
            </w:r>
          </w:p>
          <w:p w:rsidR="00565D3B" w:rsidRPr="00565D3B" w:rsidRDefault="00565D3B" w:rsidP="002E50A9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/>
              <w:ind w:left="-108" w:right="-108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при поступлении на муниципальную службу,</w:t>
            </w:r>
          </w:p>
          <w:p w:rsidR="00565D3B" w:rsidRPr="00565D3B" w:rsidRDefault="00565D3B" w:rsidP="002E50A9">
            <w:pPr>
              <w:pStyle w:val="a9"/>
              <w:spacing w:before="0" w:after="0"/>
              <w:ind w:left="-108" w:right="-108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ежегодно</w:t>
            </w:r>
          </w:p>
          <w:p w:rsidR="00565D3B" w:rsidRPr="00565D3B" w:rsidRDefault="00565D3B" w:rsidP="00640116">
            <w:pPr>
              <w:pStyle w:val="a9"/>
              <w:spacing w:before="0"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председатель, заместитель председателя 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края, 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5D3B" w:rsidRPr="00565D3B">
              <w:rPr>
                <w:sz w:val="28"/>
                <w:szCs w:val="28"/>
              </w:rPr>
              <w:t>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ind w:left="-56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640116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ежего</w:t>
            </w:r>
            <w:r w:rsidR="00640116">
              <w:rPr>
                <w:sz w:val="28"/>
                <w:szCs w:val="28"/>
              </w:rPr>
              <w:t>дно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</w:t>
            </w:r>
            <w:r w:rsidRPr="00565D3B">
              <w:rPr>
                <w:sz w:val="28"/>
                <w:szCs w:val="28"/>
              </w:rPr>
              <w:lastRenderedPageBreak/>
              <w:t>края,</w:t>
            </w:r>
          </w:p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– юрисконсульт Совета Грачевского муниципального района Ставропольского края 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65D3B" w:rsidRPr="00565D3B">
              <w:rPr>
                <w:sz w:val="28"/>
                <w:szCs w:val="28"/>
              </w:rPr>
              <w:t>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640116">
            <w:pPr>
              <w:pStyle w:val="msonormalcxspmiddle"/>
              <w:spacing w:after="0"/>
              <w:ind w:left="-56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Размещение на официальном сайте сведений о доходах, расходах, об имуществе и обязательствах </w:t>
            </w:r>
            <w:r w:rsidRPr="00565D3B">
              <w:rPr>
                <w:sz w:val="28"/>
                <w:szCs w:val="28"/>
              </w:rPr>
              <w:br/>
              <w:t xml:space="preserve">имущественного характера, </w:t>
            </w:r>
            <w:r w:rsidRPr="00565D3B">
              <w:rPr>
                <w:b/>
                <w:sz w:val="28"/>
                <w:szCs w:val="28"/>
              </w:rPr>
              <w:t xml:space="preserve"> </w:t>
            </w:r>
            <w:r w:rsidRPr="00565D3B">
              <w:rPr>
                <w:sz w:val="28"/>
                <w:szCs w:val="28"/>
              </w:rPr>
              <w:t>представляемых лицами, депутатами Со</w:t>
            </w:r>
            <w:r w:rsidR="00640116">
              <w:rPr>
                <w:sz w:val="28"/>
                <w:szCs w:val="28"/>
              </w:rPr>
              <w:t>вет Грачевского муниципального округа</w:t>
            </w:r>
            <w:r w:rsidRPr="00565D3B">
              <w:rPr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565D3B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края,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40116" w:rsidRPr="00565D3B" w:rsidTr="002E50A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5D3B" w:rsidRPr="00565D3B">
              <w:rPr>
                <w:sz w:val="28"/>
                <w:szCs w:val="28"/>
              </w:rPr>
              <w:t>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msonormalcxspmiddle"/>
              <w:spacing w:after="0"/>
              <w:ind w:left="-56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при наличии оснований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края,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главный специалист</w:t>
            </w:r>
            <w:r w:rsidR="00640116">
              <w:rPr>
                <w:sz w:val="28"/>
                <w:szCs w:val="28"/>
              </w:rPr>
              <w:t>-</w:t>
            </w:r>
            <w:r w:rsidRPr="00565D3B">
              <w:rPr>
                <w:sz w:val="28"/>
                <w:szCs w:val="28"/>
              </w:rPr>
              <w:t xml:space="preserve">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565D3B" w:rsidRPr="00565D3B" w:rsidTr="002E50A9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before="0" w:after="0"/>
              <w:ind w:left="7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5D3B" w:rsidRPr="00565D3B">
              <w:rPr>
                <w:b/>
                <w:sz w:val="28"/>
                <w:szCs w:val="28"/>
              </w:rPr>
              <w:t xml:space="preserve">.Систематизация и актуализация нормативно-правовой базы </w:t>
            </w:r>
            <w:r w:rsidR="00565D3B" w:rsidRPr="00565D3B">
              <w:rPr>
                <w:b/>
                <w:sz w:val="28"/>
                <w:szCs w:val="28"/>
              </w:rPr>
              <w:br/>
              <w:t>по вопросам противодействия коррупции</w:t>
            </w:r>
          </w:p>
        </w:tc>
      </w:tr>
      <w:tr w:rsidR="00640116" w:rsidRPr="00565D3B" w:rsidTr="0064011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5D3B" w:rsidRPr="00565D3B">
              <w:rPr>
                <w:sz w:val="28"/>
                <w:szCs w:val="28"/>
              </w:rPr>
              <w:t>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64011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Совершенствование нормативной правовой базы по вопросам муниципальной службы (в целях ознакомления сотрудников аппарата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</w:t>
            </w:r>
            <w:r w:rsidRPr="00565D3B">
              <w:rPr>
                <w:sz w:val="28"/>
                <w:szCs w:val="28"/>
              </w:rPr>
              <w:lastRenderedPageBreak/>
              <w:t xml:space="preserve">Ставропольского края, депутатов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lastRenderedPageBreak/>
              <w:t>при изменении законодательства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края, 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</w:t>
            </w:r>
            <w:r w:rsidRPr="00565D3B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640116" w:rsidRPr="00565D3B" w:rsidTr="0064011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65D3B" w:rsidRPr="00565D3B">
              <w:rPr>
                <w:sz w:val="28"/>
                <w:szCs w:val="28"/>
              </w:rPr>
              <w:t>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Проведение антикоррупционной экспертизы нормативных правовых актов (далее НПА)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края,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640116" w:rsidRPr="00565D3B" w:rsidTr="00640116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5D3B" w:rsidRPr="00565D3B">
              <w:rPr>
                <w:sz w:val="28"/>
                <w:szCs w:val="28"/>
              </w:rPr>
              <w:t>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640116">
            <w:pPr>
              <w:pStyle w:val="a9"/>
              <w:spacing w:after="0"/>
              <w:ind w:right="47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Размещение проектов НПА на официальном сайте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   в целях обеспечения проведения независимой антикоррупционной экспертизы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края, 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>Ставропольского края</w:t>
            </w:r>
          </w:p>
        </w:tc>
      </w:tr>
      <w:tr w:rsidR="00640116" w:rsidRPr="00565D3B" w:rsidTr="00640116">
        <w:trPr>
          <w:trHeight w:val="422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8C46BA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5D3B" w:rsidRPr="00565D3B">
              <w:rPr>
                <w:sz w:val="28"/>
                <w:szCs w:val="28"/>
              </w:rPr>
              <w:t>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Направление проектов решений в прокуратуру района  в соответствии с заключенным соглашением о взаимодействии.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D3B" w:rsidRPr="00565D3B" w:rsidRDefault="00565D3B" w:rsidP="002E50A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председатель Совета Грачевского муниципального </w:t>
            </w:r>
            <w:r w:rsidR="00640116">
              <w:rPr>
                <w:sz w:val="28"/>
                <w:szCs w:val="28"/>
              </w:rPr>
              <w:t xml:space="preserve">округа </w:t>
            </w:r>
            <w:r w:rsidRPr="00565D3B">
              <w:rPr>
                <w:sz w:val="28"/>
                <w:szCs w:val="28"/>
              </w:rPr>
              <w:t xml:space="preserve">Ставропольского края, </w:t>
            </w:r>
          </w:p>
          <w:p w:rsidR="00565D3B" w:rsidRPr="00565D3B" w:rsidRDefault="00565D3B" w:rsidP="0064011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65D3B">
              <w:rPr>
                <w:sz w:val="28"/>
                <w:szCs w:val="28"/>
              </w:rPr>
              <w:t xml:space="preserve">главный специалист юрисконсульт Совета Грачевского муниципального </w:t>
            </w:r>
            <w:r w:rsidR="00640116">
              <w:rPr>
                <w:sz w:val="28"/>
                <w:szCs w:val="28"/>
              </w:rPr>
              <w:t>округа</w:t>
            </w:r>
            <w:r w:rsidRPr="00565D3B">
              <w:rPr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484CEB" w:rsidRPr="003347C6" w:rsidRDefault="00484CEB" w:rsidP="00D713D4">
      <w:pPr>
        <w:ind w:left="4860"/>
        <w:jc w:val="both"/>
        <w:rPr>
          <w:rFonts w:ascii="Times New Roman" w:hAnsi="Times New Roman" w:cs="Times New Roman"/>
        </w:rPr>
      </w:pPr>
    </w:p>
    <w:sectPr w:rsidR="00484CEB" w:rsidRPr="003347C6" w:rsidSect="00565D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403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74281"/>
    <w:rsid w:val="001C71A5"/>
    <w:rsid w:val="001F22A2"/>
    <w:rsid w:val="002579AA"/>
    <w:rsid w:val="003347C6"/>
    <w:rsid w:val="003434BA"/>
    <w:rsid w:val="003D2FA7"/>
    <w:rsid w:val="0042147E"/>
    <w:rsid w:val="00474B9C"/>
    <w:rsid w:val="00484CEB"/>
    <w:rsid w:val="004A0A0B"/>
    <w:rsid w:val="00511CCC"/>
    <w:rsid w:val="00565D3B"/>
    <w:rsid w:val="00596884"/>
    <w:rsid w:val="00630116"/>
    <w:rsid w:val="00635A4D"/>
    <w:rsid w:val="00640116"/>
    <w:rsid w:val="00655D25"/>
    <w:rsid w:val="008042EC"/>
    <w:rsid w:val="008321F3"/>
    <w:rsid w:val="00854BEB"/>
    <w:rsid w:val="008C46BA"/>
    <w:rsid w:val="008E3213"/>
    <w:rsid w:val="00935B70"/>
    <w:rsid w:val="00A2799E"/>
    <w:rsid w:val="00A42C9D"/>
    <w:rsid w:val="00A6015E"/>
    <w:rsid w:val="00B02B61"/>
    <w:rsid w:val="00B62CD8"/>
    <w:rsid w:val="00BA66C9"/>
    <w:rsid w:val="00C05E53"/>
    <w:rsid w:val="00C83766"/>
    <w:rsid w:val="00CC64F7"/>
    <w:rsid w:val="00D45FDC"/>
    <w:rsid w:val="00D713D4"/>
    <w:rsid w:val="00D95315"/>
    <w:rsid w:val="00DE1E85"/>
    <w:rsid w:val="00E255BB"/>
    <w:rsid w:val="00E47DAE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9">
    <w:name w:val="Normal (Web)"/>
    <w:basedOn w:val="a"/>
    <w:rsid w:val="00D713D4"/>
    <w:pPr>
      <w:spacing w:before="280" w:after="280"/>
    </w:pPr>
    <w:rPr>
      <w:rFonts w:ascii="Times New Roman" w:eastAsia="DejaVu Sans" w:hAnsi="Times New Roman" w:cs="Times New Roman"/>
      <w:color w:val="auto"/>
      <w:lang w:eastAsia="zh-CN"/>
    </w:rPr>
  </w:style>
  <w:style w:type="paragraph" w:customStyle="1" w:styleId="msonormalcxspmiddle">
    <w:name w:val="msonormalcxspmiddle"/>
    <w:basedOn w:val="a"/>
    <w:rsid w:val="00D713D4"/>
    <w:pPr>
      <w:spacing w:before="280" w:after="280"/>
    </w:pPr>
    <w:rPr>
      <w:rFonts w:ascii="Times New Roman" w:eastAsia="DejaVu Sans" w:hAnsi="Times New Roman" w:cs="Times New Roman"/>
      <w:color w:val="auto"/>
      <w:lang w:eastAsia="zh-CN"/>
    </w:rPr>
  </w:style>
  <w:style w:type="paragraph" w:styleId="aa">
    <w:name w:val="Subtitle"/>
    <w:basedOn w:val="a"/>
    <w:link w:val="ab"/>
    <w:qFormat/>
    <w:rsid w:val="00565D3B"/>
    <w:pPr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b">
    <w:name w:val="Подзаголовок Знак"/>
    <w:basedOn w:val="a0"/>
    <w:link w:val="aa"/>
    <w:rsid w:val="00565D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565D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46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9">
    <w:name w:val="Normal (Web)"/>
    <w:basedOn w:val="a"/>
    <w:rsid w:val="00D713D4"/>
    <w:pPr>
      <w:spacing w:before="280" w:after="280"/>
    </w:pPr>
    <w:rPr>
      <w:rFonts w:ascii="Times New Roman" w:eastAsia="DejaVu Sans" w:hAnsi="Times New Roman" w:cs="Times New Roman"/>
      <w:color w:val="auto"/>
      <w:lang w:eastAsia="zh-CN"/>
    </w:rPr>
  </w:style>
  <w:style w:type="paragraph" w:customStyle="1" w:styleId="msonormalcxspmiddle">
    <w:name w:val="msonormalcxspmiddle"/>
    <w:basedOn w:val="a"/>
    <w:rsid w:val="00D713D4"/>
    <w:pPr>
      <w:spacing w:before="280" w:after="280"/>
    </w:pPr>
    <w:rPr>
      <w:rFonts w:ascii="Times New Roman" w:eastAsia="DejaVu Sans" w:hAnsi="Times New Roman" w:cs="Times New Roman"/>
      <w:color w:val="auto"/>
      <w:lang w:eastAsia="zh-CN"/>
    </w:rPr>
  </w:style>
  <w:style w:type="paragraph" w:styleId="aa">
    <w:name w:val="Subtitle"/>
    <w:basedOn w:val="a"/>
    <w:link w:val="ab"/>
    <w:qFormat/>
    <w:rsid w:val="00565D3B"/>
    <w:pPr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b">
    <w:name w:val="Подзаголовок Знак"/>
    <w:basedOn w:val="a0"/>
    <w:link w:val="aa"/>
    <w:rsid w:val="00565D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List Paragraph"/>
    <w:basedOn w:val="a"/>
    <w:uiPriority w:val="34"/>
    <w:qFormat/>
    <w:rsid w:val="00565D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C46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24</cp:revision>
  <cp:lastPrinted>2021-03-26T11:44:00Z</cp:lastPrinted>
  <dcterms:created xsi:type="dcterms:W3CDTF">2021-02-04T06:03:00Z</dcterms:created>
  <dcterms:modified xsi:type="dcterms:W3CDTF">2021-09-21T13:26:00Z</dcterms:modified>
</cp:coreProperties>
</file>