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7D" w:rsidRPr="00857B7D" w:rsidRDefault="00857B7D" w:rsidP="00857B7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57B7D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857B7D" w:rsidRPr="00857B7D" w:rsidRDefault="00857B7D" w:rsidP="00857B7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решением Совета</w:t>
      </w:r>
    </w:p>
    <w:p w:rsidR="00857B7D" w:rsidRPr="00857B7D" w:rsidRDefault="00857B7D" w:rsidP="00857B7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округа Ставропольского края</w:t>
      </w:r>
    </w:p>
    <w:p w:rsidR="00857B7D" w:rsidRPr="00857B7D" w:rsidRDefault="000C635D" w:rsidP="00857B7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E04AA">
        <w:rPr>
          <w:rFonts w:ascii="Times New Roman" w:hAnsi="Times New Roman" w:cs="Times New Roman"/>
          <w:color w:val="000000"/>
          <w:sz w:val="28"/>
          <w:szCs w:val="28"/>
        </w:rPr>
        <w:t>17 января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г.</w:t>
      </w:r>
      <w:r w:rsidR="00857B7D"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E04AA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услуг, которые являются необходимыми и обязательными</w:t>
      </w: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для предоставления администрацией Грачевского муниципального округа Ставропольского края муниципальных услуг и предоставляются организациями, участвующими в предоставлении муниципальных услуг</w:t>
      </w:r>
    </w:p>
    <w:p w:rsidR="00857B7D" w:rsidRPr="00857B7D" w:rsidRDefault="00857B7D" w:rsidP="00857B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1. Нотариальное удостоверение копий документов, необходимых для предоставления муниципальной услуги (в случаях, когда требование о нотариальном удостоверении копии документа установлено законодательством Российской Федерации и (или) законодательством Ставропольского края).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2. Изготовление и выдача топографической съемки земельного участка М 1:500, на котором предполагается установить рекламную конструкцию (стойку, щит, растяжку и т. д.) с обозначением места установки рекламной конструкции.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3. Изготовление и выдача проекта рекламной конструкции с указанием технических параметров.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4. Изготовление и выдача </w:t>
      </w:r>
      <w:proofErr w:type="spell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фотоэскиза</w:t>
      </w:r>
      <w:proofErr w:type="spell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размещения рекламной конструкции.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5. Изготовление и выдача </w:t>
      </w:r>
      <w:proofErr w:type="spell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фотоэскиза</w:t>
      </w:r>
      <w:proofErr w:type="spell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планируемой рекламной конструкции.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Подготовка листа согласования в случае размещения рекламной конструкции на отдельно стоящей опоре с заинтересованными службами в установленном порядке, соответствие размещения рекламной конструкции требованиям нормативных актов по безопасности дорожного движения транспорта при установке рекламной конструкции в полосе отвода и в придорожной полосе автомобильных дорог – с органом, осуществляющим контроль за безопасностью движения транспорта и в письменной форме с владельцем автомобильной дороги в</w:t>
      </w:r>
      <w:proofErr w:type="gram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намечаемой установки рекламной конструкции в границах придорожной полосы автомобильной дороги.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7. Выполнение инженерных изысканий для подготовки проектной документации.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8. Подготовка и выдача материалов, содержащихся в проектной документации.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9. Проведение государственной экспертизы проектной документации.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10. Проведение негосударственной экспертизы проектной документации.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 Выдача акта приемки объекта капитального строительства.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12. Выдача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13. Выдача документа, подтверждающего соответствие построенного, реконструированного объекта капитального строительства техническим условиям.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14.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за исключением случаев строительства, реконструкции линейного объекта.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Выдача документа, подтверждающего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заключения уполномоченного на осуществление федерального государственного</w:t>
      </w:r>
      <w:proofErr w:type="gram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экологического надзора федерального органа исполнительной власти, </w:t>
      </w:r>
      <w:proofErr w:type="gram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выдаваемое</w:t>
      </w:r>
      <w:proofErr w:type="gram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предусмотренных частью 7 статьи 54 Градостроительного кодекса Российской Федерации.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16. Выдача документа, подтверждающего заключение </w:t>
      </w:r>
      <w:proofErr w:type="gram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17. Выдача акта приемки выполненных работ по сохранению объекта культурного наследия, утвержденного соответствующим органом охраны объектов культурного наследия, определенным Федеральным законом      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18. Изготовление и выдача технического плана объекта капитального строительства.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19. Выдача </w:t>
      </w:r>
      <w:proofErr w:type="spell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выкопировки</w:t>
      </w:r>
      <w:proofErr w:type="spell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фрагмента генерального плана муниципального образования с указанием схематического плана границ территории, в отношении которой предполагается подготовка документации по планировке.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lastRenderedPageBreak/>
        <w:t>20. Подготовка документации по планировке территории (в составе, определенном статьями 41-46 Градостроительного кодекса Российской Федерации), в отношении которой подано заявление.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21. Получение государственного сертификата на материнский (семейный) капитал.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22.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857B7D">
        <w:rPr>
          <w:rFonts w:ascii="Times New Roman" w:hAnsi="Times New Roman" w:cs="Times New Roman"/>
          <w:color w:val="000000"/>
          <w:sz w:val="28"/>
          <w:szCs w:val="28"/>
        </w:rPr>
        <w:t>перепланируемого</w:t>
      </w:r>
      <w:proofErr w:type="spellEnd"/>
      <w:r w:rsidRPr="00857B7D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23. Подготовка плана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24. Подготовка поэтажного плана дома, в котором находится переводимое помещение.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25. Выдача документа, подтверждающего выполнение работ по установке, замене или переносу инженерных сетей, санитарно-технического, электрического или другого оборудования (в случае если такие работы предусматривались проектом переустройства и (или) перепланировки).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26. Изготовление и выдача технического паспорта помещения после переустройства и (или) перепланировки.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27. Получение засвидетельствованных в нотариальном порядке копий правоустанавливающих документов на переводимое помещение.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28. Выдача заключения (акта) соответствующих органов государственного надзора (контроля).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29. Подготовка технического плана нежилого помещения.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30. Подготовка технического паспорта жилого помещения.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31. Подготовка схемы расположения объектов адресации на кадастровом плане территории.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32. Подготовка схемы расположения земельного участка или земельных участков на кадастровом плане территории.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33. Проведение обследования объекта капитального строительства.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34. Подготовка проекта организации работ по сносу объекта капитального строительства.</w:t>
      </w:r>
    </w:p>
    <w:p w:rsidR="00857B7D" w:rsidRPr="00857B7D" w:rsidRDefault="00857B7D" w:rsidP="00857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35. Предоставление специального разрешения, в соответствии с подпунктом 111 статьи 333.33 части 2 Налогового кодекса Российской Федерации.</w:t>
      </w:r>
    </w:p>
    <w:p w:rsidR="00857B7D" w:rsidRPr="00857B7D" w:rsidRDefault="00857B7D" w:rsidP="00857B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857B7D" w:rsidP="00857B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7B7D" w:rsidRPr="00857B7D" w:rsidRDefault="00857B7D" w:rsidP="00857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B7D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532782" w:rsidRPr="00857B7D" w:rsidRDefault="00532782" w:rsidP="00857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2782" w:rsidRPr="00857B7D" w:rsidSect="00C0642D">
      <w:headerReference w:type="default" r:id="rId7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11" w:rsidRDefault="002F6411" w:rsidP="007A6F7E">
      <w:pPr>
        <w:spacing w:after="0" w:line="240" w:lineRule="auto"/>
      </w:pPr>
      <w:r>
        <w:separator/>
      </w:r>
    </w:p>
  </w:endnote>
  <w:endnote w:type="continuationSeparator" w:id="0">
    <w:p w:rsidR="002F6411" w:rsidRDefault="002F6411" w:rsidP="007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11" w:rsidRDefault="002F6411" w:rsidP="007A6F7E">
      <w:pPr>
        <w:spacing w:after="0" w:line="240" w:lineRule="auto"/>
      </w:pPr>
      <w:r>
        <w:separator/>
      </w:r>
    </w:p>
  </w:footnote>
  <w:footnote w:type="continuationSeparator" w:id="0">
    <w:p w:rsidR="002F6411" w:rsidRDefault="002F6411" w:rsidP="007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90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6F7E" w:rsidRPr="007A6F7E" w:rsidRDefault="007A6F7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6F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6F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6F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42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A6F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6F7E" w:rsidRDefault="007A6F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27"/>
    <w:rsid w:val="000C635D"/>
    <w:rsid w:val="00246227"/>
    <w:rsid w:val="002F6411"/>
    <w:rsid w:val="00470DD1"/>
    <w:rsid w:val="004E04AA"/>
    <w:rsid w:val="00532782"/>
    <w:rsid w:val="007672C9"/>
    <w:rsid w:val="007A6F7E"/>
    <w:rsid w:val="00857B7D"/>
    <w:rsid w:val="00AE6F77"/>
    <w:rsid w:val="00B66C51"/>
    <w:rsid w:val="00C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F7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A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F7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F7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A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F7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2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CITYLINE27</cp:lastModifiedBy>
  <cp:revision>7</cp:revision>
  <cp:lastPrinted>2022-01-28T06:25:00Z</cp:lastPrinted>
  <dcterms:created xsi:type="dcterms:W3CDTF">2022-01-12T11:08:00Z</dcterms:created>
  <dcterms:modified xsi:type="dcterms:W3CDTF">2022-01-28T06:25:00Z</dcterms:modified>
</cp:coreProperties>
</file>